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2348"/>
          <w:tab w:val="center" w:pos="4153"/>
        </w:tabs>
        <w:spacing w:before="3120" w:beforeLines="1000"/>
        <w:jc w:val="center"/>
        <w:rPr>
          <w:rFonts w:hint="eastAsia" w:cs="黑体" w:asciiTheme="minorEastAsia" w:hAnsiTheme="minorEastAsia" w:eastAsiaTheme="minorEastAsia"/>
          <w:b/>
          <w:sz w:val="52"/>
          <w:szCs w:val="52"/>
          <w:lang w:val="en-US" w:eastAsia="zh-CN"/>
        </w:rPr>
      </w:pPr>
      <w:r>
        <w:rPr>
          <w:rFonts w:cs="微软雅黑" w:asciiTheme="minorEastAsia" w:hAnsiTheme="minorEastAsia"/>
          <w:b/>
          <w:sz w:val="52"/>
          <w:szCs w:val="5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-1143635</wp:posOffset>
            </wp:positionH>
            <wp:positionV relativeFrom="paragraph">
              <wp:posOffset>-900430</wp:posOffset>
            </wp:positionV>
            <wp:extent cx="8028305" cy="3080385"/>
            <wp:effectExtent l="0" t="0" r="10795" b="5715"/>
            <wp:wrapNone/>
            <wp:docPr id="1" name="图片 3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未标题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28305" cy="3080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黑体" w:asciiTheme="minorEastAsia" w:hAnsiTheme="minorEastAsia"/>
          <w:b/>
          <w:sz w:val="52"/>
          <w:szCs w:val="52"/>
        </w:rPr>
        <w:t>医用耗材交易平台</w:t>
      </w:r>
      <w:r>
        <w:rPr>
          <w:rFonts w:hint="eastAsia" w:cs="黑体" w:asciiTheme="minorEastAsia" w:hAnsiTheme="minorEastAsia"/>
          <w:b/>
          <w:sz w:val="52"/>
          <w:szCs w:val="52"/>
          <w:lang w:val="en-US" w:eastAsia="zh-CN"/>
        </w:rPr>
        <w:t>操作手册</w:t>
      </w:r>
    </w:p>
    <w:p>
      <w:pPr>
        <w:jc w:val="center"/>
        <w:rPr>
          <w:rFonts w:hint="eastAsia" w:cs="黑体" w:asciiTheme="minorEastAsia" w:hAnsiTheme="minorEastAsia" w:eastAsiaTheme="minorEastAsia"/>
          <w:b w:val="0"/>
          <w:bCs/>
          <w:sz w:val="32"/>
          <w:szCs w:val="32"/>
          <w:lang w:val="en-US" w:eastAsia="zh-CN"/>
        </w:rPr>
      </w:pPr>
      <w:r>
        <w:rPr>
          <w:rFonts w:hint="eastAsia" w:cs="黑体" w:asciiTheme="minorEastAsia" w:hAnsiTheme="minorEastAsia"/>
          <w:b w:val="0"/>
          <w:bCs/>
          <w:sz w:val="32"/>
          <w:szCs w:val="32"/>
          <w:lang w:val="en-US" w:eastAsia="zh-CN"/>
        </w:rPr>
        <w:t>(</w:t>
      </w:r>
      <w:r>
        <w:rPr>
          <w:rFonts w:hint="eastAsia" w:cs="黑体" w:asciiTheme="minorEastAsia" w:hAnsiTheme="minorEastAsia"/>
          <w:b w:val="0"/>
          <w:bCs/>
          <w:sz w:val="32"/>
          <w:szCs w:val="32"/>
        </w:rPr>
        <w:t>医疗机构</w:t>
      </w:r>
      <w:r>
        <w:rPr>
          <w:rFonts w:hint="eastAsia" w:cs="黑体" w:asciiTheme="minorEastAsia" w:hAnsiTheme="minorEastAsia"/>
          <w:b w:val="0"/>
          <w:bCs/>
          <w:sz w:val="32"/>
          <w:szCs w:val="32"/>
          <w:lang w:val="en-US" w:eastAsia="zh-CN"/>
        </w:rPr>
        <w:t>)</w:t>
      </w:r>
    </w:p>
    <w:p>
      <w:pPr>
        <w:jc w:val="center"/>
        <w:rPr>
          <w:rFonts w:hint="default" w:cs="黑体" w:asciiTheme="minorEastAsia" w:hAnsiTheme="minorEastAsia" w:eastAsiaTheme="minorEastAsia"/>
          <w:szCs w:val="21"/>
          <w:lang w:val="en-US" w:eastAsia="zh-CN"/>
        </w:rPr>
      </w:pPr>
      <w:r>
        <w:rPr>
          <w:rFonts w:cs="黑体" w:asciiTheme="minorEastAsia" w:hAnsiTheme="minorEastAsia"/>
          <w:szCs w:val="21"/>
        </w:rPr>
        <w:t>V</w:t>
      </w:r>
      <w:r>
        <w:rPr>
          <w:rFonts w:hint="eastAsia" w:cs="黑体" w:asciiTheme="minorEastAsia" w:hAnsiTheme="minorEastAsia"/>
          <w:szCs w:val="21"/>
        </w:rPr>
        <w:t>1.0</w:t>
      </w:r>
      <w:r>
        <w:rPr>
          <w:rFonts w:hint="eastAsia" w:cs="黑体" w:asciiTheme="minorEastAsia" w:hAnsiTheme="minorEastAsia"/>
          <w:szCs w:val="21"/>
          <w:lang w:val="en-US" w:eastAsia="zh-CN"/>
        </w:rPr>
        <w:t>.0</w:t>
      </w:r>
    </w:p>
    <w:p>
      <w:pPr>
        <w:spacing w:before="6240" w:beforeLines="2000"/>
        <w:jc w:val="center"/>
        <w:rPr>
          <w:rFonts w:asciiTheme="minorEastAsia" w:hAnsiTheme="minorEastAsia"/>
          <w:bCs/>
          <w:sz w:val="24"/>
        </w:rPr>
      </w:pPr>
      <w:bookmarkStart w:id="0" w:name="_Address#2843188050"/>
    </w:p>
    <w:p>
      <w:pPr>
        <w:pStyle w:val="26"/>
        <w:numPr>
          <w:ilvl w:val="0"/>
          <w:numId w:val="0"/>
        </w:numPr>
        <w:ind w:left="425"/>
        <w:jc w:val="center"/>
        <w:rPr>
          <w:rFonts w:asciiTheme="minorEastAsia" w:hAnsiTheme="minorEastAsia" w:eastAsiaTheme="minorEastAsia"/>
          <w:bCs w:val="0"/>
          <w:sz w:val="24"/>
          <w:szCs w:val="24"/>
        </w:rPr>
      </w:pPr>
      <w:bookmarkStart w:id="1" w:name="_Date#327175886"/>
      <w:r>
        <w:rPr>
          <w:rFonts w:hint="eastAsia" w:asciiTheme="minorEastAsia" w:hAnsiTheme="minorEastAsia" w:eastAsiaTheme="minorEastAsia"/>
          <w:bCs w:val="0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/>
          <w:sz w:val="24"/>
          <w:szCs w:val="24"/>
        </w:rPr>
        <w:instrText xml:space="preserve">Time \@ "yyyy年M月d日"</w:instrText>
      </w:r>
      <w:r>
        <w:rPr>
          <w:rFonts w:hint="eastAsia" w:asciiTheme="minorEastAsia" w:hAnsiTheme="minorEastAsia" w:eastAsiaTheme="minorEastAsia"/>
          <w:bCs w:val="0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/>
          <w:bCs w:val="0"/>
          <w:sz w:val="24"/>
          <w:szCs w:val="24"/>
        </w:rPr>
        <w:t>2020年8月6日</w:t>
      </w:r>
      <w:r>
        <w:rPr>
          <w:rFonts w:hint="eastAsia" w:asciiTheme="minorEastAsia" w:hAnsiTheme="minorEastAsia" w:eastAsiaTheme="minorEastAsia"/>
          <w:bCs w:val="0"/>
          <w:sz w:val="24"/>
          <w:szCs w:val="24"/>
        </w:rPr>
        <w:fldChar w:fldCharType="end"/>
      </w:r>
      <w:bookmarkEnd w:id="1"/>
    </w:p>
    <w:p>
      <w:pPr>
        <w:pStyle w:val="26"/>
        <w:numPr>
          <w:ilvl w:val="0"/>
          <w:numId w:val="0"/>
        </w:numPr>
        <w:ind w:left="425"/>
        <w:jc w:val="center"/>
        <w:rPr>
          <w:rFonts w:asciiTheme="minorEastAsia" w:hAnsiTheme="minorEastAsia" w:eastAsiaTheme="minorEastAsia"/>
          <w:szCs w:val="21"/>
        </w:rPr>
      </w:pPr>
      <w:r>
        <w:rPr>
          <w:rFonts w:asciiTheme="minorEastAsia" w:hAnsiTheme="minorEastAsia" w:eastAsiaTheme="minorEastAsia"/>
          <w:szCs w:val="21"/>
        </w:rPr>
        <w:br w:type="page"/>
      </w:r>
      <w:bookmarkEnd w:id="0"/>
      <w:bookmarkStart w:id="2" w:name="_Toc494185299"/>
      <w:bookmarkStart w:id="3" w:name="_Toc488870087"/>
      <w:bookmarkStart w:id="4" w:name="_Toc32327"/>
    </w:p>
    <w:sdt>
      <w:sdt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4"/>
          <w:lang w:val="zh-CN"/>
        </w:rPr>
        <w:id w:val="1838341849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26"/>
            <w:numPr>
              <w:ilvl w:val="0"/>
              <w:numId w:val="0"/>
            </w:numPr>
            <w:ind w:left="425"/>
            <w:jc w:val="center"/>
            <w:rPr>
              <w:rFonts w:asciiTheme="minorEastAsia" w:hAnsiTheme="minorEastAsia"/>
              <w:bCs w:val="0"/>
              <w:szCs w:val="21"/>
            </w:rPr>
          </w:pPr>
          <w:r>
            <w:rPr>
              <w:lang w:val="zh-CN"/>
            </w:rPr>
            <w:t>目录</w:t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_Toc5846 </w:instrText>
          </w:r>
          <w:r>
            <w:fldChar w:fldCharType="separate"/>
          </w:r>
          <w:r>
            <w:t>1. 使用说明</w:t>
          </w:r>
          <w:r>
            <w:tab/>
          </w:r>
          <w:r>
            <w:fldChar w:fldCharType="begin"/>
          </w:r>
          <w:r>
            <w:instrText xml:space="preserve"> PAGEREF _Toc5846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_Toc23221 </w:instrText>
          </w:r>
          <w:r>
            <w:rPr>
              <w:bCs/>
              <w:lang w:val="zh-CN"/>
            </w:rPr>
            <w:fldChar w:fldCharType="separate"/>
          </w:r>
          <w:r>
            <w:t xml:space="preserve">1.1. </w:t>
          </w:r>
          <w:r>
            <w:rPr>
              <w:rFonts w:hint="eastAsia"/>
            </w:rPr>
            <w:t>浏览器要求</w:t>
          </w:r>
          <w:r>
            <w:tab/>
          </w:r>
          <w:r>
            <w:fldChar w:fldCharType="begin"/>
          </w:r>
          <w:r>
            <w:instrText xml:space="preserve"> PAGEREF _Toc23221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_Toc2937 </w:instrText>
          </w:r>
          <w:r>
            <w:rPr>
              <w:bCs/>
              <w:lang w:val="zh-CN"/>
            </w:rPr>
            <w:fldChar w:fldCharType="separate"/>
          </w:r>
          <w:r>
            <w:t>2. 登录</w:t>
          </w:r>
          <w:r>
            <w:tab/>
          </w:r>
          <w:r>
            <w:fldChar w:fldCharType="begin"/>
          </w:r>
          <w:r>
            <w:instrText xml:space="preserve"> PAGEREF _Toc2937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_Toc17783 </w:instrText>
          </w:r>
          <w:r>
            <w:rPr>
              <w:bCs/>
              <w:lang w:val="zh-CN"/>
            </w:rPr>
            <w:fldChar w:fldCharType="separate"/>
          </w:r>
          <w:r>
            <w:t xml:space="preserve">2.1. </w:t>
          </w:r>
          <w:r>
            <w:rPr>
              <w:rFonts w:hint="eastAsia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_Toc17783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_Toc11851 </w:instrText>
          </w:r>
          <w:r>
            <w:rPr>
              <w:bCs/>
              <w:lang w:val="zh-CN"/>
            </w:rPr>
            <w:fldChar w:fldCharType="separate"/>
          </w:r>
          <w:r>
            <w:t xml:space="preserve">3. </w:t>
          </w:r>
          <w:r>
            <w:rPr>
              <w:rFonts w:hint="eastAsia"/>
              <w:lang w:val="en-US" w:eastAsia="zh-CN"/>
            </w:rPr>
            <w:t>医疗机构首页</w:t>
          </w:r>
          <w:r>
            <w:tab/>
          </w:r>
          <w:r>
            <w:fldChar w:fldCharType="begin"/>
          </w:r>
          <w:r>
            <w:instrText xml:space="preserve"> PAGEREF _Toc11851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_Toc31827 </w:instrText>
          </w:r>
          <w:r>
            <w:rPr>
              <w:bCs/>
              <w:lang w:val="zh-CN"/>
            </w:rPr>
            <w:fldChar w:fldCharType="separate"/>
          </w:r>
          <w:r>
            <w:t>4. 耗材</w:t>
          </w:r>
          <w:r>
            <w:rPr>
              <w:rFonts w:hint="eastAsia"/>
            </w:rPr>
            <w:t>目录</w:t>
          </w:r>
          <w:r>
            <w:t>管理</w:t>
          </w:r>
          <w:r>
            <w:tab/>
          </w:r>
          <w:r>
            <w:fldChar w:fldCharType="begin"/>
          </w:r>
          <w:r>
            <w:instrText xml:space="preserve"> PAGEREF _Toc31827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_Toc20959 </w:instrText>
          </w:r>
          <w:r>
            <w:rPr>
              <w:bCs/>
              <w:lang w:val="zh-CN"/>
            </w:rPr>
            <w:fldChar w:fldCharType="separate"/>
          </w:r>
          <w:r>
            <w:t xml:space="preserve">4.1. </w:t>
          </w:r>
          <w:r>
            <w:rPr>
              <w:rFonts w:hint="eastAsia"/>
              <w:lang w:val="en-US" w:eastAsia="zh-CN"/>
            </w:rPr>
            <w:t>产品</w:t>
          </w:r>
          <w:r>
            <w:rPr>
              <w:rFonts w:hint="eastAsia"/>
            </w:rPr>
            <w:t>目录</w:t>
          </w:r>
          <w:r>
            <w:tab/>
          </w:r>
          <w:r>
            <w:fldChar w:fldCharType="begin"/>
          </w:r>
          <w:r>
            <w:instrText xml:space="preserve"> PAGEREF _Toc20959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_Toc18116 </w:instrText>
          </w:r>
          <w:r>
            <w:rPr>
              <w:bCs/>
              <w:lang w:val="zh-CN"/>
            </w:rPr>
            <w:fldChar w:fldCharType="separate"/>
          </w:r>
          <w:r>
            <w:t xml:space="preserve">4.2. </w:t>
          </w:r>
          <w:r>
            <w:rPr>
              <w:rFonts w:hint="eastAsia"/>
            </w:rPr>
            <w:t>院内目录</w:t>
          </w:r>
          <w:r>
            <w:tab/>
          </w:r>
          <w:r>
            <w:fldChar w:fldCharType="begin"/>
          </w:r>
          <w:r>
            <w:instrText xml:space="preserve"> PAGEREF _Toc18116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_Toc10795 </w:instrText>
          </w:r>
          <w:r>
            <w:rPr>
              <w:bCs/>
              <w:lang w:val="zh-CN"/>
            </w:rPr>
            <w:fldChar w:fldCharType="separate"/>
          </w:r>
          <w:r>
            <w:t xml:space="preserve">5. </w:t>
          </w:r>
          <w:r>
            <w:rPr>
              <w:rFonts w:hint="eastAsia"/>
            </w:rPr>
            <w:t>采购</w:t>
          </w:r>
          <w:r>
            <w:rPr>
              <w:rFonts w:hint="eastAsia"/>
              <w:lang w:val="en-US" w:eastAsia="zh-CN"/>
            </w:rPr>
            <w:t>单</w:t>
          </w:r>
          <w:r>
            <w:rPr>
              <w:rFonts w:hint="eastAsia"/>
            </w:rPr>
            <w:t>管理</w:t>
          </w:r>
          <w:r>
            <w:tab/>
          </w:r>
          <w:r>
            <w:fldChar w:fldCharType="begin"/>
          </w:r>
          <w:r>
            <w:instrText xml:space="preserve"> PAGEREF _Toc10795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_Toc4517 </w:instrText>
          </w:r>
          <w:r>
            <w:rPr>
              <w:bCs/>
              <w:lang w:val="zh-CN"/>
            </w:rPr>
            <w:fldChar w:fldCharType="separate"/>
          </w:r>
          <w:r>
            <w:t xml:space="preserve">5.1. </w:t>
          </w:r>
          <w:r>
            <w:rPr>
              <w:rFonts w:hint="eastAsia"/>
            </w:rPr>
            <w:t>创建采购</w:t>
          </w:r>
          <w:r>
            <w:rPr>
              <w:rFonts w:hint="eastAsia"/>
              <w:lang w:val="en-US" w:eastAsia="zh-CN"/>
            </w:rPr>
            <w:t>单</w:t>
          </w:r>
          <w:r>
            <w:tab/>
          </w:r>
          <w:r>
            <w:fldChar w:fldCharType="begin"/>
          </w:r>
          <w:r>
            <w:instrText xml:space="preserve"> PAGEREF _Toc4517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_Toc24149 </w:instrText>
          </w:r>
          <w:r>
            <w:rPr>
              <w:bCs/>
              <w:lang w:val="zh-CN"/>
            </w:rPr>
            <w:fldChar w:fldCharType="separate"/>
          </w:r>
          <w:r>
            <w:t xml:space="preserve">5.2. </w:t>
          </w:r>
          <w:r>
            <w:rPr>
              <w:rFonts w:hint="eastAsia"/>
            </w:rPr>
            <w:t>采购</w:t>
          </w:r>
          <w:r>
            <w:rPr>
              <w:rFonts w:hint="eastAsia"/>
              <w:lang w:val="en-US" w:eastAsia="zh-CN"/>
            </w:rPr>
            <w:t>单</w:t>
          </w:r>
          <w:r>
            <w:rPr>
              <w:rFonts w:hint="eastAsia"/>
            </w:rPr>
            <w:t>补录</w:t>
          </w:r>
          <w:r>
            <w:tab/>
          </w:r>
          <w:r>
            <w:fldChar w:fldCharType="begin"/>
          </w:r>
          <w:r>
            <w:instrText xml:space="preserve"> PAGEREF _Toc24149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_Toc1626 </w:instrText>
          </w:r>
          <w:r>
            <w:rPr>
              <w:bCs/>
              <w:lang w:val="zh-CN"/>
            </w:rPr>
            <w:fldChar w:fldCharType="separate"/>
          </w:r>
          <w:r>
            <w:t xml:space="preserve">5.3. </w:t>
          </w:r>
          <w:r>
            <w:rPr>
              <w:rFonts w:hint="eastAsia"/>
            </w:rPr>
            <w:t>采购</w:t>
          </w:r>
          <w:r>
            <w:rPr>
              <w:rFonts w:hint="eastAsia"/>
              <w:lang w:val="en-US" w:eastAsia="zh-CN"/>
            </w:rPr>
            <w:t>单审核</w:t>
          </w:r>
          <w:r>
            <w:tab/>
          </w:r>
          <w:r>
            <w:fldChar w:fldCharType="begin"/>
          </w:r>
          <w:r>
            <w:instrText xml:space="preserve"> PAGEREF _Toc1626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_Toc24002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Theme="minorEastAsia" w:hAnsiTheme="minorEastAsia" w:eastAsiaTheme="minorEastAsia"/>
              <w:szCs w:val="21"/>
              <w:lang w:val="en-US" w:eastAsia="zh-CN"/>
            </w:rPr>
            <w:t xml:space="preserve">6. </w:t>
          </w:r>
          <w:r>
            <w:rPr>
              <w:rFonts w:hint="eastAsia" w:asciiTheme="minorEastAsia" w:hAnsiTheme="minorEastAsia"/>
              <w:szCs w:val="21"/>
              <w:lang w:val="en-US" w:eastAsia="zh-CN"/>
            </w:rPr>
            <w:t>收</w:t>
          </w:r>
          <w:r>
            <w:rPr>
              <w:rFonts w:hint="eastAsia"/>
              <w:lang w:val="en-US" w:eastAsia="zh-CN"/>
            </w:rPr>
            <w:t>退货</w:t>
          </w:r>
          <w:r>
            <w:rPr>
              <w:rFonts w:hint="eastAsia" w:asciiTheme="minorEastAsia" w:hAnsiTheme="minorEastAsia"/>
              <w:szCs w:val="21"/>
              <w:lang w:val="en-US" w:eastAsia="zh-CN"/>
            </w:rPr>
            <w:t>管理</w:t>
          </w:r>
          <w:r>
            <w:tab/>
          </w:r>
          <w:r>
            <w:fldChar w:fldCharType="begin"/>
          </w:r>
          <w:r>
            <w:instrText xml:space="preserve"> PAGEREF _Toc24002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_Toc15377 </w:instrText>
          </w:r>
          <w:r>
            <w:rPr>
              <w:bCs/>
              <w:lang w:val="zh-CN"/>
            </w:rPr>
            <w:fldChar w:fldCharType="separate"/>
          </w:r>
          <w:r>
            <w:t>6.1. 按</w:t>
          </w:r>
          <w:r>
            <w:rPr>
              <w:rFonts w:hint="eastAsia"/>
              <w:lang w:val="en-US" w:eastAsia="zh-CN"/>
            </w:rPr>
            <w:t>明细</w:t>
          </w:r>
          <w:r>
            <w:rPr>
              <w:rFonts w:hint="eastAsia"/>
            </w:rPr>
            <w:t>收货</w:t>
          </w:r>
          <w:r>
            <w:tab/>
          </w:r>
          <w:r>
            <w:fldChar w:fldCharType="begin"/>
          </w:r>
          <w:r>
            <w:instrText xml:space="preserve"> PAGEREF _Toc15377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_Toc15037 </w:instrText>
          </w:r>
          <w:r>
            <w:rPr>
              <w:bCs/>
              <w:lang w:val="zh-CN"/>
            </w:rPr>
            <w:fldChar w:fldCharType="separate"/>
          </w:r>
          <w:r>
            <w:t xml:space="preserve">6.2. </w:t>
          </w:r>
          <w:r>
            <w:rPr>
              <w:rFonts w:hint="eastAsia"/>
              <w:lang w:val="en-US" w:eastAsia="zh-CN"/>
            </w:rPr>
            <w:t>退货管理</w:t>
          </w:r>
          <w:r>
            <w:tab/>
          </w:r>
          <w:r>
            <w:fldChar w:fldCharType="begin"/>
          </w:r>
          <w:r>
            <w:instrText xml:space="preserve"> PAGEREF _Toc15037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_Toc23648 </w:instrText>
          </w:r>
          <w:r>
            <w:rPr>
              <w:bCs/>
              <w:lang w:val="zh-CN"/>
            </w:rPr>
            <w:fldChar w:fldCharType="separate"/>
          </w:r>
          <w:r>
            <w:t xml:space="preserve">6.3. </w:t>
          </w:r>
          <w:r>
            <w:rPr>
              <w:rFonts w:hint="eastAsia"/>
            </w:rPr>
            <w:t>常用地址</w:t>
          </w:r>
          <w:r>
            <w:rPr>
              <w:rFonts w:hint="eastAsia"/>
              <w:lang w:val="en-US" w:eastAsia="zh-CN"/>
            </w:rPr>
            <w:t>管理</w:t>
          </w:r>
          <w:r>
            <w:tab/>
          </w:r>
          <w:r>
            <w:fldChar w:fldCharType="begin"/>
          </w:r>
          <w:r>
            <w:instrText xml:space="preserve"> PAGEREF _Toc23648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_Toc7983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Theme="minorEastAsia" w:hAnsiTheme="minorEastAsia" w:eastAsiaTheme="minorEastAsia"/>
              <w:szCs w:val="21"/>
              <w:lang w:val="en-US" w:eastAsia="zh-CN"/>
            </w:rPr>
            <w:t xml:space="preserve">7. </w:t>
          </w:r>
          <w:r>
            <w:rPr>
              <w:rFonts w:hint="eastAsia" w:asciiTheme="minorEastAsia" w:hAnsiTheme="minorEastAsia"/>
              <w:szCs w:val="21"/>
              <w:lang w:val="en-US" w:eastAsia="zh-CN"/>
            </w:rPr>
            <w:t>采购订单管理</w:t>
          </w:r>
          <w:r>
            <w:tab/>
          </w:r>
          <w:r>
            <w:fldChar w:fldCharType="begin"/>
          </w:r>
          <w:r>
            <w:instrText xml:space="preserve"> PAGEREF _Toc7983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_Toc7566 </w:instrText>
          </w:r>
          <w:r>
            <w:rPr>
              <w:bCs/>
              <w:lang w:val="zh-CN"/>
            </w:rPr>
            <w:fldChar w:fldCharType="separate"/>
          </w:r>
          <w:r>
            <w:t xml:space="preserve">7.1. </w:t>
          </w:r>
          <w:r>
            <w:rPr>
              <w:rFonts w:hint="eastAsia"/>
            </w:rPr>
            <w:t>采购订单管理</w:t>
          </w:r>
          <w:r>
            <w:tab/>
          </w:r>
          <w:r>
            <w:fldChar w:fldCharType="begin"/>
          </w:r>
          <w:r>
            <w:instrText xml:space="preserve"> PAGEREF _Toc7566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_Toc21565 </w:instrText>
          </w:r>
          <w:r>
            <w:rPr>
              <w:bCs/>
              <w:lang w:val="zh-CN"/>
            </w:rPr>
            <w:fldChar w:fldCharType="separate"/>
          </w:r>
          <w:r>
            <w:t xml:space="preserve">7.2. </w:t>
          </w:r>
          <w:r>
            <w:rPr>
              <w:rFonts w:hint="eastAsia"/>
            </w:rPr>
            <w:t>补录订单跟踪</w:t>
          </w:r>
          <w:r>
            <w:tab/>
          </w:r>
          <w:r>
            <w:fldChar w:fldCharType="begin"/>
          </w:r>
          <w:r>
            <w:instrText xml:space="preserve"> PAGEREF _Toc21565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r>
            <w:rPr>
              <w:bCs/>
              <w:lang w:val="zh-CN"/>
            </w:rPr>
            <w:fldChar w:fldCharType="end"/>
          </w:r>
        </w:p>
      </w:sdtContent>
    </w:sdt>
    <w:p>
      <w:pPr>
        <w:jc w:val="center"/>
        <w:rPr>
          <w:rFonts w:asciiTheme="minorEastAsia" w:hAnsiTheme="minorEastAsia"/>
          <w:bCs/>
          <w:szCs w:val="21"/>
        </w:rPr>
      </w:pPr>
      <w:r>
        <w:rPr>
          <w:rFonts w:asciiTheme="minorEastAsia" w:hAnsiTheme="minorEastAsia"/>
          <w:bCs/>
          <w:szCs w:val="21"/>
        </w:rPr>
        <w:br w:type="page"/>
      </w:r>
    </w:p>
    <w:bookmarkEnd w:id="2"/>
    <w:bookmarkEnd w:id="3"/>
    <w:bookmarkEnd w:id="4"/>
    <w:p>
      <w:pPr>
        <w:pStyle w:val="2"/>
      </w:pPr>
      <w:bookmarkStart w:id="5" w:name="_Toc5846"/>
      <w:r>
        <w:t>使用说明</w:t>
      </w:r>
      <w:bookmarkEnd w:id="5"/>
    </w:p>
    <w:p>
      <w:pPr>
        <w:pStyle w:val="3"/>
      </w:pPr>
      <w:bookmarkStart w:id="6" w:name="_Toc17592"/>
      <w:bookmarkStart w:id="7" w:name="_Toc488870088"/>
      <w:bookmarkStart w:id="8" w:name="_Toc23221"/>
      <w:bookmarkStart w:id="9" w:name="_Toc494185300"/>
      <w:r>
        <w:rPr>
          <w:rFonts w:hint="eastAsia"/>
        </w:rPr>
        <w:t>浏览器要求</w:t>
      </w:r>
      <w:bookmarkEnd w:id="6"/>
      <w:bookmarkEnd w:id="7"/>
      <w:bookmarkEnd w:id="8"/>
      <w:bookmarkEnd w:id="9"/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平台建议使用谷歌浏览器(</w:t>
      </w:r>
      <w:r>
        <w:rPr>
          <w:rFonts w:ascii="宋体" w:hAnsi="宋体"/>
          <w:szCs w:val="21"/>
        </w:rPr>
        <w:t>Google  Chrome</w:t>
      </w:r>
      <w:r>
        <w:rPr>
          <w:rFonts w:hint="eastAsia" w:ascii="宋体" w:hAnsi="宋体"/>
          <w:szCs w:val="21"/>
        </w:rPr>
        <w:t>)，以保证完全兼容。</w:t>
      </w:r>
      <w:bookmarkStart w:id="10" w:name="_Toc494185301"/>
    </w:p>
    <w:bookmarkEnd w:id="10"/>
    <w:p>
      <w:pPr>
        <w:pStyle w:val="2"/>
      </w:pPr>
      <w:bookmarkStart w:id="11" w:name="_Toc2937"/>
      <w:bookmarkStart w:id="12" w:name="_Toc28682"/>
      <w:r>
        <w:t>登录</w:t>
      </w:r>
      <w:bookmarkEnd w:id="11"/>
      <w:bookmarkEnd w:id="12"/>
    </w:p>
    <w:p>
      <w:pPr>
        <w:pStyle w:val="3"/>
      </w:pPr>
      <w:bookmarkStart w:id="13" w:name="_Toc17783"/>
      <w:bookmarkStart w:id="14" w:name="_Toc22471"/>
      <w:r>
        <w:rPr>
          <w:rFonts w:hint="eastAsia"/>
        </w:rPr>
        <w:t>登录</w:t>
      </w:r>
      <w:bookmarkEnd w:id="13"/>
      <w:bookmarkEnd w:id="14"/>
    </w:p>
    <w:p>
      <w:pPr>
        <w:numPr>
          <w:ilvl w:val="0"/>
          <w:numId w:val="2"/>
        </w:numPr>
        <w:spacing w:line="360" w:lineRule="auto"/>
        <w:ind w:left="420"/>
        <w:rPr>
          <w:rFonts w:ascii="宋体" w:hAnsi="宋体" w:cs="微软雅黑"/>
          <w:kern w:val="44"/>
          <w:szCs w:val="21"/>
        </w:rPr>
      </w:pPr>
      <w:r>
        <w:rPr>
          <w:rFonts w:ascii="宋体" w:hAnsi="宋体" w:cs="微软雅黑"/>
          <w:kern w:val="44"/>
          <w:szCs w:val="21"/>
        </w:rPr>
        <w:t>使用地址</w:t>
      </w:r>
      <w:r>
        <w:rPr>
          <w:rFonts w:hint="eastAsia" w:ascii="宋体" w:hAnsi="宋体" w:cs="微软雅黑"/>
          <w:kern w:val="44"/>
          <w:szCs w:val="21"/>
        </w:rPr>
        <w:t>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"http://hebei.udplat.com/"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16"/>
          <w:rFonts w:ascii="宋体" w:hAnsi="宋体" w:eastAsia="宋体" w:cs="宋体"/>
          <w:sz w:val="24"/>
          <w:szCs w:val="24"/>
        </w:rPr>
        <w:t>http://hebei.udplat.com/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cs="微软雅黑"/>
          <w:kern w:val="44"/>
          <w:szCs w:val="21"/>
        </w:rPr>
        <w:t>登录</w:t>
      </w:r>
      <w:r>
        <w:rPr>
          <w:rFonts w:hint="eastAsia" w:ascii="宋体" w:hAnsi="宋体" w:cs="微软雅黑"/>
          <w:kern w:val="44"/>
          <w:szCs w:val="21"/>
        </w:rPr>
        <w:t>平台；</w:t>
      </w:r>
    </w:p>
    <w:p>
      <w:pPr>
        <w:numPr>
          <w:ilvl w:val="0"/>
          <w:numId w:val="2"/>
        </w:numPr>
        <w:spacing w:line="360" w:lineRule="auto"/>
        <w:ind w:left="420"/>
        <w:rPr>
          <w:rFonts w:ascii="宋体" w:hAnsi="宋体" w:cs="微软雅黑"/>
          <w:kern w:val="44"/>
          <w:szCs w:val="21"/>
        </w:rPr>
      </w:pPr>
      <w:r>
        <w:rPr>
          <w:rFonts w:hint="eastAsia" w:ascii="宋体" w:hAnsi="宋体" w:cs="微软雅黑"/>
          <w:kern w:val="44"/>
          <w:szCs w:val="21"/>
        </w:rPr>
        <w:t>进入平台后，</w:t>
      </w:r>
      <w:r>
        <w:rPr>
          <w:rFonts w:hint="eastAsia" w:ascii="宋体" w:hAnsi="宋体" w:cs="微软雅黑"/>
          <w:szCs w:val="21"/>
        </w:rPr>
        <w:t>取得账号密码后，输入用户名</w:t>
      </w:r>
      <w:r>
        <w:rPr>
          <w:rFonts w:hint="eastAsia" w:ascii="宋体" w:hAnsi="宋体" w:cs="微软雅黑"/>
          <w:szCs w:val="21"/>
          <w:lang w:eastAsia="zh-CN"/>
        </w:rPr>
        <w:t>、</w:t>
      </w:r>
      <w:r>
        <w:rPr>
          <w:rFonts w:hint="eastAsia" w:ascii="宋体" w:hAnsi="宋体" w:cs="微软雅黑"/>
          <w:szCs w:val="21"/>
        </w:rPr>
        <w:t>密码</w:t>
      </w:r>
      <w:r>
        <w:rPr>
          <w:rFonts w:hint="eastAsia" w:ascii="宋体" w:hAnsi="宋体" w:cs="微软雅黑"/>
          <w:szCs w:val="21"/>
          <w:lang w:val="en-US" w:eastAsia="zh-CN"/>
        </w:rPr>
        <w:t>和密码</w:t>
      </w:r>
      <w:r>
        <w:rPr>
          <w:rFonts w:hint="eastAsia" w:ascii="宋体" w:hAnsi="宋体" w:cs="微软雅黑"/>
          <w:szCs w:val="21"/>
        </w:rPr>
        <w:t>，点击【立即登录】进入系统（如下图）</w:t>
      </w:r>
      <w:r>
        <w:rPr>
          <w:rFonts w:hint="eastAsia" w:ascii="宋体" w:hAnsi="宋体" w:cs="微软雅黑"/>
          <w:kern w:val="44"/>
          <w:szCs w:val="21"/>
        </w:rPr>
        <w:t>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3905250" cy="3686175"/>
            <wp:effectExtent l="0" t="0" r="0" b="952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15" w:name="_Toc11851"/>
      <w:bookmarkStart w:id="16" w:name="_Toc513125876"/>
      <w:r>
        <w:rPr>
          <w:rFonts w:hint="eastAsia"/>
          <w:lang w:val="en-US" w:eastAsia="zh-CN"/>
        </w:rPr>
        <w:t>医疗机构首页</w:t>
      </w:r>
      <w:bookmarkEnd w:id="15"/>
    </w:p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登录系统后，选择耗材交易入口进入，在医疗机构首页可以看到最新的采购目录信息调整信息、公告通知，待办事项、院内目录、交易趋势和本月配送企业交易排行TOP10。</w:t>
      </w:r>
    </w:p>
    <w:p>
      <w:r>
        <w:drawing>
          <wp:inline distT="0" distB="0" distL="114300" distR="114300">
            <wp:extent cx="5264785" cy="2668270"/>
            <wp:effectExtent l="0" t="0" r="12065" b="1778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17" w:name="_Toc31827"/>
      <w:r>
        <w:t>耗材</w:t>
      </w:r>
      <w:r>
        <w:rPr>
          <w:rFonts w:hint="eastAsia"/>
        </w:rPr>
        <w:t>目录</w:t>
      </w:r>
      <w:r>
        <w:t>管理</w:t>
      </w:r>
      <w:bookmarkEnd w:id="16"/>
      <w:bookmarkEnd w:id="17"/>
    </w:p>
    <w:p>
      <w:pPr>
        <w:pStyle w:val="3"/>
      </w:pPr>
      <w:bookmarkStart w:id="18" w:name="_Toc20959"/>
      <w:bookmarkStart w:id="19" w:name="_Toc513125877"/>
      <w:r>
        <w:rPr>
          <w:rFonts w:hint="eastAsia"/>
          <w:lang w:val="en-US" w:eastAsia="zh-CN"/>
        </w:rPr>
        <w:t>产品</w:t>
      </w:r>
      <w:r>
        <w:rPr>
          <w:rFonts w:hint="eastAsia"/>
        </w:rPr>
        <w:t>目录</w:t>
      </w:r>
      <w:bookmarkEnd w:id="18"/>
      <w:bookmarkEnd w:id="19"/>
    </w:p>
    <w:p>
      <w:pPr>
        <w:ind w:firstLine="42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  <w:lang w:val="en-US" w:eastAsia="zh-CN"/>
        </w:rPr>
        <w:t>产品</w:t>
      </w:r>
      <w:r>
        <w:rPr>
          <w:rFonts w:hint="eastAsia" w:asciiTheme="minorEastAsia" w:hAnsiTheme="minorEastAsia"/>
          <w:szCs w:val="21"/>
        </w:rPr>
        <w:t>目录页面中的选项有：（1）查询（2）查看详情（3）添加到院内目录</w:t>
      </w:r>
    </w:p>
    <w:p>
      <w:pPr>
        <w:ind w:firstLine="420"/>
        <w:jc w:val="center"/>
        <w:rPr>
          <w:rFonts w:asciiTheme="minorEastAsia" w:hAnsiTheme="minorEastAsia"/>
          <w:szCs w:val="21"/>
        </w:rPr>
      </w:pPr>
      <w:r>
        <w:drawing>
          <wp:inline distT="0" distB="0" distL="114300" distR="114300">
            <wp:extent cx="5262245" cy="2676525"/>
            <wp:effectExtent l="0" t="0" r="14605" b="952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3"/>
        </w:numPr>
        <w:ind w:firstLineChars="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查询：</w:t>
      </w:r>
      <w:r>
        <w:rPr>
          <w:rFonts w:asciiTheme="minorEastAsia" w:hAnsiTheme="minorEastAsia"/>
        </w:rPr>
        <w:t>可以根据查询条件查询结果</w:t>
      </w:r>
      <w:r>
        <w:rPr>
          <w:rFonts w:hint="eastAsia" w:asciiTheme="minorEastAsia" w:hAnsiTheme="minorEastAsia"/>
          <w:lang w:eastAsia="zh-CN"/>
        </w:rPr>
        <w:t>；点击‘展开’按钮，隐藏的查询条件会显示出来，按钮名称由‘展开’变成‘收起’，点击收起，展开的查询条件会隐藏起来，按钮名称由‘收起’变成‘展开’</w:t>
      </w:r>
      <w:r>
        <w:rPr>
          <w:rFonts w:hint="eastAsia" w:asciiTheme="minorEastAsia" w:hAnsiTheme="minorEastAsia"/>
        </w:rPr>
        <w:t>。</w:t>
      </w:r>
    </w:p>
    <w:p>
      <w:pPr>
        <w:pStyle w:val="19"/>
        <w:numPr>
          <w:ilvl w:val="0"/>
          <w:numId w:val="3"/>
        </w:numPr>
        <w:ind w:firstLineChars="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查看</w:t>
      </w:r>
      <w:r>
        <w:rPr>
          <w:rFonts w:hint="eastAsia" w:asciiTheme="minorEastAsia" w:hAnsiTheme="minorEastAsia"/>
          <w:szCs w:val="21"/>
          <w:lang w:val="en-US" w:eastAsia="zh-CN"/>
        </w:rPr>
        <w:t>目录</w:t>
      </w:r>
      <w:r>
        <w:rPr>
          <w:rFonts w:hint="eastAsia" w:asciiTheme="minorEastAsia" w:hAnsiTheme="minorEastAsia"/>
          <w:szCs w:val="21"/>
        </w:rPr>
        <w:t>详情：选择可选目录，点击</w:t>
      </w:r>
      <w:r>
        <w:rPr>
          <w:rFonts w:hint="eastAsia" w:asciiTheme="minorEastAsia" w:hAnsiTheme="minorEastAsia"/>
          <w:szCs w:val="21"/>
          <w:lang w:val="en-US" w:eastAsia="zh-CN"/>
        </w:rPr>
        <w:t>操作列</w:t>
      </w:r>
      <w:r>
        <w:rPr>
          <w:rFonts w:hint="eastAsia" w:asciiTheme="minorEastAsia" w:hAnsiTheme="minorEastAsia"/>
          <w:szCs w:val="21"/>
        </w:rPr>
        <w:t>的“查看”，可以查看到该目录的详细信息</w:t>
      </w:r>
      <w:r>
        <w:rPr>
          <w:rFonts w:hint="eastAsia" w:asciiTheme="minorEastAsia" w:hAnsiTheme="minorEastAsia"/>
          <w:szCs w:val="21"/>
          <w:lang w:eastAsia="zh-CN"/>
        </w:rPr>
        <w:t>；</w:t>
      </w:r>
      <w:r>
        <w:rPr>
          <w:rFonts w:hint="eastAsia" w:asciiTheme="minorEastAsia" w:hAnsiTheme="minorEastAsia"/>
          <w:szCs w:val="21"/>
          <w:lang w:val="en-US" w:eastAsia="zh-CN"/>
        </w:rPr>
        <w:t>或者是点击列表中产品名称，可以查看到该目录的详细信息</w:t>
      </w:r>
      <w:r>
        <w:rPr>
          <w:rFonts w:hint="eastAsia" w:asciiTheme="minorEastAsia" w:hAnsiTheme="minorEastAsia"/>
          <w:szCs w:val="21"/>
        </w:rPr>
        <w:t>。</w:t>
      </w:r>
    </w:p>
    <w:p>
      <w:pPr>
        <w:pStyle w:val="19"/>
        <w:numPr>
          <w:ilvl w:val="0"/>
          <w:numId w:val="3"/>
        </w:numPr>
        <w:ind w:firstLineChars="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添加到院内目录：选择可选目录，点击</w:t>
      </w:r>
      <w:r>
        <w:rPr>
          <w:rFonts w:hint="eastAsia" w:asciiTheme="minorEastAsia" w:hAnsiTheme="minorEastAsia"/>
          <w:szCs w:val="21"/>
          <w:lang w:val="en-US" w:eastAsia="zh-CN"/>
        </w:rPr>
        <w:t>按钮</w:t>
      </w:r>
      <w:r>
        <w:rPr>
          <w:rFonts w:hint="eastAsia" w:asciiTheme="minorEastAsia" w:hAnsiTheme="minorEastAsia"/>
          <w:szCs w:val="21"/>
        </w:rPr>
        <w:t>“添加到院内目录”或者是在列表的最右边有一列操作，点击“添加到院内目录”，可以添加到院内目录</w:t>
      </w:r>
      <w:r>
        <w:rPr>
          <w:rFonts w:hint="eastAsia" w:asciiTheme="minorEastAsia" w:hAnsiTheme="minorEastAsia"/>
          <w:szCs w:val="21"/>
          <w:lang w:eastAsia="zh-CN"/>
        </w:rPr>
        <w:t>，</w:t>
      </w:r>
      <w:r>
        <w:rPr>
          <w:rFonts w:hint="eastAsia" w:asciiTheme="minorEastAsia" w:hAnsiTheme="minorEastAsia"/>
          <w:szCs w:val="21"/>
          <w:lang w:val="en-US" w:eastAsia="zh-CN"/>
        </w:rPr>
        <w:t>已经添加到院内目录的目录不会显示“添加到院内目录”</w:t>
      </w:r>
      <w:r>
        <w:rPr>
          <w:rFonts w:hint="eastAsia" w:asciiTheme="minorEastAsia" w:hAnsiTheme="minorEastAsia"/>
          <w:szCs w:val="21"/>
        </w:rPr>
        <w:t>。</w:t>
      </w:r>
    </w:p>
    <w:p>
      <w:pPr>
        <w:pStyle w:val="3"/>
      </w:pPr>
      <w:bookmarkStart w:id="20" w:name="_Toc513125878"/>
      <w:bookmarkStart w:id="21" w:name="_Toc18116"/>
      <w:r>
        <w:rPr>
          <w:rFonts w:hint="eastAsia"/>
        </w:rPr>
        <w:t>院内目录</w:t>
      </w:r>
      <w:bookmarkEnd w:id="20"/>
      <w:bookmarkEnd w:id="21"/>
    </w:p>
    <w:p>
      <w:pPr>
        <w:ind w:firstLine="42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院内目录维护页面可操作的选项有：（1）查询（2）</w:t>
      </w:r>
      <w:r>
        <w:rPr>
          <w:rFonts w:hint="eastAsia" w:asciiTheme="minorEastAsia" w:hAnsiTheme="minorEastAsia"/>
          <w:szCs w:val="21"/>
          <w:lang w:val="en-US" w:eastAsia="zh-CN"/>
        </w:rPr>
        <w:t>从产品目录</w:t>
      </w:r>
      <w:r>
        <w:rPr>
          <w:rFonts w:hint="eastAsia" w:asciiTheme="minorEastAsia" w:hAnsiTheme="minorEastAsia"/>
          <w:szCs w:val="21"/>
        </w:rPr>
        <w:t>添加（3）新增（4）excel导入（5）导出查询结果</w:t>
      </w:r>
      <w:r>
        <w:rPr>
          <w:rFonts w:hint="eastAsia" w:asciiTheme="minorEastAsia" w:hAnsiTheme="minorEastAsia"/>
          <w:szCs w:val="21"/>
          <w:lang w:eastAsia="zh-CN"/>
        </w:rPr>
        <w:t>（</w:t>
      </w:r>
      <w:r>
        <w:rPr>
          <w:rFonts w:hint="eastAsia" w:asciiTheme="minorEastAsia" w:hAnsiTheme="minorEastAsia"/>
          <w:szCs w:val="21"/>
          <w:lang w:val="en-US" w:eastAsia="zh-CN"/>
        </w:rPr>
        <w:t>6</w:t>
      </w:r>
      <w:r>
        <w:rPr>
          <w:rFonts w:hint="eastAsia" w:asciiTheme="minorEastAsia" w:hAnsiTheme="minorEastAsia"/>
          <w:szCs w:val="21"/>
          <w:lang w:eastAsia="zh-CN"/>
        </w:rPr>
        <w:t>）</w:t>
      </w:r>
      <w:r>
        <w:rPr>
          <w:rFonts w:hint="eastAsia" w:asciiTheme="minorEastAsia" w:hAnsiTheme="minorEastAsia"/>
          <w:szCs w:val="21"/>
          <w:lang w:val="en-US" w:eastAsia="zh-CN"/>
        </w:rPr>
        <w:t>查看详情</w:t>
      </w:r>
      <w:r>
        <w:rPr>
          <w:rFonts w:hint="eastAsia" w:asciiTheme="minorEastAsia" w:hAnsiTheme="minorEastAsia"/>
          <w:szCs w:val="21"/>
        </w:rPr>
        <w:t>（</w:t>
      </w:r>
      <w:r>
        <w:rPr>
          <w:rFonts w:hint="eastAsia" w:asciiTheme="minorEastAsia" w:hAnsiTheme="minorEastAsia"/>
          <w:szCs w:val="21"/>
          <w:lang w:val="en-US" w:eastAsia="zh-CN"/>
        </w:rPr>
        <w:t>7</w:t>
      </w:r>
      <w:r>
        <w:rPr>
          <w:rFonts w:hint="eastAsia" w:asciiTheme="minorEastAsia" w:hAnsiTheme="minorEastAsia"/>
          <w:szCs w:val="21"/>
        </w:rPr>
        <w:t>）</w:t>
      </w:r>
      <w:r>
        <w:rPr>
          <w:rFonts w:hint="eastAsia" w:asciiTheme="minorEastAsia" w:hAnsiTheme="minorEastAsia"/>
          <w:szCs w:val="21"/>
          <w:lang w:val="en-US" w:eastAsia="zh-CN"/>
        </w:rPr>
        <w:t>查看对照信息</w:t>
      </w:r>
      <w:r>
        <w:rPr>
          <w:rFonts w:hint="eastAsia" w:asciiTheme="minorEastAsia" w:hAnsiTheme="minorEastAsia"/>
          <w:szCs w:val="21"/>
        </w:rPr>
        <w:t>批量</w:t>
      </w:r>
      <w:r>
        <w:rPr>
          <w:rFonts w:hint="eastAsia" w:asciiTheme="minorEastAsia" w:hAnsiTheme="minorEastAsia"/>
          <w:szCs w:val="21"/>
          <w:lang w:eastAsia="zh-CN"/>
        </w:rPr>
        <w:t>（</w:t>
      </w:r>
      <w:r>
        <w:rPr>
          <w:rFonts w:hint="eastAsia" w:asciiTheme="minorEastAsia" w:hAnsiTheme="minorEastAsia"/>
          <w:szCs w:val="21"/>
          <w:lang w:val="en-US" w:eastAsia="zh-CN"/>
        </w:rPr>
        <w:t>8</w:t>
      </w:r>
      <w:r>
        <w:rPr>
          <w:rFonts w:hint="eastAsia" w:asciiTheme="minorEastAsia" w:hAnsiTheme="minorEastAsia"/>
          <w:szCs w:val="21"/>
          <w:lang w:eastAsia="zh-CN"/>
        </w:rPr>
        <w:t>）</w:t>
      </w:r>
      <w:r>
        <w:rPr>
          <w:rFonts w:hint="eastAsia" w:asciiTheme="minorEastAsia" w:hAnsiTheme="minorEastAsia"/>
          <w:szCs w:val="21"/>
          <w:lang w:val="en-US" w:eastAsia="zh-CN"/>
        </w:rPr>
        <w:t>编辑</w:t>
      </w:r>
      <w:r>
        <w:rPr>
          <w:rFonts w:hint="eastAsia" w:asciiTheme="minorEastAsia" w:hAnsiTheme="minorEastAsia"/>
          <w:szCs w:val="21"/>
        </w:rPr>
        <w:t xml:space="preserve"> （</w:t>
      </w:r>
      <w:r>
        <w:rPr>
          <w:rFonts w:hint="eastAsia" w:asciiTheme="minorEastAsia" w:hAnsiTheme="minorEastAsia"/>
          <w:szCs w:val="21"/>
          <w:lang w:val="en-US" w:eastAsia="zh-CN"/>
        </w:rPr>
        <w:t>9</w:t>
      </w:r>
      <w:r>
        <w:rPr>
          <w:rFonts w:hint="eastAsia" w:asciiTheme="minorEastAsia" w:hAnsiTheme="minorEastAsia"/>
          <w:szCs w:val="21"/>
        </w:rPr>
        <w:t>）</w:t>
      </w:r>
      <w:r>
        <w:rPr>
          <w:rFonts w:hint="eastAsia" w:asciiTheme="minorEastAsia" w:hAnsiTheme="minorEastAsia"/>
          <w:szCs w:val="21"/>
          <w:lang w:val="en-US" w:eastAsia="zh-CN"/>
        </w:rPr>
        <w:t>批量</w:t>
      </w:r>
      <w:r>
        <w:rPr>
          <w:rFonts w:hint="eastAsia" w:asciiTheme="minorEastAsia" w:hAnsiTheme="minorEastAsia"/>
          <w:szCs w:val="21"/>
        </w:rPr>
        <w:t>维护医院采购价（</w:t>
      </w:r>
      <w:r>
        <w:rPr>
          <w:rFonts w:hint="eastAsia" w:asciiTheme="minorEastAsia" w:hAnsiTheme="minorEastAsia"/>
          <w:szCs w:val="21"/>
          <w:lang w:val="en-US" w:eastAsia="zh-CN"/>
        </w:rPr>
        <w:t>10</w:t>
      </w:r>
      <w:r>
        <w:rPr>
          <w:rFonts w:hint="eastAsia" w:asciiTheme="minorEastAsia" w:hAnsiTheme="minorEastAsia"/>
          <w:szCs w:val="21"/>
        </w:rPr>
        <w:t>）</w:t>
      </w:r>
      <w:r>
        <w:rPr>
          <w:rFonts w:hint="eastAsia" w:asciiTheme="minorEastAsia" w:hAnsiTheme="minorEastAsia"/>
          <w:szCs w:val="21"/>
          <w:lang w:val="en-US" w:eastAsia="zh-CN"/>
        </w:rPr>
        <w:t>批量修改</w:t>
      </w:r>
      <w:r>
        <w:rPr>
          <w:rFonts w:hint="eastAsia" w:asciiTheme="minorEastAsia" w:hAnsiTheme="minorEastAsia"/>
          <w:szCs w:val="21"/>
        </w:rPr>
        <w:t>配送企业(</w:t>
      </w:r>
      <w:r>
        <w:rPr>
          <w:rFonts w:hint="eastAsia" w:asciiTheme="minorEastAsia" w:hAnsiTheme="minorEastAsia"/>
          <w:szCs w:val="21"/>
          <w:lang w:val="en-US" w:eastAsia="zh-CN"/>
        </w:rPr>
        <w:t>11</w:t>
      </w:r>
      <w:r>
        <w:rPr>
          <w:rFonts w:hint="eastAsia" w:asciiTheme="minorEastAsia" w:hAnsiTheme="minorEastAsia"/>
          <w:szCs w:val="21"/>
        </w:rPr>
        <w:t>)</w:t>
      </w:r>
      <w:r>
        <w:rPr>
          <w:rFonts w:hint="eastAsia" w:asciiTheme="minorEastAsia" w:hAnsiTheme="minorEastAsia"/>
          <w:szCs w:val="21"/>
          <w:lang w:val="en-US" w:eastAsia="zh-CN"/>
        </w:rPr>
        <w:t>批量删除。</w:t>
      </w:r>
    </w:p>
    <w:p>
      <w:pPr>
        <w:rPr>
          <w:rFonts w:asciiTheme="minorEastAsia" w:hAnsiTheme="minorEastAsia"/>
          <w:szCs w:val="21"/>
        </w:rPr>
      </w:pPr>
      <w:r>
        <w:drawing>
          <wp:inline distT="0" distB="0" distL="114300" distR="114300">
            <wp:extent cx="5270500" cy="2665730"/>
            <wp:effectExtent l="0" t="0" r="6350" b="127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4"/>
        </w:numPr>
        <w:ind w:firstLineChars="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</w:rPr>
        <w:t>查询：可以根据查询条件查询结果；点击‘展开’按钮，隐藏的查询条件会显示出来，按钮名称由‘展开’变成‘收起’，点击收起，展开的查询条件会隐藏起来，按钮名称由‘收起’变成‘展开’。</w:t>
      </w:r>
    </w:p>
    <w:p>
      <w:pPr>
        <w:pStyle w:val="19"/>
        <w:numPr>
          <w:ilvl w:val="0"/>
          <w:numId w:val="4"/>
        </w:numPr>
        <w:ind w:firstLineChars="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  <w:lang w:val="en-US" w:eastAsia="zh-CN"/>
        </w:rPr>
        <w:t>从产品目录</w:t>
      </w:r>
      <w:r>
        <w:rPr>
          <w:rFonts w:hint="eastAsia" w:asciiTheme="minorEastAsia" w:hAnsiTheme="minorEastAsia"/>
          <w:szCs w:val="21"/>
        </w:rPr>
        <w:t>添加：点击该按钮，进入</w:t>
      </w:r>
      <w:r>
        <w:rPr>
          <w:rFonts w:hint="eastAsia" w:asciiTheme="minorEastAsia" w:hAnsiTheme="minorEastAsia"/>
          <w:szCs w:val="21"/>
          <w:lang w:val="en-US" w:eastAsia="zh-CN"/>
        </w:rPr>
        <w:t>产品</w:t>
      </w:r>
      <w:r>
        <w:rPr>
          <w:rFonts w:hint="eastAsia" w:asciiTheme="minorEastAsia" w:hAnsiTheme="minorEastAsia"/>
          <w:szCs w:val="21"/>
        </w:rPr>
        <w:t>目录页面，从</w:t>
      </w:r>
      <w:r>
        <w:rPr>
          <w:rFonts w:hint="eastAsia" w:asciiTheme="minorEastAsia" w:hAnsiTheme="minorEastAsia"/>
          <w:szCs w:val="21"/>
          <w:lang w:val="en-US" w:eastAsia="zh-CN"/>
        </w:rPr>
        <w:t>产品</w:t>
      </w:r>
      <w:r>
        <w:rPr>
          <w:rFonts w:hint="eastAsia" w:asciiTheme="minorEastAsia" w:hAnsiTheme="minorEastAsia"/>
          <w:szCs w:val="21"/>
        </w:rPr>
        <w:t>目录页面选择耗材产品可以添加到院内目录。默认的对照层级是产品。</w:t>
      </w:r>
    </w:p>
    <w:p>
      <w:pPr>
        <w:pStyle w:val="19"/>
        <w:numPr>
          <w:ilvl w:val="0"/>
          <w:numId w:val="4"/>
        </w:numPr>
        <w:ind w:firstLineChars="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新增：在院内目录维护页面点击“新增”，就可以添加一条新的院内目录信息。</w:t>
      </w:r>
    </w:p>
    <w:p>
      <w:pPr>
        <w:pStyle w:val="19"/>
        <w:ind w:left="420" w:firstLine="0" w:firstLineChars="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注：页面，配送企业的数据来源于菜单配送企业管理-已选的列表。</w:t>
      </w:r>
    </w:p>
    <w:p>
      <w:pPr>
        <w:pStyle w:val="19"/>
        <w:numPr>
          <w:ilvl w:val="0"/>
          <w:numId w:val="4"/>
        </w:numPr>
        <w:ind w:firstLineChars="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excel导入：先点击“下载模板”按钮下载采购计划模板，按格式要求填入数据；点击“Excel导入”，弹出弹窗；在弹窗中点击右侧Excel上传图标，弹出文件选择框；选择要上传的采购计划，点击“打开”；点击“提交”，即可导入院内目录信息。</w:t>
      </w:r>
    </w:p>
    <w:p>
      <w:pPr>
        <w:pStyle w:val="19"/>
        <w:numPr>
          <w:ilvl w:val="0"/>
          <w:numId w:val="4"/>
        </w:numPr>
        <w:ind w:firstLineChars="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导出查询结果：根据条件查询结果，导出文件保存到本地。导出的文件编辑后可以直接导入</w:t>
      </w:r>
      <w:r>
        <w:rPr>
          <w:rFonts w:hint="eastAsia" w:asciiTheme="minorEastAsia" w:hAnsiTheme="minorEastAsia"/>
          <w:szCs w:val="21"/>
          <w:lang w:eastAsia="zh-CN"/>
        </w:rPr>
        <w:t>。</w:t>
      </w:r>
    </w:p>
    <w:p>
      <w:pPr>
        <w:pStyle w:val="19"/>
        <w:numPr>
          <w:ilvl w:val="0"/>
          <w:numId w:val="4"/>
        </w:numPr>
        <w:ind w:firstLineChars="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  <w:lang w:val="en-US" w:eastAsia="zh-CN"/>
        </w:rPr>
        <w:t>查看详情：点击该按钮，可以查看目录的信息。</w:t>
      </w:r>
    </w:p>
    <w:p>
      <w:pPr>
        <w:pStyle w:val="19"/>
        <w:numPr>
          <w:ilvl w:val="0"/>
          <w:numId w:val="4"/>
        </w:numPr>
        <w:ind w:firstLineChars="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  <w:lang w:val="en-US" w:eastAsia="zh-CN"/>
        </w:rPr>
        <w:t>查看对照信息：点击该按钮，可以查看对照层级为已对照的产品详情信息。</w:t>
      </w:r>
    </w:p>
    <w:p>
      <w:pPr>
        <w:pStyle w:val="19"/>
        <w:numPr>
          <w:ilvl w:val="0"/>
          <w:numId w:val="4"/>
        </w:numPr>
        <w:ind w:firstLineChars="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编辑：点击该按钮，进入院内目录维护页面，可选目录中添加的院内目录，可以修改该条院内目录代码和医院采购价；医院自主新增的院内目录，可以修改所有的信息。</w:t>
      </w:r>
    </w:p>
    <w:p>
      <w:pPr>
        <w:pStyle w:val="19"/>
        <w:ind w:left="420" w:firstLine="0" w:firstLineChars="0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注：编辑页面，配送企业的数据来源于菜单配送企业管理-已选的列表。</w:t>
      </w:r>
    </w:p>
    <w:p>
      <w:pPr>
        <w:pStyle w:val="19"/>
        <w:numPr>
          <w:ilvl w:val="0"/>
          <w:numId w:val="4"/>
        </w:numPr>
        <w:ind w:firstLineChars="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维护医院采购价：点击该按钮，弹出医院采购价维护界面，可以修改采购价格</w:t>
      </w:r>
      <w:r>
        <w:rPr>
          <w:rFonts w:hint="eastAsia" w:asciiTheme="minorEastAsia" w:hAnsiTheme="minorEastAsia"/>
          <w:szCs w:val="21"/>
          <w:lang w:eastAsia="zh-CN"/>
        </w:rPr>
        <w:t>。</w:t>
      </w:r>
    </w:p>
    <w:p>
      <w:pPr>
        <w:pStyle w:val="19"/>
        <w:numPr>
          <w:ilvl w:val="0"/>
          <w:numId w:val="4"/>
        </w:numPr>
        <w:ind w:firstLineChars="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  <w:lang w:val="en-US" w:eastAsia="zh-CN"/>
        </w:rPr>
        <w:t>批量修改配送企业：点击该按钮，可以修改院内目录的配送企业。</w:t>
      </w:r>
    </w:p>
    <w:p>
      <w:pPr>
        <w:pStyle w:val="19"/>
        <w:numPr>
          <w:ilvl w:val="0"/>
          <w:numId w:val="4"/>
        </w:numPr>
        <w:ind w:firstLineChars="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批量删除：选择需要删除的一条或多条院内目录信息，点击该按钮，可以删除该条院内目录。</w:t>
      </w:r>
    </w:p>
    <w:p>
      <w:pPr>
        <w:pStyle w:val="2"/>
      </w:pPr>
      <w:bookmarkStart w:id="22" w:name="_Toc10795"/>
      <w:r>
        <w:rPr>
          <w:rFonts w:hint="eastAsia"/>
        </w:rPr>
        <w:t>采购</w:t>
      </w:r>
      <w:r>
        <w:rPr>
          <w:rFonts w:hint="eastAsia"/>
          <w:lang w:val="en-US" w:eastAsia="zh-CN"/>
        </w:rPr>
        <w:t>单</w:t>
      </w:r>
      <w:r>
        <w:rPr>
          <w:rFonts w:hint="eastAsia"/>
        </w:rPr>
        <w:t>管理</w:t>
      </w:r>
      <w:bookmarkEnd w:id="22"/>
    </w:p>
    <w:p>
      <w:r>
        <w:rPr>
          <w:rFonts w:hint="eastAsia"/>
        </w:rPr>
        <w:t>采购计划管理页面，可以看到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个页签：</w:t>
      </w:r>
    </w:p>
    <w:p>
      <w:r>
        <w:drawing>
          <wp:inline distT="0" distB="0" distL="114300" distR="114300">
            <wp:extent cx="5259070" cy="2679700"/>
            <wp:effectExtent l="0" t="0" r="17780" b="635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72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r>
              <w:rPr>
                <w:rFonts w:hint="eastAsia"/>
              </w:rPr>
              <w:t>待送审</w:t>
            </w:r>
          </w:p>
        </w:tc>
        <w:tc>
          <w:tcPr>
            <w:tcW w:w="7280" w:type="dxa"/>
          </w:tcPr>
          <w:p>
            <w:r>
              <w:rPr>
                <w:rFonts w:hint="eastAsia"/>
              </w:rPr>
              <w:t>采购员创建采购计划或补录单后，未提交到审核人员审核的计划单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r>
              <w:rPr>
                <w:rFonts w:hint="eastAsia"/>
              </w:rPr>
              <w:t>待审核</w:t>
            </w:r>
          </w:p>
        </w:tc>
        <w:tc>
          <w:tcPr>
            <w:tcW w:w="7280" w:type="dxa"/>
          </w:tcPr>
          <w:p>
            <w:r>
              <w:rPr>
                <w:rFonts w:hint="eastAsia"/>
              </w:rPr>
              <w:t>采购员提交订单给审核人员审核的采购计划单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r>
              <w:rPr>
                <w:rFonts w:hint="eastAsia"/>
              </w:rPr>
              <w:t>被退回</w:t>
            </w:r>
          </w:p>
        </w:tc>
        <w:tc>
          <w:tcPr>
            <w:tcW w:w="7280" w:type="dxa"/>
          </w:tcPr>
          <w:p>
            <w:r>
              <w:rPr>
                <w:rFonts w:hint="eastAsia"/>
              </w:rPr>
              <w:t>被审核员退回的采购计划单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r>
              <w:rPr>
                <w:rFonts w:hint="eastAsia"/>
              </w:rPr>
              <w:t>待发送</w:t>
            </w:r>
          </w:p>
        </w:tc>
        <w:tc>
          <w:tcPr>
            <w:tcW w:w="7280" w:type="dxa"/>
          </w:tcPr>
          <w:p>
            <w:r>
              <w:rPr>
                <w:rFonts w:hint="eastAsia"/>
              </w:rPr>
              <w:t>审核员审核通过的采购计划单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r>
              <w:rPr>
                <w:rFonts w:hint="eastAsia"/>
              </w:rPr>
              <w:t>已发送</w:t>
            </w:r>
          </w:p>
        </w:tc>
        <w:tc>
          <w:tcPr>
            <w:tcW w:w="7280" w:type="dxa"/>
          </w:tcPr>
          <w:p>
            <w:r>
              <w:rPr>
                <w:rFonts w:hint="eastAsia"/>
              </w:rPr>
              <w:t>审核员审核通过发送给配送企业的采购计划单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r>
              <w:rPr>
                <w:rFonts w:hint="eastAsia"/>
              </w:rPr>
              <w:t>已删除</w:t>
            </w:r>
          </w:p>
        </w:tc>
        <w:tc>
          <w:tcPr>
            <w:tcW w:w="7280" w:type="dxa"/>
          </w:tcPr>
          <w:p>
            <w:r>
              <w:rPr>
                <w:rFonts w:hint="eastAsia"/>
              </w:rPr>
              <w:t>采购员删除的采购计划单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全部采购单</w:t>
            </w:r>
          </w:p>
        </w:tc>
        <w:tc>
          <w:tcPr>
            <w:tcW w:w="7280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采购员创建的所有计划单</w:t>
            </w:r>
          </w:p>
        </w:tc>
      </w:tr>
    </w:tbl>
    <w:p>
      <w:pPr>
        <w:pStyle w:val="3"/>
      </w:pPr>
      <w:bookmarkStart w:id="23" w:name="_Toc513125881"/>
      <w:bookmarkStart w:id="24" w:name="_Toc4517"/>
      <w:r>
        <w:rPr>
          <w:rFonts w:hint="eastAsia"/>
        </w:rPr>
        <w:t>创建采购</w:t>
      </w:r>
      <w:bookmarkEnd w:id="23"/>
      <w:r>
        <w:rPr>
          <w:rFonts w:hint="eastAsia"/>
          <w:lang w:val="en-US" w:eastAsia="zh-CN"/>
        </w:rPr>
        <w:t>单</w:t>
      </w:r>
      <w:bookmarkEnd w:id="24"/>
    </w:p>
    <w:p>
      <w:pPr>
        <w:ind w:firstLine="630" w:firstLineChars="300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创建采购</w:t>
      </w:r>
      <w:r>
        <w:rPr>
          <w:rFonts w:hint="eastAsia" w:asciiTheme="minorEastAsia" w:hAnsiTheme="minorEastAsia"/>
          <w:szCs w:val="21"/>
          <w:lang w:val="en-US" w:eastAsia="zh-CN"/>
        </w:rPr>
        <w:t>单</w:t>
      </w:r>
      <w:r>
        <w:rPr>
          <w:rFonts w:hint="eastAsia" w:asciiTheme="minorEastAsia" w:hAnsiTheme="minorEastAsia"/>
          <w:szCs w:val="21"/>
        </w:rPr>
        <w:t>有3种方式：（1）新增 （2）历史单加载（3）Excel导入。</w:t>
      </w:r>
    </w:p>
    <w:p>
      <w:pPr>
        <w:ind w:firstLine="630" w:firstLineChars="3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  <w:lang w:val="en-US" w:eastAsia="zh-CN"/>
        </w:rPr>
        <w:t>创建采购单主要是</w:t>
      </w:r>
      <w:r>
        <w:rPr>
          <w:rFonts w:hint="eastAsia" w:asciiTheme="minorEastAsia" w:hAnsiTheme="minorEastAsia"/>
          <w:szCs w:val="21"/>
        </w:rPr>
        <w:t>添加采购明细，填写采购数量、收货地址、审核人员等相关采购信息，提交该采购计划。</w:t>
      </w:r>
    </w:p>
    <w:p>
      <w:pPr>
        <w:rPr>
          <w:rFonts w:asciiTheme="minorEastAsia" w:hAnsiTheme="minorEastAsia"/>
          <w:szCs w:val="21"/>
        </w:rPr>
      </w:pPr>
      <w:r>
        <w:drawing>
          <wp:inline distT="0" distB="0" distL="114300" distR="114300">
            <wp:extent cx="5265420" cy="1810385"/>
            <wp:effectExtent l="0" t="0" r="11430" b="18415"/>
            <wp:docPr id="5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Cs w:val="21"/>
        </w:rPr>
      </w:pPr>
    </w:p>
    <w:p>
      <w:pPr>
        <w:ind w:firstLine="210" w:firstLineChars="1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（1）新增。页面菜单路径：【采购</w:t>
      </w:r>
      <w:r>
        <w:rPr>
          <w:rFonts w:hint="eastAsia" w:asciiTheme="minorEastAsia" w:hAnsiTheme="minorEastAsia"/>
          <w:szCs w:val="21"/>
          <w:lang w:val="en-US" w:eastAsia="zh-CN"/>
        </w:rPr>
        <w:t>单</w:t>
      </w:r>
      <w:r>
        <w:rPr>
          <w:rFonts w:hint="eastAsia" w:asciiTheme="minorEastAsia" w:hAnsiTheme="minorEastAsia"/>
          <w:szCs w:val="21"/>
        </w:rPr>
        <w:t>管理】-【采购</w:t>
      </w:r>
      <w:r>
        <w:rPr>
          <w:rFonts w:hint="eastAsia" w:asciiTheme="minorEastAsia" w:hAnsiTheme="minorEastAsia"/>
          <w:szCs w:val="21"/>
          <w:lang w:val="en-US" w:eastAsia="zh-CN"/>
        </w:rPr>
        <w:t>单</w:t>
      </w:r>
      <w:r>
        <w:rPr>
          <w:rFonts w:hint="eastAsia" w:asciiTheme="minorEastAsia" w:hAnsiTheme="minorEastAsia"/>
          <w:szCs w:val="21"/>
        </w:rPr>
        <w:t>管理】，点击“创建采购</w:t>
      </w:r>
      <w:r>
        <w:rPr>
          <w:rFonts w:hint="eastAsia" w:asciiTheme="minorEastAsia" w:hAnsiTheme="minorEastAsia"/>
          <w:szCs w:val="21"/>
          <w:lang w:val="en-US" w:eastAsia="zh-CN"/>
        </w:rPr>
        <w:t>单</w:t>
      </w:r>
      <w:r>
        <w:rPr>
          <w:rFonts w:hint="eastAsia" w:asciiTheme="minorEastAsia" w:hAnsiTheme="minorEastAsia"/>
          <w:szCs w:val="21"/>
        </w:rPr>
        <w:t>”按钮，跳转至创建采购</w:t>
      </w:r>
      <w:r>
        <w:rPr>
          <w:rFonts w:hint="eastAsia" w:asciiTheme="minorEastAsia" w:hAnsiTheme="minorEastAsia"/>
          <w:szCs w:val="21"/>
          <w:lang w:val="en-US" w:eastAsia="zh-CN"/>
        </w:rPr>
        <w:t>单</w:t>
      </w:r>
      <w:r>
        <w:rPr>
          <w:rFonts w:hint="eastAsia" w:asciiTheme="minorEastAsia" w:hAnsiTheme="minorEastAsia"/>
          <w:szCs w:val="21"/>
        </w:rPr>
        <w:t>页面。在创建采购</w:t>
      </w:r>
      <w:r>
        <w:rPr>
          <w:rFonts w:hint="eastAsia" w:asciiTheme="minorEastAsia" w:hAnsiTheme="minorEastAsia"/>
          <w:szCs w:val="21"/>
          <w:lang w:val="en-US" w:eastAsia="zh-CN"/>
        </w:rPr>
        <w:t>单</w:t>
      </w:r>
      <w:r>
        <w:rPr>
          <w:rFonts w:hint="eastAsia" w:asciiTheme="minorEastAsia" w:hAnsiTheme="minorEastAsia"/>
          <w:szCs w:val="21"/>
        </w:rPr>
        <w:t>页面，点击“新增”按钮，弹出目录信息，目录为院内目录列表中</w:t>
      </w:r>
      <w:r>
        <w:rPr>
          <w:rFonts w:hint="eastAsia" w:asciiTheme="minorEastAsia" w:hAnsiTheme="minorEastAsia"/>
          <w:szCs w:val="21"/>
          <w:lang w:val="en-US" w:eastAsia="zh-CN"/>
        </w:rPr>
        <w:t>的</w:t>
      </w:r>
      <w:r>
        <w:rPr>
          <w:rFonts w:hint="eastAsia" w:asciiTheme="minorEastAsia" w:hAnsiTheme="minorEastAsia"/>
          <w:szCs w:val="21"/>
        </w:rPr>
        <w:t>目录，在“</w:t>
      </w:r>
      <w:r>
        <w:rPr>
          <w:rFonts w:hint="eastAsia" w:asciiTheme="minorEastAsia" w:hAnsiTheme="minorEastAsia"/>
          <w:szCs w:val="21"/>
          <w:lang w:val="en-US" w:eastAsia="zh-CN"/>
        </w:rPr>
        <w:t>添加采购明细</w:t>
      </w:r>
      <w:r>
        <w:rPr>
          <w:rFonts w:hint="eastAsia" w:asciiTheme="minorEastAsia" w:hAnsiTheme="minorEastAsia"/>
          <w:szCs w:val="21"/>
        </w:rPr>
        <w:t>”页面，勾选所需</w:t>
      </w:r>
      <w:r>
        <w:rPr>
          <w:rFonts w:hint="eastAsia" w:asciiTheme="minorEastAsia" w:hAnsiTheme="minorEastAsia"/>
          <w:szCs w:val="21"/>
          <w:lang w:val="en-US" w:eastAsia="zh-CN"/>
        </w:rPr>
        <w:t>耗材</w:t>
      </w:r>
      <w:r>
        <w:rPr>
          <w:rFonts w:hint="eastAsia" w:asciiTheme="minorEastAsia" w:hAnsiTheme="minorEastAsia"/>
          <w:szCs w:val="21"/>
        </w:rPr>
        <w:t>；点击“添加”，添加勾选的耗材；在已选耗材中输入采购数量；如果需要，可填采购备注；点击“提交”，将所选耗材加入采购计划。</w:t>
      </w:r>
    </w:p>
    <w:p>
      <w:pPr>
        <w:rPr>
          <w:rFonts w:asciiTheme="minorEastAsia" w:hAnsiTheme="minorEastAsia"/>
          <w:szCs w:val="21"/>
        </w:rPr>
      </w:pPr>
      <w:r>
        <w:drawing>
          <wp:inline distT="0" distB="0" distL="114300" distR="114300">
            <wp:extent cx="5268595" cy="3969385"/>
            <wp:effectExtent l="0" t="0" r="8255" b="12065"/>
            <wp:docPr id="5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6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（2）历史单加载。页面菜单路径：【采购</w:t>
      </w:r>
      <w:r>
        <w:rPr>
          <w:rFonts w:hint="eastAsia" w:asciiTheme="minorEastAsia" w:hAnsiTheme="minorEastAsia"/>
          <w:szCs w:val="21"/>
          <w:lang w:val="en-US" w:eastAsia="zh-CN"/>
        </w:rPr>
        <w:t>单</w:t>
      </w:r>
      <w:r>
        <w:rPr>
          <w:rFonts w:hint="eastAsia" w:asciiTheme="minorEastAsia" w:hAnsiTheme="minorEastAsia"/>
          <w:szCs w:val="21"/>
        </w:rPr>
        <w:t>管理】-【采购</w:t>
      </w:r>
      <w:r>
        <w:rPr>
          <w:rFonts w:hint="eastAsia" w:asciiTheme="minorEastAsia" w:hAnsiTheme="minorEastAsia"/>
          <w:szCs w:val="21"/>
          <w:lang w:val="en-US" w:eastAsia="zh-CN"/>
        </w:rPr>
        <w:t>单</w:t>
      </w:r>
      <w:r>
        <w:rPr>
          <w:rFonts w:hint="eastAsia" w:asciiTheme="minorEastAsia" w:hAnsiTheme="minorEastAsia"/>
          <w:szCs w:val="21"/>
        </w:rPr>
        <w:t>管理】，点击“创建采购</w:t>
      </w:r>
      <w:r>
        <w:rPr>
          <w:rFonts w:hint="eastAsia" w:asciiTheme="minorEastAsia" w:hAnsiTheme="minorEastAsia"/>
          <w:szCs w:val="21"/>
          <w:lang w:val="en-US" w:eastAsia="zh-CN"/>
        </w:rPr>
        <w:t>单</w:t>
      </w:r>
      <w:r>
        <w:rPr>
          <w:rFonts w:hint="eastAsia" w:asciiTheme="minorEastAsia" w:hAnsiTheme="minorEastAsia"/>
          <w:szCs w:val="21"/>
        </w:rPr>
        <w:t>”按钮，跳转至创建采购</w:t>
      </w:r>
      <w:r>
        <w:rPr>
          <w:rFonts w:hint="eastAsia" w:asciiTheme="minorEastAsia" w:hAnsiTheme="minorEastAsia"/>
          <w:szCs w:val="21"/>
          <w:lang w:val="en-US" w:eastAsia="zh-CN"/>
        </w:rPr>
        <w:t>单</w:t>
      </w:r>
      <w:r>
        <w:rPr>
          <w:rFonts w:hint="eastAsia" w:asciiTheme="minorEastAsia" w:hAnsiTheme="minorEastAsia"/>
          <w:szCs w:val="21"/>
        </w:rPr>
        <w:t>页面。在创建采购</w:t>
      </w:r>
      <w:r>
        <w:rPr>
          <w:rFonts w:hint="eastAsia" w:asciiTheme="minorEastAsia" w:hAnsiTheme="minorEastAsia"/>
          <w:szCs w:val="21"/>
          <w:lang w:val="en-US" w:eastAsia="zh-CN"/>
        </w:rPr>
        <w:t>单</w:t>
      </w:r>
      <w:r>
        <w:rPr>
          <w:rFonts w:hint="eastAsia" w:asciiTheme="minorEastAsia" w:hAnsiTheme="minorEastAsia"/>
          <w:szCs w:val="21"/>
        </w:rPr>
        <w:t>页面，点击“历史单加载”按钮；在弹窗的下拉按钮中选择一个需要载入的历史采购计划；选择后，点击“加载”按钮，即可将历史采购单加入到正在创建的采购计划中。</w:t>
      </w:r>
    </w:p>
    <w:p>
      <w:pPr>
        <w:rPr>
          <w:rFonts w:asciiTheme="minorEastAsia" w:hAnsiTheme="minorEastAsia"/>
          <w:szCs w:val="21"/>
        </w:rPr>
      </w:pPr>
      <w:r>
        <w:drawing>
          <wp:inline distT="0" distB="0" distL="114300" distR="114300">
            <wp:extent cx="5269865" cy="1839595"/>
            <wp:effectExtent l="0" t="0" r="6985" b="8255"/>
            <wp:docPr id="5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</w:pPr>
      <w:r>
        <w:rPr>
          <w:rFonts w:hint="eastAsia" w:asciiTheme="minorEastAsia" w:hAnsiTheme="minorEastAsia"/>
          <w:szCs w:val="21"/>
        </w:rPr>
        <w:t>（3）Excel导入。页面菜单路径：【采购</w:t>
      </w:r>
      <w:r>
        <w:rPr>
          <w:rFonts w:hint="eastAsia" w:asciiTheme="minorEastAsia" w:hAnsiTheme="minorEastAsia"/>
          <w:szCs w:val="21"/>
          <w:lang w:val="en-US" w:eastAsia="zh-CN"/>
        </w:rPr>
        <w:t>单</w:t>
      </w:r>
      <w:r>
        <w:rPr>
          <w:rFonts w:hint="eastAsia" w:asciiTheme="minorEastAsia" w:hAnsiTheme="minorEastAsia"/>
          <w:szCs w:val="21"/>
        </w:rPr>
        <w:t>管理】-【</w:t>
      </w:r>
      <w:r>
        <w:rPr>
          <w:rFonts w:hint="eastAsia" w:asciiTheme="minorEastAsia" w:hAnsiTheme="minorEastAsia"/>
          <w:szCs w:val="21"/>
          <w:lang w:val="en-US" w:eastAsia="zh-CN"/>
        </w:rPr>
        <w:t>采购单</w:t>
      </w:r>
      <w:r>
        <w:rPr>
          <w:rFonts w:hint="eastAsia" w:asciiTheme="minorEastAsia" w:hAnsiTheme="minorEastAsia"/>
          <w:szCs w:val="21"/>
        </w:rPr>
        <w:t>管理】，点击“创建采购计划”按钮，跳转至创建</w:t>
      </w:r>
      <w:r>
        <w:rPr>
          <w:rFonts w:hint="eastAsia" w:asciiTheme="minorEastAsia" w:hAnsiTheme="minorEastAsia"/>
          <w:szCs w:val="21"/>
          <w:lang w:val="en-US" w:eastAsia="zh-CN"/>
        </w:rPr>
        <w:t>采购单</w:t>
      </w:r>
      <w:r>
        <w:rPr>
          <w:rFonts w:hint="eastAsia" w:asciiTheme="minorEastAsia" w:hAnsiTheme="minorEastAsia"/>
          <w:szCs w:val="21"/>
        </w:rPr>
        <w:t>页面。在创建采购</w:t>
      </w:r>
      <w:r>
        <w:rPr>
          <w:rFonts w:hint="eastAsia" w:asciiTheme="minorEastAsia" w:hAnsiTheme="minorEastAsia"/>
          <w:szCs w:val="21"/>
          <w:lang w:val="en-US" w:eastAsia="zh-CN"/>
        </w:rPr>
        <w:t>单</w:t>
      </w:r>
      <w:r>
        <w:rPr>
          <w:rFonts w:hint="eastAsia" w:asciiTheme="minorEastAsia" w:hAnsiTheme="minorEastAsia"/>
          <w:szCs w:val="21"/>
        </w:rPr>
        <w:t>页面，先点击“下载模板”按钮下载采购计划模板，按格式要求填入数据；点击“Excel导入”，弹出弹窗；在弹窗中点击右侧Excel上传图标，弹出文件选择框；选择要上传的采购计划，点击“打开”；点击“提交”，即可导入采购单。导入后弹出“采购计划处理”页面，在此页面可以查看导入情况，以及可进行目录对照操作。</w:t>
      </w:r>
    </w:p>
    <w:p>
      <w:pPr>
        <w:pStyle w:val="19"/>
        <w:numPr>
          <w:ilvl w:val="0"/>
          <w:numId w:val="0"/>
        </w:numPr>
        <w:ind w:leftChars="0"/>
        <w:rPr>
          <w:rFonts w:hint="eastAsia" w:asciiTheme="minorEastAsia" w:hAnsiTheme="minorEastAsia"/>
          <w:szCs w:val="21"/>
        </w:rPr>
      </w:pPr>
      <w:r>
        <w:drawing>
          <wp:inline distT="0" distB="0" distL="114300" distR="114300">
            <wp:extent cx="5260975" cy="2111375"/>
            <wp:effectExtent l="0" t="0" r="15875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0"/>
        </w:numPr>
        <w:ind w:leftChars="0" w:firstLine="420" w:firstLineChars="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确认采购信息，包含订单总额、订单内容、收货地址、审核人等，点击“提交”按钮。该采购计划将提交至采购主管处审核。注意：若仅保存采购计划，还需到【采购</w:t>
      </w:r>
      <w:r>
        <w:rPr>
          <w:rFonts w:hint="eastAsia" w:asciiTheme="minorEastAsia" w:hAnsiTheme="minorEastAsia"/>
          <w:szCs w:val="21"/>
          <w:lang w:val="en-US" w:eastAsia="zh-CN"/>
        </w:rPr>
        <w:t>单</w:t>
      </w:r>
      <w:r>
        <w:rPr>
          <w:rFonts w:hint="eastAsia" w:asciiTheme="minorEastAsia" w:hAnsiTheme="minorEastAsia"/>
          <w:szCs w:val="21"/>
        </w:rPr>
        <w:t>管理】-待送审页签，批量送审。</w:t>
      </w:r>
    </w:p>
    <w:p>
      <w:pPr>
        <w:pStyle w:val="3"/>
      </w:pPr>
      <w:bookmarkStart w:id="25" w:name="_Toc24149"/>
      <w:bookmarkStart w:id="26" w:name="_Toc513125882"/>
      <w:r>
        <w:rPr>
          <w:rFonts w:hint="eastAsia"/>
        </w:rPr>
        <w:t>采购</w:t>
      </w:r>
      <w:r>
        <w:rPr>
          <w:rFonts w:hint="eastAsia"/>
          <w:lang w:val="en-US" w:eastAsia="zh-CN"/>
        </w:rPr>
        <w:t>单</w:t>
      </w:r>
      <w:r>
        <w:rPr>
          <w:rFonts w:hint="eastAsia"/>
        </w:rPr>
        <w:t>补录</w:t>
      </w:r>
      <w:bookmarkEnd w:id="25"/>
    </w:p>
    <w:p>
      <w:pPr>
        <w:ind w:firstLine="630" w:firstLineChars="3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采购</w:t>
      </w:r>
      <w:r>
        <w:rPr>
          <w:rFonts w:hint="eastAsia" w:asciiTheme="minorEastAsia" w:hAnsiTheme="minorEastAsia"/>
          <w:szCs w:val="21"/>
          <w:lang w:val="en-US" w:eastAsia="zh-CN"/>
        </w:rPr>
        <w:t>单</w:t>
      </w:r>
      <w:r>
        <w:rPr>
          <w:rFonts w:hint="eastAsia" w:asciiTheme="minorEastAsia" w:hAnsiTheme="minorEastAsia"/>
          <w:szCs w:val="21"/>
        </w:rPr>
        <w:t>补录有3种方式：（1）新增 （2）历史单加载（3）Excel导入。添加采购明细，填写采购数量、收货地址、审核人员等相关采购信息，提交该采购</w:t>
      </w:r>
      <w:r>
        <w:rPr>
          <w:rFonts w:hint="eastAsia" w:asciiTheme="minorEastAsia" w:hAnsiTheme="minorEastAsia"/>
          <w:szCs w:val="21"/>
          <w:lang w:val="en-US" w:eastAsia="zh-CN"/>
        </w:rPr>
        <w:t>补录</w:t>
      </w:r>
      <w:r>
        <w:rPr>
          <w:rFonts w:hint="eastAsia" w:asciiTheme="minorEastAsia" w:hAnsiTheme="minorEastAsia"/>
          <w:szCs w:val="21"/>
        </w:rPr>
        <w:t>计划。</w:t>
      </w:r>
    </w:p>
    <w:p>
      <w:pPr>
        <w:jc w:val="both"/>
        <w:rPr>
          <w:rFonts w:asciiTheme="minorEastAsia" w:hAnsiTheme="minorEastAsia"/>
          <w:szCs w:val="21"/>
        </w:rPr>
      </w:pPr>
      <w:r>
        <w:drawing>
          <wp:inline distT="0" distB="0" distL="114300" distR="114300">
            <wp:extent cx="5265420" cy="1884045"/>
            <wp:effectExtent l="0" t="0" r="11430" b="1905"/>
            <wp:docPr id="5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425" w:leftChars="0" w:hanging="425" w:firstLineChars="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新增。页面菜单路径：【采购</w:t>
      </w:r>
      <w:r>
        <w:rPr>
          <w:rFonts w:hint="eastAsia" w:asciiTheme="minorEastAsia" w:hAnsiTheme="minorEastAsia"/>
          <w:szCs w:val="21"/>
          <w:lang w:val="en-US" w:eastAsia="zh-CN"/>
        </w:rPr>
        <w:t>单</w:t>
      </w:r>
      <w:r>
        <w:rPr>
          <w:rFonts w:hint="eastAsia" w:asciiTheme="minorEastAsia" w:hAnsiTheme="minorEastAsia"/>
          <w:szCs w:val="21"/>
        </w:rPr>
        <w:t>管理】-【采购</w:t>
      </w:r>
      <w:r>
        <w:rPr>
          <w:rFonts w:hint="eastAsia" w:asciiTheme="minorEastAsia" w:hAnsiTheme="minorEastAsia"/>
          <w:szCs w:val="21"/>
          <w:lang w:val="en-US" w:eastAsia="zh-CN"/>
        </w:rPr>
        <w:t>单管理</w:t>
      </w:r>
      <w:r>
        <w:rPr>
          <w:rFonts w:hint="eastAsia" w:asciiTheme="minorEastAsia" w:hAnsiTheme="minorEastAsia"/>
          <w:szCs w:val="21"/>
        </w:rPr>
        <w:t>】，点击“采购</w:t>
      </w:r>
      <w:r>
        <w:rPr>
          <w:rFonts w:hint="eastAsia" w:asciiTheme="minorEastAsia" w:hAnsiTheme="minorEastAsia"/>
          <w:szCs w:val="21"/>
          <w:lang w:val="en-US" w:eastAsia="zh-CN"/>
        </w:rPr>
        <w:t>单补录</w:t>
      </w:r>
      <w:r>
        <w:rPr>
          <w:rFonts w:hint="eastAsia" w:asciiTheme="minorEastAsia" w:hAnsiTheme="minorEastAsia"/>
          <w:szCs w:val="21"/>
        </w:rPr>
        <w:t>”按钮，跳转至创建采购</w:t>
      </w:r>
      <w:r>
        <w:rPr>
          <w:rFonts w:hint="eastAsia" w:asciiTheme="minorEastAsia" w:hAnsiTheme="minorEastAsia"/>
          <w:szCs w:val="21"/>
          <w:lang w:val="en-US" w:eastAsia="zh-CN"/>
        </w:rPr>
        <w:t>单补录</w:t>
      </w:r>
      <w:r>
        <w:rPr>
          <w:rFonts w:hint="eastAsia" w:asciiTheme="minorEastAsia" w:hAnsiTheme="minorEastAsia"/>
          <w:szCs w:val="21"/>
        </w:rPr>
        <w:t>页面。在创建采购</w:t>
      </w:r>
      <w:r>
        <w:rPr>
          <w:rFonts w:hint="eastAsia" w:asciiTheme="minorEastAsia" w:hAnsiTheme="minorEastAsia"/>
          <w:szCs w:val="21"/>
          <w:lang w:val="en-US" w:eastAsia="zh-CN"/>
        </w:rPr>
        <w:t>单补录</w:t>
      </w:r>
      <w:r>
        <w:rPr>
          <w:rFonts w:hint="eastAsia" w:asciiTheme="minorEastAsia" w:hAnsiTheme="minorEastAsia"/>
          <w:szCs w:val="21"/>
        </w:rPr>
        <w:t>页面，点击“新增”按钮，弹出目录信息，目录为院内目录列表中的目录，在“院内目录”页面，勾选所需耗材；点击“添加”，添加勾选的耗材；在已选耗材中输入采购数量；如果需要，可填采购备注；点击“提交”，将所选耗材加入采购计划。</w:t>
      </w:r>
    </w:p>
    <w:p>
      <w:pPr>
        <w:jc w:val="center"/>
        <w:rPr>
          <w:rFonts w:asciiTheme="minorEastAsia" w:hAnsiTheme="minorEastAsia"/>
          <w:szCs w:val="21"/>
        </w:rPr>
      </w:pPr>
      <w:r>
        <w:drawing>
          <wp:inline distT="0" distB="0" distL="114300" distR="114300">
            <wp:extent cx="3898265" cy="2915920"/>
            <wp:effectExtent l="0" t="0" r="6985" b="17780"/>
            <wp:docPr id="5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9826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425" w:leftChars="0" w:hanging="425" w:firstLineChars="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历史单加载。页面菜单路径：【采购</w:t>
      </w:r>
      <w:r>
        <w:rPr>
          <w:rFonts w:hint="eastAsia" w:asciiTheme="minorEastAsia" w:hAnsiTheme="minorEastAsia"/>
          <w:szCs w:val="21"/>
          <w:lang w:val="en-US" w:eastAsia="zh-CN"/>
        </w:rPr>
        <w:t>单</w:t>
      </w:r>
      <w:r>
        <w:rPr>
          <w:rFonts w:hint="eastAsia" w:asciiTheme="minorEastAsia" w:hAnsiTheme="minorEastAsia"/>
          <w:szCs w:val="21"/>
        </w:rPr>
        <w:t>管理】-【采购</w:t>
      </w:r>
      <w:r>
        <w:rPr>
          <w:rFonts w:hint="eastAsia" w:asciiTheme="minorEastAsia" w:hAnsiTheme="minorEastAsia"/>
          <w:szCs w:val="21"/>
          <w:lang w:val="en-US" w:eastAsia="zh-CN"/>
        </w:rPr>
        <w:t>单</w:t>
      </w:r>
      <w:r>
        <w:rPr>
          <w:rFonts w:hint="eastAsia" w:asciiTheme="minorEastAsia" w:hAnsiTheme="minorEastAsia"/>
          <w:szCs w:val="21"/>
        </w:rPr>
        <w:t>管理】，点击“</w:t>
      </w:r>
      <w:r>
        <w:rPr>
          <w:rFonts w:hint="eastAsia" w:asciiTheme="minorEastAsia" w:hAnsiTheme="minorEastAsia"/>
          <w:szCs w:val="21"/>
          <w:lang w:val="en-US" w:eastAsia="zh-CN"/>
        </w:rPr>
        <w:t>采购单补录</w:t>
      </w:r>
      <w:r>
        <w:rPr>
          <w:rFonts w:hint="eastAsia" w:asciiTheme="minorEastAsia" w:hAnsiTheme="minorEastAsia"/>
          <w:szCs w:val="21"/>
        </w:rPr>
        <w:t>”按钮，跳转至创建采购</w:t>
      </w:r>
      <w:r>
        <w:rPr>
          <w:rFonts w:hint="eastAsia" w:asciiTheme="minorEastAsia" w:hAnsiTheme="minorEastAsia"/>
          <w:szCs w:val="21"/>
          <w:lang w:val="en-US" w:eastAsia="zh-CN"/>
        </w:rPr>
        <w:t>单</w:t>
      </w:r>
      <w:r>
        <w:rPr>
          <w:rFonts w:hint="eastAsia" w:asciiTheme="minorEastAsia" w:hAnsiTheme="minorEastAsia"/>
          <w:szCs w:val="21"/>
        </w:rPr>
        <w:t>页面。在创建采购</w:t>
      </w:r>
      <w:r>
        <w:rPr>
          <w:rFonts w:hint="eastAsia" w:asciiTheme="minorEastAsia" w:hAnsiTheme="minorEastAsia"/>
          <w:szCs w:val="21"/>
          <w:lang w:val="en-US" w:eastAsia="zh-CN"/>
        </w:rPr>
        <w:t>单</w:t>
      </w:r>
      <w:r>
        <w:rPr>
          <w:rFonts w:hint="eastAsia" w:asciiTheme="minorEastAsia" w:hAnsiTheme="minorEastAsia"/>
          <w:szCs w:val="21"/>
        </w:rPr>
        <w:t>页面，点击“历史单加载”按钮；在弹窗的下拉按钮中选择一个需要载入的历史采购计划；选择后，点击“加载”按钮，即可将历史采购单加入到正在创建的采购计划中。</w:t>
      </w:r>
    </w:p>
    <w:p>
      <w:pPr>
        <w:rPr>
          <w:rFonts w:asciiTheme="minorEastAsia" w:hAnsiTheme="minorEastAsia"/>
          <w:szCs w:val="21"/>
        </w:rPr>
      </w:pPr>
      <w:r>
        <w:drawing>
          <wp:inline distT="0" distB="0" distL="114300" distR="114300">
            <wp:extent cx="5267960" cy="1908175"/>
            <wp:effectExtent l="0" t="0" r="8890" b="15875"/>
            <wp:docPr id="5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425" w:leftChars="0" w:hanging="425" w:firstLineChars="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Excel导入。页面菜单路径：【采购</w:t>
      </w:r>
      <w:r>
        <w:rPr>
          <w:rFonts w:hint="eastAsia" w:asciiTheme="minorEastAsia" w:hAnsiTheme="minorEastAsia"/>
          <w:szCs w:val="21"/>
          <w:lang w:val="en-US" w:eastAsia="zh-CN"/>
        </w:rPr>
        <w:t>单</w:t>
      </w:r>
      <w:r>
        <w:rPr>
          <w:rFonts w:hint="eastAsia" w:asciiTheme="minorEastAsia" w:hAnsiTheme="minorEastAsia"/>
          <w:szCs w:val="21"/>
        </w:rPr>
        <w:t>管理】-【采购</w:t>
      </w:r>
      <w:r>
        <w:rPr>
          <w:rFonts w:hint="eastAsia" w:asciiTheme="minorEastAsia" w:hAnsiTheme="minorEastAsia"/>
          <w:szCs w:val="21"/>
          <w:lang w:val="en-US" w:eastAsia="zh-CN"/>
        </w:rPr>
        <w:t>单</w:t>
      </w:r>
      <w:bookmarkStart w:id="40" w:name="_GoBack"/>
      <w:bookmarkEnd w:id="40"/>
      <w:r>
        <w:rPr>
          <w:rFonts w:hint="eastAsia" w:asciiTheme="minorEastAsia" w:hAnsiTheme="minorEastAsia"/>
          <w:szCs w:val="21"/>
        </w:rPr>
        <w:t>管理】，点击“</w:t>
      </w:r>
      <w:r>
        <w:rPr>
          <w:rFonts w:hint="eastAsia" w:asciiTheme="minorEastAsia" w:hAnsiTheme="minorEastAsia"/>
          <w:szCs w:val="21"/>
          <w:lang w:val="en-US" w:eastAsia="zh-CN"/>
        </w:rPr>
        <w:t>采购单补录</w:t>
      </w:r>
      <w:r>
        <w:rPr>
          <w:rFonts w:hint="eastAsia" w:asciiTheme="minorEastAsia" w:hAnsiTheme="minorEastAsia"/>
          <w:szCs w:val="21"/>
        </w:rPr>
        <w:t>”按钮，跳转至创建采购</w:t>
      </w:r>
      <w:r>
        <w:rPr>
          <w:rFonts w:hint="eastAsia" w:asciiTheme="minorEastAsia" w:hAnsiTheme="minorEastAsia"/>
          <w:szCs w:val="21"/>
          <w:lang w:val="en-US" w:eastAsia="zh-CN"/>
        </w:rPr>
        <w:t>单</w:t>
      </w:r>
      <w:r>
        <w:rPr>
          <w:rFonts w:hint="eastAsia" w:asciiTheme="minorEastAsia" w:hAnsiTheme="minorEastAsia"/>
          <w:szCs w:val="21"/>
        </w:rPr>
        <w:t>页面。在创建采购</w:t>
      </w:r>
      <w:r>
        <w:rPr>
          <w:rFonts w:hint="eastAsia" w:asciiTheme="minorEastAsia" w:hAnsiTheme="minorEastAsia"/>
          <w:szCs w:val="21"/>
          <w:lang w:val="en-US" w:eastAsia="zh-CN"/>
        </w:rPr>
        <w:t>单</w:t>
      </w:r>
      <w:r>
        <w:rPr>
          <w:rFonts w:hint="eastAsia" w:asciiTheme="minorEastAsia" w:hAnsiTheme="minorEastAsia"/>
          <w:szCs w:val="21"/>
        </w:rPr>
        <w:t>页面，先点击“下载模板”按钮下载采购计划模板，按格式要求填入数据；点击“Excel导入”，弹出弹窗；在弹窗中点击右侧Excel上传图标，弹出文件选择框；选择要上传的采购计划，点击“打开”；点击“提交”，即可导入采购单。导入后弹出“采购计划处理”页面，在此页面可以查看导入情况，以及可进行目录匹配操作。</w:t>
      </w:r>
    </w:p>
    <w:p>
      <w:pPr>
        <w:pStyle w:val="19"/>
        <w:numPr>
          <w:ilvl w:val="0"/>
          <w:numId w:val="0"/>
        </w:numPr>
        <w:rPr>
          <w:rFonts w:hint="eastAsia" w:asciiTheme="minorEastAsia" w:hAnsiTheme="minorEastAsia"/>
          <w:szCs w:val="21"/>
        </w:rPr>
      </w:pPr>
      <w:r>
        <w:drawing>
          <wp:inline distT="0" distB="0" distL="114300" distR="114300">
            <wp:extent cx="5260975" cy="2111375"/>
            <wp:effectExtent l="0" t="0" r="15875" b="31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0"/>
        </w:numPr>
        <w:ind w:firstLine="420" w:firstLineChars="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确认采购信息，包含订单总额、订单内容、收货地址、审核人等，点击“提交”按钮。该采购计划将提交至采购主管处审核。注意：若仅保存采购计划，还需到【采购</w:t>
      </w:r>
      <w:r>
        <w:rPr>
          <w:rFonts w:hint="eastAsia" w:asciiTheme="minorEastAsia" w:hAnsiTheme="minorEastAsia"/>
          <w:szCs w:val="21"/>
          <w:lang w:val="en-US" w:eastAsia="zh-CN"/>
        </w:rPr>
        <w:t>单</w:t>
      </w:r>
      <w:r>
        <w:rPr>
          <w:rFonts w:hint="eastAsia" w:asciiTheme="minorEastAsia" w:hAnsiTheme="minorEastAsia"/>
          <w:szCs w:val="21"/>
        </w:rPr>
        <w:t>管理】-待送审页签，批量送审。</w:t>
      </w:r>
    </w:p>
    <w:p>
      <w:pPr>
        <w:pStyle w:val="3"/>
      </w:pPr>
      <w:bookmarkStart w:id="27" w:name="_Toc1626"/>
      <w:r>
        <w:rPr>
          <w:rFonts w:hint="eastAsia"/>
        </w:rPr>
        <w:t>采购</w:t>
      </w:r>
      <w:bookmarkEnd w:id="26"/>
      <w:r>
        <w:rPr>
          <w:rFonts w:hint="eastAsia"/>
          <w:lang w:val="en-US" w:eastAsia="zh-CN"/>
        </w:rPr>
        <w:t>单审核</w:t>
      </w:r>
      <w:bookmarkEnd w:id="27"/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   采购员提交采购计划后需要采购主管审核。页面菜单路径：【采购管理】-【采购计划审核】-待审核页签，选择一条记录，点击“审核”按钮，跳转到审核页面。</w:t>
      </w:r>
    </w:p>
    <w:p>
      <w:pPr>
        <w:jc w:val="center"/>
        <w:rPr>
          <w:rFonts w:asciiTheme="minorEastAsia" w:hAnsiTheme="minorEastAsia"/>
          <w:szCs w:val="21"/>
        </w:rPr>
      </w:pPr>
      <w:r>
        <w:drawing>
          <wp:inline distT="0" distB="0" distL="114300" distR="114300">
            <wp:extent cx="5262245" cy="2660015"/>
            <wp:effectExtent l="0" t="0" r="14605" b="698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在审核页面，可进行“审核并发送”、“审核通过”、“审核不通过”、“新增”、“批量删除”等操作。</w:t>
      </w:r>
    </w:p>
    <w:p>
      <w:pPr>
        <w:spacing w:line="0" w:lineRule="atLeast"/>
        <w:rPr>
          <w:rFonts w:asciiTheme="minorEastAsia" w:hAnsiTheme="minorEastAsia"/>
          <w:bCs/>
          <w:szCs w:val="21"/>
        </w:rPr>
      </w:pPr>
      <w:r>
        <w:rPr>
          <w:rFonts w:hint="eastAsia" w:asciiTheme="minorEastAsia" w:hAnsiTheme="minorEastAsia"/>
          <w:szCs w:val="21"/>
        </w:rPr>
        <w:t>其中（1）若点击“审核并发送”按钮，则该采购计划会拆分成不同的订单，发送给相应的配送企业；（2）若点击“审核通过”按钮，则该采购计划还需要执行发送操作；（3）若点击“审核不通过”按钮，则该采购计划退回给采购员重新编辑、送审或作废（页面菜单路径：【采购管理】-【采购计划管理】-被退回页签）。注意：（1）采购计划状态为</w:t>
      </w:r>
      <w:r>
        <w:rPr>
          <w:rFonts w:hint="eastAsia" w:asciiTheme="minorEastAsia" w:hAnsiTheme="minorEastAsia"/>
          <w:bCs/>
          <w:szCs w:val="21"/>
        </w:rPr>
        <w:t>待审核、已审核、已发送都可以撤销，撤销到上一个环节，例如待审核撤销到待送审、已审核撤销到待审核、已发送撤销到已审核。（3）其中已发送状态的计划，只能针对配送企业都未发货的计划进行撤销。</w:t>
      </w:r>
    </w:p>
    <w:p>
      <w:pPr>
        <w:pStyle w:val="2"/>
        <w:rPr>
          <w:rFonts w:hint="eastAsia" w:asciiTheme="minorEastAsia" w:hAnsiTheme="minorEastAsia" w:eastAsiaTheme="minorEastAsia"/>
          <w:szCs w:val="21"/>
          <w:lang w:val="en-US" w:eastAsia="zh-CN"/>
        </w:rPr>
      </w:pPr>
      <w:bookmarkStart w:id="28" w:name="_Toc24002"/>
      <w:r>
        <w:rPr>
          <w:rFonts w:hint="eastAsia" w:asciiTheme="minorEastAsia" w:hAnsiTheme="minorEastAsia"/>
          <w:szCs w:val="21"/>
          <w:lang w:val="en-US" w:eastAsia="zh-CN"/>
        </w:rPr>
        <w:t>收</w:t>
      </w:r>
      <w:r>
        <w:rPr>
          <w:rFonts w:hint="eastAsia"/>
          <w:lang w:val="en-US" w:eastAsia="zh-CN"/>
        </w:rPr>
        <w:t>退货</w:t>
      </w:r>
      <w:r>
        <w:rPr>
          <w:rFonts w:hint="eastAsia" w:asciiTheme="minorEastAsia" w:hAnsiTheme="minorEastAsia"/>
          <w:szCs w:val="21"/>
          <w:lang w:val="en-US" w:eastAsia="zh-CN"/>
        </w:rPr>
        <w:t>管理</w:t>
      </w:r>
      <w:bookmarkEnd w:id="28"/>
    </w:p>
    <w:p>
      <w:pPr>
        <w:pStyle w:val="3"/>
      </w:pPr>
      <w:bookmarkStart w:id="29" w:name="_Toc15377"/>
      <w:bookmarkStart w:id="30" w:name="_Toc513125890"/>
      <w:r>
        <w:t>按</w:t>
      </w:r>
      <w:r>
        <w:rPr>
          <w:rFonts w:hint="eastAsia"/>
          <w:lang w:val="en-US" w:eastAsia="zh-CN"/>
        </w:rPr>
        <w:t>明细</w:t>
      </w:r>
      <w:r>
        <w:rPr>
          <w:rFonts w:hint="eastAsia"/>
        </w:rPr>
        <w:t>收货</w:t>
      </w:r>
      <w:bookmarkEnd w:id="29"/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ab/>
      </w:r>
      <w:r>
        <w:rPr>
          <w:rFonts w:hint="eastAsia" w:asciiTheme="minorEastAsia" w:hAnsiTheme="minorEastAsia"/>
          <w:szCs w:val="21"/>
        </w:rPr>
        <w:t>按</w:t>
      </w:r>
      <w:r>
        <w:rPr>
          <w:rFonts w:hint="eastAsia" w:asciiTheme="minorEastAsia" w:hAnsiTheme="minorEastAsia"/>
          <w:szCs w:val="21"/>
          <w:lang w:val="en-US" w:eastAsia="zh-CN"/>
        </w:rPr>
        <w:t>明细</w:t>
      </w:r>
      <w:r>
        <w:rPr>
          <w:rFonts w:hint="eastAsia" w:asciiTheme="minorEastAsia" w:hAnsiTheme="minorEastAsia"/>
          <w:szCs w:val="21"/>
        </w:rPr>
        <w:t>收货，页面菜单路径：【</w:t>
      </w:r>
      <w:r>
        <w:rPr>
          <w:rFonts w:hint="eastAsia" w:asciiTheme="minorEastAsia" w:hAnsiTheme="minorEastAsia"/>
          <w:szCs w:val="21"/>
          <w:lang w:val="en-US" w:eastAsia="zh-CN"/>
        </w:rPr>
        <w:t>收退货管理</w:t>
      </w:r>
      <w:r>
        <w:rPr>
          <w:rFonts w:hint="eastAsia" w:asciiTheme="minorEastAsia" w:hAnsiTheme="minorEastAsia"/>
          <w:szCs w:val="21"/>
        </w:rPr>
        <w:t>】-【按</w:t>
      </w:r>
      <w:r>
        <w:rPr>
          <w:rFonts w:hint="eastAsia" w:asciiTheme="minorEastAsia" w:hAnsiTheme="minorEastAsia"/>
          <w:szCs w:val="21"/>
          <w:lang w:val="en-US" w:eastAsia="zh-CN"/>
        </w:rPr>
        <w:t>明细</w:t>
      </w:r>
      <w:r>
        <w:rPr>
          <w:rFonts w:hint="eastAsia" w:asciiTheme="minorEastAsia" w:hAnsiTheme="minorEastAsia"/>
          <w:szCs w:val="21"/>
        </w:rPr>
        <w:t>收货】-待</w:t>
      </w:r>
      <w:r>
        <w:rPr>
          <w:rFonts w:hint="eastAsia" w:asciiTheme="minorEastAsia" w:hAnsiTheme="minorEastAsia"/>
          <w:szCs w:val="21"/>
          <w:lang w:val="en-US" w:eastAsia="zh-CN"/>
        </w:rPr>
        <w:t>确认</w:t>
      </w:r>
      <w:r>
        <w:rPr>
          <w:rFonts w:hint="eastAsia" w:asciiTheme="minorEastAsia" w:hAnsiTheme="minorEastAsia"/>
          <w:szCs w:val="21"/>
        </w:rPr>
        <w:t>页签，选择需要收货的信息，点击“确认收货”按钮完成收货操作。</w:t>
      </w:r>
    </w:p>
    <w:p>
      <w:pPr>
        <w:rPr>
          <w:rFonts w:asciiTheme="minorEastAsia" w:hAnsiTheme="minorEastAsia"/>
          <w:szCs w:val="21"/>
        </w:rPr>
      </w:pPr>
      <w:r>
        <w:drawing>
          <wp:inline distT="0" distB="0" distL="114300" distR="114300">
            <wp:extent cx="5264785" cy="2686685"/>
            <wp:effectExtent l="0" t="0" r="12065" b="18415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0"/>
    <w:p>
      <w:pPr>
        <w:pStyle w:val="3"/>
      </w:pPr>
      <w:bookmarkStart w:id="31" w:name="_Toc15037"/>
      <w:r>
        <w:rPr>
          <w:rFonts w:hint="eastAsia"/>
          <w:lang w:val="en-US" w:eastAsia="zh-CN"/>
        </w:rPr>
        <w:t>退货管理</w:t>
      </w:r>
      <w:bookmarkEnd w:id="31"/>
    </w:p>
    <w:p>
      <w:pPr>
        <w:ind w:firstLine="315" w:firstLineChars="150"/>
        <w:rPr>
          <w:rFonts w:hint="eastAsia" w:asciiTheme="minorEastAsia" w:hAnsiTheme="minorEastAsia"/>
          <w:szCs w:val="21"/>
          <w:lang w:eastAsia="zh-CN"/>
        </w:rPr>
      </w:pPr>
      <w:r>
        <w:rPr>
          <w:rFonts w:hint="eastAsia" w:asciiTheme="minorEastAsia" w:hAnsiTheme="minorEastAsia"/>
          <w:szCs w:val="21"/>
        </w:rPr>
        <w:t>页面菜单路径：【</w:t>
      </w:r>
      <w:r>
        <w:rPr>
          <w:rFonts w:hint="eastAsia" w:asciiTheme="minorEastAsia" w:hAnsiTheme="minorEastAsia"/>
          <w:szCs w:val="21"/>
          <w:lang w:val="en-US" w:eastAsia="zh-CN"/>
        </w:rPr>
        <w:t>收退货管理</w:t>
      </w:r>
      <w:r>
        <w:rPr>
          <w:rFonts w:hint="eastAsia" w:asciiTheme="minorEastAsia" w:hAnsiTheme="minorEastAsia"/>
          <w:szCs w:val="21"/>
        </w:rPr>
        <w:t>】-【退货</w:t>
      </w:r>
      <w:r>
        <w:rPr>
          <w:rFonts w:hint="eastAsia" w:asciiTheme="minorEastAsia" w:hAnsiTheme="minorEastAsia"/>
          <w:szCs w:val="21"/>
          <w:lang w:val="en-US" w:eastAsia="zh-CN"/>
        </w:rPr>
        <w:t>管理</w:t>
      </w:r>
      <w:r>
        <w:rPr>
          <w:rFonts w:hint="eastAsia" w:asciiTheme="minorEastAsia" w:hAnsiTheme="minorEastAsia"/>
          <w:szCs w:val="21"/>
        </w:rPr>
        <w:t>】，点击“申请退货”按钮，跳转到退货申目录选择页面</w:t>
      </w:r>
      <w:r>
        <w:rPr>
          <w:rFonts w:hint="eastAsia" w:asciiTheme="minorEastAsia" w:hAnsiTheme="minorEastAsia"/>
          <w:szCs w:val="21"/>
          <w:lang w:eastAsia="zh-CN"/>
        </w:rPr>
        <w:t>：</w:t>
      </w:r>
    </w:p>
    <w:p>
      <w:pPr>
        <w:ind w:firstLine="315" w:firstLineChars="150"/>
        <w:rPr>
          <w:rFonts w:hint="eastAsia" w:asciiTheme="minorEastAsia" w:hAnsiTheme="minorEastAsia"/>
          <w:szCs w:val="21"/>
          <w:lang w:eastAsia="zh-CN"/>
        </w:rPr>
      </w:pPr>
      <w:r>
        <w:drawing>
          <wp:inline distT="0" distB="0" distL="114300" distR="114300">
            <wp:extent cx="5271770" cy="2672715"/>
            <wp:effectExtent l="0" t="0" r="5080" b="13335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15" w:firstLineChars="150"/>
        <w:rPr>
          <w:rFonts w:hint="eastAsia" w:asciiTheme="minorEastAsia" w:hAnsiTheme="minorEastAsia"/>
          <w:szCs w:val="21"/>
          <w:lang w:eastAsia="zh-CN"/>
        </w:rPr>
      </w:pPr>
      <w:r>
        <w:rPr>
          <w:rFonts w:hint="eastAsia" w:asciiTheme="minorEastAsia" w:hAnsiTheme="minorEastAsia"/>
          <w:szCs w:val="21"/>
        </w:rPr>
        <w:t>勾选需要退货的记录，点击“</w:t>
      </w:r>
      <w:r>
        <w:rPr>
          <w:rFonts w:hint="eastAsia" w:asciiTheme="minorEastAsia" w:hAnsiTheme="minorEastAsia"/>
          <w:szCs w:val="21"/>
          <w:lang w:val="en-US" w:eastAsia="zh-CN"/>
        </w:rPr>
        <w:t>申请退货</w:t>
      </w:r>
      <w:r>
        <w:rPr>
          <w:rFonts w:hint="eastAsia" w:asciiTheme="minorEastAsia" w:hAnsiTheme="minorEastAsia"/>
          <w:szCs w:val="21"/>
        </w:rPr>
        <w:t>”按钮</w:t>
      </w:r>
      <w:r>
        <w:rPr>
          <w:rFonts w:hint="eastAsia" w:asciiTheme="minorEastAsia" w:hAnsiTheme="minorEastAsia"/>
          <w:szCs w:val="21"/>
          <w:lang w:val="en-US" w:eastAsia="zh-CN"/>
        </w:rPr>
        <w:t>或者列表最后一列操作中的退货</w:t>
      </w:r>
      <w:r>
        <w:rPr>
          <w:rFonts w:hint="eastAsia" w:asciiTheme="minorEastAsia" w:hAnsiTheme="minorEastAsia"/>
          <w:szCs w:val="21"/>
        </w:rPr>
        <w:t>，跳转到退货单编辑页面</w:t>
      </w:r>
      <w:r>
        <w:rPr>
          <w:rFonts w:hint="eastAsia" w:asciiTheme="minorEastAsia" w:hAnsiTheme="minorEastAsia"/>
          <w:szCs w:val="21"/>
          <w:lang w:eastAsia="zh-CN"/>
        </w:rPr>
        <w:t>：</w:t>
      </w:r>
    </w:p>
    <w:p>
      <w:pPr>
        <w:ind w:firstLine="315" w:firstLineChars="150"/>
        <w:rPr>
          <w:rFonts w:hint="eastAsia" w:asciiTheme="minorEastAsia" w:hAnsiTheme="minorEastAsia"/>
          <w:szCs w:val="21"/>
          <w:lang w:eastAsia="zh-CN"/>
        </w:rPr>
      </w:pPr>
      <w:r>
        <w:drawing>
          <wp:inline distT="0" distB="0" distL="114300" distR="114300">
            <wp:extent cx="5272405" cy="2801620"/>
            <wp:effectExtent l="0" t="0" r="4445" b="17780"/>
            <wp:docPr id="7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15" w:firstLineChars="150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填写退货理由和退货数量，点击“提交退货”按钮即生成退货单待配送企业进行确认。</w:t>
      </w:r>
    </w:p>
    <w:p>
      <w:pPr>
        <w:ind w:firstLine="315" w:firstLineChars="150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若企业审核退回，可在“已退回”页签进行重新提交或者作废该退货单。</w:t>
      </w:r>
    </w:p>
    <w:p>
      <w:pPr>
        <w:ind w:firstLine="315" w:firstLineChars="150"/>
        <w:rPr>
          <w:rFonts w:hint="eastAsia" w:asciiTheme="minorEastAsia" w:hAnsiTheme="minorEastAsia"/>
          <w:szCs w:val="21"/>
        </w:rPr>
      </w:pPr>
      <w:r>
        <w:drawing>
          <wp:inline distT="0" distB="0" distL="114300" distR="114300">
            <wp:extent cx="5261610" cy="1649730"/>
            <wp:effectExtent l="0" t="0" r="15240" b="7620"/>
            <wp:docPr id="8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2" w:name="_Toc23648"/>
      <w:r>
        <w:rPr>
          <w:rFonts w:hint="eastAsia"/>
        </w:rPr>
        <w:t>常用地址</w:t>
      </w:r>
      <w:r>
        <w:rPr>
          <w:rFonts w:hint="eastAsia"/>
          <w:lang w:val="en-US" w:eastAsia="zh-CN"/>
        </w:rPr>
        <w:t>管理</w:t>
      </w:r>
      <w:bookmarkEnd w:id="32"/>
    </w:p>
    <w:p>
      <w:r>
        <w:rPr>
          <w:rFonts w:hint="eastAsia"/>
        </w:rPr>
        <w:t>该页面有</w:t>
      </w:r>
      <w:r>
        <w:rPr>
          <w:rFonts w:hint="eastAsia" w:asciiTheme="minorEastAsia" w:hAnsiTheme="minorEastAsia"/>
          <w:szCs w:val="21"/>
        </w:rPr>
        <w:t>页面中的选项有：（1）新增（2）</w:t>
      </w:r>
      <w:r>
        <w:rPr>
          <w:rFonts w:hint="eastAsia" w:asciiTheme="minorEastAsia" w:hAnsiTheme="minorEastAsia"/>
          <w:szCs w:val="21"/>
          <w:lang w:val="en-US" w:eastAsia="zh-CN"/>
        </w:rPr>
        <w:t>设置</w:t>
      </w:r>
      <w:r>
        <w:rPr>
          <w:rFonts w:hint="eastAsia" w:asciiTheme="minorEastAsia" w:hAnsiTheme="minorEastAsia"/>
          <w:szCs w:val="21"/>
        </w:rPr>
        <w:t>默认地址（3）修改（4）删除。</w:t>
      </w:r>
    </w:p>
    <w:p>
      <w:r>
        <w:drawing>
          <wp:inline distT="0" distB="0" distL="114300" distR="114300">
            <wp:extent cx="5274310" cy="1313180"/>
            <wp:effectExtent l="0" t="0" r="2540" b="127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（1）新增：在常用地址维护页面点击“新增”，就可以添加一条新的地址信息。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（2）</w:t>
      </w:r>
      <w:r>
        <w:rPr>
          <w:rFonts w:hint="eastAsia" w:asciiTheme="minorEastAsia" w:hAnsiTheme="minorEastAsia"/>
          <w:szCs w:val="21"/>
          <w:lang w:val="en-US" w:eastAsia="zh-CN"/>
        </w:rPr>
        <w:t>设置</w:t>
      </w:r>
      <w:r>
        <w:rPr>
          <w:rFonts w:hint="eastAsia" w:asciiTheme="minorEastAsia" w:hAnsiTheme="minorEastAsia"/>
          <w:szCs w:val="21"/>
        </w:rPr>
        <w:t>默认地址：在常用地址维护页面点击“设为默认地址”，该地址就成功设置为默认地址，下单时候，默认显示该地址信息。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（3）修改：点击该按钮，进入常用地址维护页面，可以修改地址信息。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（4）删除：点击该按钮，可以该条地址信息。</w:t>
      </w:r>
    </w:p>
    <w:p>
      <w:pPr>
        <w:pStyle w:val="2"/>
        <w:rPr>
          <w:rFonts w:hint="eastAsia" w:asciiTheme="minorEastAsia" w:hAnsiTheme="minorEastAsia" w:eastAsiaTheme="minorEastAsia"/>
          <w:szCs w:val="21"/>
          <w:lang w:val="en-US" w:eastAsia="zh-CN"/>
        </w:rPr>
      </w:pPr>
      <w:bookmarkStart w:id="33" w:name="_Toc7983"/>
      <w:r>
        <w:rPr>
          <w:rFonts w:hint="eastAsia" w:asciiTheme="minorEastAsia" w:hAnsiTheme="minorEastAsia"/>
          <w:szCs w:val="21"/>
          <w:lang w:val="en-US" w:eastAsia="zh-CN"/>
        </w:rPr>
        <w:t>采购订单管理</w:t>
      </w:r>
      <w:bookmarkEnd w:id="33"/>
    </w:p>
    <w:p>
      <w:pPr>
        <w:pStyle w:val="3"/>
      </w:pPr>
      <w:bookmarkStart w:id="34" w:name="_Toc566"/>
      <w:bookmarkStart w:id="35" w:name="_Toc7566"/>
      <w:bookmarkStart w:id="36" w:name="_Toc513125883"/>
      <w:r>
        <w:rPr>
          <w:rFonts w:hint="eastAsia"/>
        </w:rPr>
        <w:t>采购订单管理</w:t>
      </w:r>
      <w:bookmarkEnd w:id="34"/>
      <w:bookmarkEnd w:id="35"/>
      <w:bookmarkEnd w:id="36"/>
    </w:p>
    <w:p>
      <w:pPr>
        <w:ind w:firstLine="42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采购订单跟踪页面可以查询到所有正常订单发货进度，例如：待发货，待补发，待收货，部分发货，已完成，已作废。</w:t>
      </w:r>
    </w:p>
    <w:p>
      <w:pPr>
        <w:rPr>
          <w:rFonts w:asciiTheme="minorEastAsia" w:hAnsiTheme="minorEastAsia"/>
        </w:rPr>
      </w:pPr>
      <w:r>
        <w:drawing>
          <wp:inline distT="0" distB="0" distL="114300" distR="114300">
            <wp:extent cx="5263515" cy="2680335"/>
            <wp:effectExtent l="0" t="0" r="13335" b="5715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采购订单管理页面有六个页签，具体作用如下：</w:t>
      </w:r>
    </w:p>
    <w:tbl>
      <w:tblPr>
        <w:tblStyle w:val="14"/>
        <w:tblW w:w="88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3"/>
        <w:gridCol w:w="73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3" w:type="dxa"/>
          </w:tcPr>
          <w:p>
            <w:pPr>
              <w:rPr>
                <w:rFonts w:hint="eastAsia" w:asciiTheme="minorEastAsia" w:hAnsiTheme="minor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/>
              </w:rPr>
              <w:t>待</w:t>
            </w:r>
            <w:r>
              <w:rPr>
                <w:rFonts w:hint="eastAsia" w:asciiTheme="minorEastAsia" w:hAnsiTheme="minorEastAsia"/>
                <w:lang w:val="en-US" w:eastAsia="zh-CN"/>
              </w:rPr>
              <w:t>接单</w:t>
            </w:r>
          </w:p>
        </w:tc>
        <w:tc>
          <w:tcPr>
            <w:tcW w:w="7307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配送企业还未</w:t>
            </w:r>
            <w:r>
              <w:rPr>
                <w:rFonts w:hint="eastAsia" w:asciiTheme="minorEastAsia" w:hAnsiTheme="minorEastAsia"/>
                <w:lang w:val="en-US" w:eastAsia="zh-CN"/>
              </w:rPr>
              <w:t>接单</w:t>
            </w:r>
            <w:r>
              <w:rPr>
                <w:rFonts w:hint="eastAsia" w:asciiTheme="minorEastAsia" w:hAnsiTheme="minorEastAsia"/>
              </w:rPr>
              <w:t>的订单，该页面提供查询、明细撤销、订单撤销功能。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3" w:type="dxa"/>
          </w:tcPr>
          <w:p>
            <w:pPr>
              <w:rPr>
                <w:rFonts w:hint="eastAsia" w:asciiTheme="minorEastAsia" w:hAnsiTheme="minor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/>
                <w:lang w:val="en-US" w:eastAsia="zh-CN"/>
              </w:rPr>
              <w:t>执行中</w:t>
            </w:r>
          </w:p>
        </w:tc>
        <w:tc>
          <w:tcPr>
            <w:tcW w:w="7307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配送企业未发货完全的订单，该页面提供查询</w:t>
            </w:r>
            <w:r>
              <w:rPr>
                <w:rFonts w:hint="eastAsia" w:asciiTheme="minorEastAsia" w:hAnsiTheme="minorEastAsia"/>
                <w:lang w:eastAsia="zh-CN"/>
              </w:rPr>
              <w:t>、</w:t>
            </w:r>
            <w:r>
              <w:rPr>
                <w:rFonts w:hint="eastAsia" w:asciiTheme="minorEastAsia" w:hAnsiTheme="minorEastAsia"/>
                <w:lang w:val="en-US" w:eastAsia="zh-CN"/>
              </w:rPr>
              <w:t>批量导出订单和批量导出订明细</w:t>
            </w:r>
            <w:r>
              <w:rPr>
                <w:rFonts w:hint="eastAsia" w:asciiTheme="minorEastAsia" w:hAnsiTheme="minorEastAsia"/>
              </w:rPr>
              <w:t>功能。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3" w:type="dxa"/>
          </w:tcPr>
          <w:p>
            <w:pPr>
              <w:rPr>
                <w:rFonts w:hint="eastAsia" w:asciiTheme="minorEastAsia" w:hAnsiTheme="minor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/>
                <w:lang w:val="en-US" w:eastAsia="zh-CN"/>
              </w:rPr>
              <w:t>已关闭</w:t>
            </w:r>
          </w:p>
        </w:tc>
        <w:tc>
          <w:tcPr>
            <w:tcW w:w="7307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已完成的订单，包括全部收发货完成、整单撤销、全部明细撤销的订单，该页面提供查询功能</w:t>
            </w:r>
            <w:r>
              <w:rPr>
                <w:rFonts w:hint="eastAsia" w:asciiTheme="minorEastAsia" w:hAnsiTheme="minorEastAsia"/>
                <w:lang w:eastAsia="zh-CN"/>
              </w:rPr>
              <w:t>、</w:t>
            </w:r>
            <w:r>
              <w:rPr>
                <w:rFonts w:hint="eastAsia" w:asciiTheme="minorEastAsia" w:hAnsiTheme="minorEastAsia"/>
                <w:lang w:val="en-US" w:eastAsia="zh-CN"/>
              </w:rPr>
              <w:t>批量导出订单和批量导出订明细</w:t>
            </w:r>
            <w:r>
              <w:rPr>
                <w:rFonts w:hint="eastAsia" w:asciiTheme="minorEastAsia" w:hAnsiTheme="minorEastAsia"/>
              </w:rPr>
              <w:t>功能。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3" w:type="dxa"/>
          </w:tcPr>
          <w:p>
            <w:pPr>
              <w:rPr>
                <w:rFonts w:hint="default" w:asciiTheme="minorEastAsia" w:hAnsiTheme="minor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/>
                <w:lang w:val="en-US" w:eastAsia="zh-CN"/>
              </w:rPr>
              <w:t>全部订单</w:t>
            </w:r>
          </w:p>
        </w:tc>
        <w:tc>
          <w:tcPr>
            <w:tcW w:w="7307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  <w:lang w:val="en-US" w:eastAsia="zh-CN"/>
              </w:rPr>
              <w:t>医院发送给配送企业的所有采购订单，</w:t>
            </w:r>
            <w:r>
              <w:rPr>
                <w:rFonts w:hint="eastAsia" w:asciiTheme="minorEastAsia" w:hAnsiTheme="minorEastAsia"/>
              </w:rPr>
              <w:t>该页面提供查询、明细撤销、订单撤销功能。</w:t>
            </w:r>
          </w:p>
        </w:tc>
      </w:tr>
    </w:tbl>
    <w:p>
      <w:pPr>
        <w:pStyle w:val="19"/>
        <w:ind w:firstLine="0" w:firstLineChars="0"/>
        <w:rPr>
          <w:rFonts w:asciiTheme="minorEastAsia" w:hAnsiTheme="minorEastAsia"/>
          <w:bCs/>
          <w:szCs w:val="21"/>
        </w:rPr>
      </w:pPr>
      <w:bookmarkStart w:id="37" w:name="_Toc513125884"/>
      <w:r>
        <w:rPr>
          <w:rFonts w:hint="eastAsia" w:asciiTheme="minorEastAsia" w:hAnsiTheme="minorEastAsia"/>
          <w:bCs/>
          <w:szCs w:val="21"/>
        </w:rPr>
        <w:t>1、待</w:t>
      </w:r>
      <w:r>
        <w:rPr>
          <w:rFonts w:hint="eastAsia" w:asciiTheme="minorEastAsia" w:hAnsiTheme="minorEastAsia"/>
          <w:bCs/>
          <w:szCs w:val="21"/>
          <w:lang w:val="en-US" w:eastAsia="zh-CN"/>
        </w:rPr>
        <w:t>接单</w:t>
      </w:r>
      <w:r>
        <w:rPr>
          <w:rFonts w:hint="eastAsia" w:asciiTheme="minorEastAsia" w:hAnsiTheme="minorEastAsia"/>
          <w:bCs/>
          <w:szCs w:val="21"/>
        </w:rPr>
        <w:t>的订单可以撤销。</w:t>
      </w:r>
    </w:p>
    <w:p>
      <w:pPr>
        <w:pStyle w:val="19"/>
        <w:numPr>
          <w:ilvl w:val="0"/>
          <w:numId w:val="6"/>
        </w:numPr>
        <w:ind w:firstLineChars="0"/>
        <w:rPr>
          <w:rFonts w:asciiTheme="minorEastAsia" w:hAnsiTheme="minorEastAsia"/>
          <w:bCs/>
          <w:szCs w:val="21"/>
        </w:rPr>
      </w:pPr>
      <w:r>
        <w:rPr>
          <w:rFonts w:hint="eastAsia" w:asciiTheme="minorEastAsia" w:hAnsiTheme="minorEastAsia"/>
          <w:bCs/>
          <w:szCs w:val="21"/>
        </w:rPr>
        <w:t>整单撤销</w:t>
      </w:r>
      <w:r>
        <w:rPr>
          <w:rFonts w:hint="eastAsia" w:asciiTheme="minorEastAsia" w:hAnsiTheme="minorEastAsia"/>
          <w:bCs/>
          <w:szCs w:val="21"/>
          <w:lang w:eastAsia="zh-CN"/>
        </w:rPr>
        <w:t>：</w:t>
      </w:r>
      <w:r>
        <w:rPr>
          <w:rFonts w:hint="eastAsia" w:asciiTheme="minorEastAsia" w:hAnsiTheme="minorEastAsia"/>
          <w:bCs/>
          <w:szCs w:val="21"/>
        </w:rPr>
        <w:t>订单状态更新为已完成。</w:t>
      </w:r>
    </w:p>
    <w:p>
      <w:pPr>
        <w:pStyle w:val="19"/>
        <w:numPr>
          <w:ilvl w:val="0"/>
          <w:numId w:val="6"/>
        </w:numPr>
        <w:ind w:firstLineChars="0"/>
        <w:rPr>
          <w:rFonts w:asciiTheme="minorEastAsia" w:hAnsiTheme="minorEastAsia"/>
          <w:bCs/>
          <w:szCs w:val="21"/>
        </w:rPr>
      </w:pPr>
      <w:r>
        <w:rPr>
          <w:rFonts w:hint="eastAsia" w:asciiTheme="minorEastAsia" w:hAnsiTheme="minorEastAsia"/>
          <w:bCs/>
          <w:szCs w:val="21"/>
        </w:rPr>
        <w:t>批量撤销</w:t>
      </w:r>
      <w:r>
        <w:rPr>
          <w:rFonts w:hint="eastAsia" w:asciiTheme="minorEastAsia" w:hAnsiTheme="minorEastAsia"/>
          <w:bCs/>
          <w:szCs w:val="21"/>
          <w:lang w:eastAsia="zh-CN"/>
        </w:rPr>
        <w:t>：</w:t>
      </w:r>
      <w:r>
        <w:rPr>
          <w:rFonts w:hint="eastAsia" w:asciiTheme="minorEastAsia" w:hAnsiTheme="minorEastAsia"/>
          <w:bCs/>
          <w:szCs w:val="21"/>
        </w:rPr>
        <w:t>撤销的明细，企业发货时看不到。若订单中所有明细都撤销，订单状态更新为已完成。</w:t>
      </w:r>
    </w:p>
    <w:p>
      <w:pPr>
        <w:pStyle w:val="3"/>
      </w:pPr>
      <w:bookmarkStart w:id="38" w:name="_Toc21099"/>
      <w:bookmarkStart w:id="39" w:name="_Toc21565"/>
      <w:r>
        <w:rPr>
          <w:rFonts w:hint="eastAsia"/>
        </w:rPr>
        <w:t>补录订单跟踪</w:t>
      </w:r>
      <w:bookmarkEnd w:id="37"/>
      <w:bookmarkEnd w:id="38"/>
      <w:bookmarkEnd w:id="39"/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补录订单跟踪页面可以查询到所有订单待确认进度，例如：待确认，已完成，已</w:t>
      </w:r>
      <w:r>
        <w:rPr>
          <w:rFonts w:hint="eastAsia" w:asciiTheme="minorEastAsia" w:hAnsiTheme="minorEastAsia"/>
          <w:lang w:val="en-US" w:eastAsia="zh-CN"/>
        </w:rPr>
        <w:t>撤销</w:t>
      </w:r>
      <w:r>
        <w:rPr>
          <w:rFonts w:hint="eastAsia" w:asciiTheme="minorEastAsia" w:hAnsiTheme="minorEastAsia"/>
          <w:lang w:eastAsia="zh-CN"/>
        </w:rPr>
        <w:t>。</w:t>
      </w:r>
      <w:r>
        <w:drawing>
          <wp:inline distT="0" distB="0" distL="114300" distR="114300">
            <wp:extent cx="5264150" cy="2644140"/>
            <wp:effectExtent l="0" t="0" r="12700" b="3810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7"/>
        </w:numPr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查询：</w:t>
      </w:r>
      <w:r>
        <w:rPr>
          <w:rFonts w:hint="eastAsia" w:asciiTheme="minorEastAsia" w:hAnsiTheme="minorEastAsia"/>
          <w:szCs w:val="21"/>
        </w:rPr>
        <w:t>根据条件查询出结果。</w:t>
      </w:r>
    </w:p>
    <w:p>
      <w:pPr>
        <w:pStyle w:val="19"/>
        <w:numPr>
          <w:ilvl w:val="0"/>
          <w:numId w:val="7"/>
        </w:numPr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  <w:szCs w:val="21"/>
          <w:lang w:val="en-US" w:eastAsia="zh-CN"/>
        </w:rPr>
        <w:t>撤销</w:t>
      </w:r>
      <w:r>
        <w:rPr>
          <w:rFonts w:hint="eastAsia" w:asciiTheme="minorEastAsia" w:hAnsiTheme="minorEastAsia"/>
          <w:szCs w:val="21"/>
        </w:rPr>
        <w:t>：待确认的订单，可以</w:t>
      </w:r>
      <w:r>
        <w:rPr>
          <w:rFonts w:hint="eastAsia" w:asciiTheme="minorEastAsia" w:hAnsiTheme="minorEastAsia"/>
          <w:szCs w:val="21"/>
          <w:lang w:val="en-US" w:eastAsia="zh-CN"/>
        </w:rPr>
        <w:t>撤销</w:t>
      </w:r>
      <w:r>
        <w:rPr>
          <w:rFonts w:hint="eastAsia" w:asciiTheme="minorEastAsia" w:hAnsiTheme="minorEastAsia"/>
          <w:szCs w:val="21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28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zSVju0AAAAAUBAAAPAAAAAAAAAAEAIAAAACIA&#10;AABkcnMvZG93bnJldi54bWxQSwECFAAUAAAACACHTuJA9hPQuBECAAAJBAAADgAAAAAAAAABACAA&#10;AAAfAQAAZHJzL2Uyb0RvYy54bWxQSwUGAAAAAAYABgBZAQAAo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28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8139A"/>
    <w:multiLevelType w:val="multilevel"/>
    <w:tmpl w:val="06A8139A"/>
    <w:lvl w:ilvl="0" w:tentative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1F610F62"/>
    <w:multiLevelType w:val="multilevel"/>
    <w:tmpl w:val="1F610F62"/>
    <w:lvl w:ilvl="0" w:tentative="0">
      <w:start w:val="1"/>
      <w:numFmt w:val="lowerLetter"/>
      <w:lvlText w:val="%1)"/>
      <w:lvlJc w:val="left"/>
      <w:pPr>
        <w:ind w:left="11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2B33C62B"/>
    <w:multiLevelType w:val="singleLevel"/>
    <w:tmpl w:val="2B33C62B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3">
    <w:nsid w:val="2F4F1CFF"/>
    <w:multiLevelType w:val="multilevel"/>
    <w:tmpl w:val="2F4F1CFF"/>
    <w:lvl w:ilvl="0" w:tentative="0">
      <w:start w:val="1"/>
      <w:numFmt w:val="lowerLetter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59F690E5"/>
    <w:multiLevelType w:val="singleLevel"/>
    <w:tmpl w:val="59F690E5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79F7408B"/>
    <w:multiLevelType w:val="multilevel"/>
    <w:tmpl w:val="79F7408B"/>
    <w:lvl w:ilvl="0" w:tentative="0">
      <w:start w:val="1"/>
      <w:numFmt w:val="decimal"/>
      <w:lvlText w:val="（%1）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E207142"/>
    <w:multiLevelType w:val="multilevel"/>
    <w:tmpl w:val="7E207142"/>
    <w:lvl w:ilvl="0" w:tentative="0">
      <w:start w:val="1"/>
      <w:numFmt w:val="decimal"/>
      <w:pStyle w:val="2"/>
      <w:lvlText w:val="%1."/>
      <w:lvlJc w:val="left"/>
      <w:pPr>
        <w:ind w:left="425" w:hanging="425"/>
      </w:pPr>
    </w:lvl>
    <w:lvl w:ilvl="1" w:tentative="0">
      <w:start w:val="1"/>
      <w:numFmt w:val="decimal"/>
      <w:pStyle w:val="3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774E93"/>
    <w:rsid w:val="00014DEA"/>
    <w:rsid w:val="00016572"/>
    <w:rsid w:val="000206E0"/>
    <w:rsid w:val="00027F39"/>
    <w:rsid w:val="00036C39"/>
    <w:rsid w:val="000464FD"/>
    <w:rsid w:val="000521BE"/>
    <w:rsid w:val="000529D4"/>
    <w:rsid w:val="00056800"/>
    <w:rsid w:val="00057CB5"/>
    <w:rsid w:val="00066B25"/>
    <w:rsid w:val="00075D48"/>
    <w:rsid w:val="000812B8"/>
    <w:rsid w:val="0008220B"/>
    <w:rsid w:val="00084C47"/>
    <w:rsid w:val="000A38E3"/>
    <w:rsid w:val="000B18B3"/>
    <w:rsid w:val="000D4414"/>
    <w:rsid w:val="000E09CC"/>
    <w:rsid w:val="000F60F5"/>
    <w:rsid w:val="000F68AF"/>
    <w:rsid w:val="0011600F"/>
    <w:rsid w:val="001205C4"/>
    <w:rsid w:val="001224B8"/>
    <w:rsid w:val="00126DC7"/>
    <w:rsid w:val="001366A8"/>
    <w:rsid w:val="001377A1"/>
    <w:rsid w:val="001456B0"/>
    <w:rsid w:val="00154A33"/>
    <w:rsid w:val="001562F2"/>
    <w:rsid w:val="00157CC0"/>
    <w:rsid w:val="001616BD"/>
    <w:rsid w:val="00161751"/>
    <w:rsid w:val="00164D2D"/>
    <w:rsid w:val="001662C2"/>
    <w:rsid w:val="00171214"/>
    <w:rsid w:val="001841D7"/>
    <w:rsid w:val="00192E22"/>
    <w:rsid w:val="001A35A8"/>
    <w:rsid w:val="001B251C"/>
    <w:rsid w:val="001B2FB8"/>
    <w:rsid w:val="001C1AF4"/>
    <w:rsid w:val="001C24E3"/>
    <w:rsid w:val="001C7164"/>
    <w:rsid w:val="001D0332"/>
    <w:rsid w:val="001D3C96"/>
    <w:rsid w:val="001F1AF4"/>
    <w:rsid w:val="0020100A"/>
    <w:rsid w:val="00215A4D"/>
    <w:rsid w:val="0022398D"/>
    <w:rsid w:val="00227EC2"/>
    <w:rsid w:val="00241221"/>
    <w:rsid w:val="00243937"/>
    <w:rsid w:val="0024630D"/>
    <w:rsid w:val="0024769F"/>
    <w:rsid w:val="0026488D"/>
    <w:rsid w:val="00270AAE"/>
    <w:rsid w:val="0028109F"/>
    <w:rsid w:val="002858D9"/>
    <w:rsid w:val="002870E5"/>
    <w:rsid w:val="002873A3"/>
    <w:rsid w:val="00290031"/>
    <w:rsid w:val="00291690"/>
    <w:rsid w:val="002B0B86"/>
    <w:rsid w:val="002B5E55"/>
    <w:rsid w:val="002C5E60"/>
    <w:rsid w:val="002E0085"/>
    <w:rsid w:val="00302E15"/>
    <w:rsid w:val="0031679E"/>
    <w:rsid w:val="00335375"/>
    <w:rsid w:val="00337997"/>
    <w:rsid w:val="00355A3E"/>
    <w:rsid w:val="00356664"/>
    <w:rsid w:val="003647EA"/>
    <w:rsid w:val="00371FE9"/>
    <w:rsid w:val="00374034"/>
    <w:rsid w:val="00374C0A"/>
    <w:rsid w:val="003831BA"/>
    <w:rsid w:val="00386CEB"/>
    <w:rsid w:val="00390594"/>
    <w:rsid w:val="003A1CB6"/>
    <w:rsid w:val="003B3938"/>
    <w:rsid w:val="003C0039"/>
    <w:rsid w:val="003D0CF0"/>
    <w:rsid w:val="003D264D"/>
    <w:rsid w:val="003D7E85"/>
    <w:rsid w:val="003E141C"/>
    <w:rsid w:val="003E5784"/>
    <w:rsid w:val="003F2580"/>
    <w:rsid w:val="00410355"/>
    <w:rsid w:val="00411A83"/>
    <w:rsid w:val="00416D32"/>
    <w:rsid w:val="00420E01"/>
    <w:rsid w:val="00426022"/>
    <w:rsid w:val="00445BAD"/>
    <w:rsid w:val="004564C5"/>
    <w:rsid w:val="00470F87"/>
    <w:rsid w:val="004716DE"/>
    <w:rsid w:val="00472C6C"/>
    <w:rsid w:val="00482D6A"/>
    <w:rsid w:val="00487525"/>
    <w:rsid w:val="004914D9"/>
    <w:rsid w:val="004933DE"/>
    <w:rsid w:val="0049387A"/>
    <w:rsid w:val="004968C0"/>
    <w:rsid w:val="004A312F"/>
    <w:rsid w:val="004B2584"/>
    <w:rsid w:val="004B459C"/>
    <w:rsid w:val="004C1375"/>
    <w:rsid w:val="004C5DA6"/>
    <w:rsid w:val="004D1575"/>
    <w:rsid w:val="004D7AE1"/>
    <w:rsid w:val="004E1648"/>
    <w:rsid w:val="004E455F"/>
    <w:rsid w:val="004F37E3"/>
    <w:rsid w:val="005416AE"/>
    <w:rsid w:val="00541DFA"/>
    <w:rsid w:val="005638BD"/>
    <w:rsid w:val="00580547"/>
    <w:rsid w:val="005C1B57"/>
    <w:rsid w:val="005D6319"/>
    <w:rsid w:val="005D707D"/>
    <w:rsid w:val="005E0F84"/>
    <w:rsid w:val="005E4076"/>
    <w:rsid w:val="005F1CF6"/>
    <w:rsid w:val="006003B3"/>
    <w:rsid w:val="006021A7"/>
    <w:rsid w:val="006046B8"/>
    <w:rsid w:val="00605E66"/>
    <w:rsid w:val="00641503"/>
    <w:rsid w:val="00645A41"/>
    <w:rsid w:val="00647721"/>
    <w:rsid w:val="00663388"/>
    <w:rsid w:val="0066404E"/>
    <w:rsid w:val="006661DA"/>
    <w:rsid w:val="00673517"/>
    <w:rsid w:val="006762B0"/>
    <w:rsid w:val="006763C1"/>
    <w:rsid w:val="006A54DB"/>
    <w:rsid w:val="006A7B97"/>
    <w:rsid w:val="006B21CE"/>
    <w:rsid w:val="006B61BB"/>
    <w:rsid w:val="006C304F"/>
    <w:rsid w:val="006D06A0"/>
    <w:rsid w:val="006D41E0"/>
    <w:rsid w:val="006D7969"/>
    <w:rsid w:val="006E6D70"/>
    <w:rsid w:val="006F168B"/>
    <w:rsid w:val="006F2AB9"/>
    <w:rsid w:val="006F5EC3"/>
    <w:rsid w:val="00704592"/>
    <w:rsid w:val="0070535A"/>
    <w:rsid w:val="00717873"/>
    <w:rsid w:val="00722E6E"/>
    <w:rsid w:val="00727755"/>
    <w:rsid w:val="007329C5"/>
    <w:rsid w:val="00741312"/>
    <w:rsid w:val="007421B9"/>
    <w:rsid w:val="00743827"/>
    <w:rsid w:val="007527B8"/>
    <w:rsid w:val="00762053"/>
    <w:rsid w:val="00762184"/>
    <w:rsid w:val="007715E0"/>
    <w:rsid w:val="0077204A"/>
    <w:rsid w:val="0077619D"/>
    <w:rsid w:val="007A65F7"/>
    <w:rsid w:val="007B212C"/>
    <w:rsid w:val="007B5B27"/>
    <w:rsid w:val="007C13E7"/>
    <w:rsid w:val="007C1439"/>
    <w:rsid w:val="007C752B"/>
    <w:rsid w:val="007D1BCF"/>
    <w:rsid w:val="007D5F6F"/>
    <w:rsid w:val="007E0F62"/>
    <w:rsid w:val="007E65D3"/>
    <w:rsid w:val="007F25E8"/>
    <w:rsid w:val="007F4620"/>
    <w:rsid w:val="007F5AF1"/>
    <w:rsid w:val="00812A4E"/>
    <w:rsid w:val="00816349"/>
    <w:rsid w:val="0082429E"/>
    <w:rsid w:val="008332D7"/>
    <w:rsid w:val="008372F0"/>
    <w:rsid w:val="00837EA7"/>
    <w:rsid w:val="00850E0C"/>
    <w:rsid w:val="0085553E"/>
    <w:rsid w:val="00877C27"/>
    <w:rsid w:val="00896EA7"/>
    <w:rsid w:val="008A13F7"/>
    <w:rsid w:val="008A19A4"/>
    <w:rsid w:val="008B32C6"/>
    <w:rsid w:val="008D1D8A"/>
    <w:rsid w:val="008E0ABA"/>
    <w:rsid w:val="008F4812"/>
    <w:rsid w:val="008F65D5"/>
    <w:rsid w:val="00904963"/>
    <w:rsid w:val="00916206"/>
    <w:rsid w:val="00923E74"/>
    <w:rsid w:val="00925E80"/>
    <w:rsid w:val="009338F0"/>
    <w:rsid w:val="00950B1D"/>
    <w:rsid w:val="00954D24"/>
    <w:rsid w:val="009558B6"/>
    <w:rsid w:val="00963079"/>
    <w:rsid w:val="00994340"/>
    <w:rsid w:val="0099740E"/>
    <w:rsid w:val="009A4118"/>
    <w:rsid w:val="009A429D"/>
    <w:rsid w:val="009B20A5"/>
    <w:rsid w:val="009B270E"/>
    <w:rsid w:val="009B2BD8"/>
    <w:rsid w:val="009B32D7"/>
    <w:rsid w:val="009C48FE"/>
    <w:rsid w:val="009C56EA"/>
    <w:rsid w:val="009C791B"/>
    <w:rsid w:val="009D3E3C"/>
    <w:rsid w:val="009D6628"/>
    <w:rsid w:val="009E1E17"/>
    <w:rsid w:val="009E63E5"/>
    <w:rsid w:val="009E7D44"/>
    <w:rsid w:val="009F77A9"/>
    <w:rsid w:val="00A00A61"/>
    <w:rsid w:val="00A01FEE"/>
    <w:rsid w:val="00A0315A"/>
    <w:rsid w:val="00A14B08"/>
    <w:rsid w:val="00A334F7"/>
    <w:rsid w:val="00A46468"/>
    <w:rsid w:val="00A573DB"/>
    <w:rsid w:val="00A65E76"/>
    <w:rsid w:val="00AA37C6"/>
    <w:rsid w:val="00AA4EDC"/>
    <w:rsid w:val="00AB4409"/>
    <w:rsid w:val="00AB6064"/>
    <w:rsid w:val="00AC131F"/>
    <w:rsid w:val="00AC357A"/>
    <w:rsid w:val="00AE08D7"/>
    <w:rsid w:val="00AF20D8"/>
    <w:rsid w:val="00B11694"/>
    <w:rsid w:val="00B159BB"/>
    <w:rsid w:val="00B331DA"/>
    <w:rsid w:val="00B366D1"/>
    <w:rsid w:val="00B46322"/>
    <w:rsid w:val="00B478AB"/>
    <w:rsid w:val="00B50BA9"/>
    <w:rsid w:val="00B55CFB"/>
    <w:rsid w:val="00B7277F"/>
    <w:rsid w:val="00B74DDF"/>
    <w:rsid w:val="00B765B1"/>
    <w:rsid w:val="00B82B7D"/>
    <w:rsid w:val="00B855F4"/>
    <w:rsid w:val="00BA30BE"/>
    <w:rsid w:val="00BB002B"/>
    <w:rsid w:val="00BC0A18"/>
    <w:rsid w:val="00BC4FB4"/>
    <w:rsid w:val="00BC7433"/>
    <w:rsid w:val="00C25E0F"/>
    <w:rsid w:val="00C27E77"/>
    <w:rsid w:val="00C349C9"/>
    <w:rsid w:val="00C4543A"/>
    <w:rsid w:val="00C563B2"/>
    <w:rsid w:val="00C61AD6"/>
    <w:rsid w:val="00C635B1"/>
    <w:rsid w:val="00C86612"/>
    <w:rsid w:val="00C93121"/>
    <w:rsid w:val="00CB2AC0"/>
    <w:rsid w:val="00CC0F18"/>
    <w:rsid w:val="00CC5441"/>
    <w:rsid w:val="00CD3DC2"/>
    <w:rsid w:val="00D0235D"/>
    <w:rsid w:val="00D046B3"/>
    <w:rsid w:val="00D16D9A"/>
    <w:rsid w:val="00D36354"/>
    <w:rsid w:val="00D410A0"/>
    <w:rsid w:val="00D57C5A"/>
    <w:rsid w:val="00D57DB3"/>
    <w:rsid w:val="00D673E2"/>
    <w:rsid w:val="00D73C70"/>
    <w:rsid w:val="00D85CBA"/>
    <w:rsid w:val="00D96D49"/>
    <w:rsid w:val="00DD1FDF"/>
    <w:rsid w:val="00DD4574"/>
    <w:rsid w:val="00DD6277"/>
    <w:rsid w:val="00E14181"/>
    <w:rsid w:val="00E15416"/>
    <w:rsid w:val="00E163F3"/>
    <w:rsid w:val="00E164EE"/>
    <w:rsid w:val="00E50889"/>
    <w:rsid w:val="00E6213E"/>
    <w:rsid w:val="00E73E92"/>
    <w:rsid w:val="00E76B9F"/>
    <w:rsid w:val="00E96EB5"/>
    <w:rsid w:val="00EA3C6F"/>
    <w:rsid w:val="00EB65EC"/>
    <w:rsid w:val="00EC17F0"/>
    <w:rsid w:val="00EC1FD4"/>
    <w:rsid w:val="00EC2D4A"/>
    <w:rsid w:val="00EC7D73"/>
    <w:rsid w:val="00EE6E1F"/>
    <w:rsid w:val="00EF0373"/>
    <w:rsid w:val="00EF32F2"/>
    <w:rsid w:val="00F14165"/>
    <w:rsid w:val="00F14C36"/>
    <w:rsid w:val="00F23D04"/>
    <w:rsid w:val="00F27DD9"/>
    <w:rsid w:val="00F35E45"/>
    <w:rsid w:val="00F447DB"/>
    <w:rsid w:val="00F52E57"/>
    <w:rsid w:val="00F609EE"/>
    <w:rsid w:val="00F64EC7"/>
    <w:rsid w:val="00F82D92"/>
    <w:rsid w:val="00F94035"/>
    <w:rsid w:val="00FA3CEB"/>
    <w:rsid w:val="00FB2FD1"/>
    <w:rsid w:val="00FB4341"/>
    <w:rsid w:val="00FF3B92"/>
    <w:rsid w:val="02366DA7"/>
    <w:rsid w:val="035A2EBA"/>
    <w:rsid w:val="03945375"/>
    <w:rsid w:val="040E7E4D"/>
    <w:rsid w:val="04154D9C"/>
    <w:rsid w:val="04EC015B"/>
    <w:rsid w:val="05094E6E"/>
    <w:rsid w:val="072D4A63"/>
    <w:rsid w:val="079D2351"/>
    <w:rsid w:val="08893EA5"/>
    <w:rsid w:val="0BEA2080"/>
    <w:rsid w:val="0C342ADE"/>
    <w:rsid w:val="0C8B571A"/>
    <w:rsid w:val="0DF35A59"/>
    <w:rsid w:val="0E457E55"/>
    <w:rsid w:val="0E5B36BD"/>
    <w:rsid w:val="0EA00D8A"/>
    <w:rsid w:val="0EB5172B"/>
    <w:rsid w:val="0F137966"/>
    <w:rsid w:val="118460A0"/>
    <w:rsid w:val="120C542C"/>
    <w:rsid w:val="12FF763D"/>
    <w:rsid w:val="132A472A"/>
    <w:rsid w:val="13C54D03"/>
    <w:rsid w:val="14764DBA"/>
    <w:rsid w:val="14E41611"/>
    <w:rsid w:val="156867B2"/>
    <w:rsid w:val="159A23D3"/>
    <w:rsid w:val="168D0844"/>
    <w:rsid w:val="16D11E51"/>
    <w:rsid w:val="176F1106"/>
    <w:rsid w:val="184F0416"/>
    <w:rsid w:val="18B83F46"/>
    <w:rsid w:val="18CD29B1"/>
    <w:rsid w:val="193779F7"/>
    <w:rsid w:val="19576EE8"/>
    <w:rsid w:val="1AF82318"/>
    <w:rsid w:val="1BD31EB3"/>
    <w:rsid w:val="1C9E6EB4"/>
    <w:rsid w:val="1D5C5B13"/>
    <w:rsid w:val="1EF83CE7"/>
    <w:rsid w:val="1F7A0C12"/>
    <w:rsid w:val="1F8A0A8E"/>
    <w:rsid w:val="200F3088"/>
    <w:rsid w:val="20E4314C"/>
    <w:rsid w:val="21DB5ACA"/>
    <w:rsid w:val="21F86232"/>
    <w:rsid w:val="22C26B4A"/>
    <w:rsid w:val="22E60562"/>
    <w:rsid w:val="23760C28"/>
    <w:rsid w:val="23C125CA"/>
    <w:rsid w:val="23D13194"/>
    <w:rsid w:val="24D856E4"/>
    <w:rsid w:val="26250169"/>
    <w:rsid w:val="264860F7"/>
    <w:rsid w:val="28130D81"/>
    <w:rsid w:val="289E0127"/>
    <w:rsid w:val="29A31F19"/>
    <w:rsid w:val="2B212746"/>
    <w:rsid w:val="2B981DF4"/>
    <w:rsid w:val="2BFC4C66"/>
    <w:rsid w:val="2D6F0D05"/>
    <w:rsid w:val="2D8C2121"/>
    <w:rsid w:val="2EF640BB"/>
    <w:rsid w:val="30550019"/>
    <w:rsid w:val="312B1D0B"/>
    <w:rsid w:val="315F44F6"/>
    <w:rsid w:val="31672130"/>
    <w:rsid w:val="32DD4D38"/>
    <w:rsid w:val="37011CC2"/>
    <w:rsid w:val="37333562"/>
    <w:rsid w:val="38223640"/>
    <w:rsid w:val="399C1EFF"/>
    <w:rsid w:val="3A04584B"/>
    <w:rsid w:val="3AA43393"/>
    <w:rsid w:val="3AC16044"/>
    <w:rsid w:val="3AF82DD8"/>
    <w:rsid w:val="3D13049B"/>
    <w:rsid w:val="3D290626"/>
    <w:rsid w:val="3DD34E82"/>
    <w:rsid w:val="3E090C56"/>
    <w:rsid w:val="40C570DF"/>
    <w:rsid w:val="423F4B82"/>
    <w:rsid w:val="445A41C6"/>
    <w:rsid w:val="45785698"/>
    <w:rsid w:val="46303BB3"/>
    <w:rsid w:val="463F74F7"/>
    <w:rsid w:val="47B20A67"/>
    <w:rsid w:val="47B6286D"/>
    <w:rsid w:val="48680478"/>
    <w:rsid w:val="49592B7B"/>
    <w:rsid w:val="497042F4"/>
    <w:rsid w:val="49747A9F"/>
    <w:rsid w:val="4A642CA9"/>
    <w:rsid w:val="4BC2547D"/>
    <w:rsid w:val="4D22287C"/>
    <w:rsid w:val="4D6A379A"/>
    <w:rsid w:val="4E1C5352"/>
    <w:rsid w:val="4E6F4DAB"/>
    <w:rsid w:val="4E937179"/>
    <w:rsid w:val="4F440B57"/>
    <w:rsid w:val="4F802931"/>
    <w:rsid w:val="516331BC"/>
    <w:rsid w:val="523D64F0"/>
    <w:rsid w:val="53F52E36"/>
    <w:rsid w:val="543732C6"/>
    <w:rsid w:val="551A61AF"/>
    <w:rsid w:val="55C50BC7"/>
    <w:rsid w:val="55D7225A"/>
    <w:rsid w:val="560E1530"/>
    <w:rsid w:val="563B7ACC"/>
    <w:rsid w:val="57017DB7"/>
    <w:rsid w:val="583104F3"/>
    <w:rsid w:val="583C3DEC"/>
    <w:rsid w:val="586C7E3E"/>
    <w:rsid w:val="58B21DB4"/>
    <w:rsid w:val="58BF5470"/>
    <w:rsid w:val="596E24EF"/>
    <w:rsid w:val="5A265E7F"/>
    <w:rsid w:val="5A2933C6"/>
    <w:rsid w:val="5A822D3D"/>
    <w:rsid w:val="5B5F33DD"/>
    <w:rsid w:val="5BE7217D"/>
    <w:rsid w:val="5C050939"/>
    <w:rsid w:val="5C5E051E"/>
    <w:rsid w:val="5CB36C23"/>
    <w:rsid w:val="5D1F2388"/>
    <w:rsid w:val="5DA632D4"/>
    <w:rsid w:val="5DB85953"/>
    <w:rsid w:val="5EF34492"/>
    <w:rsid w:val="5F136DCD"/>
    <w:rsid w:val="5FF174AE"/>
    <w:rsid w:val="609742AA"/>
    <w:rsid w:val="62303CEF"/>
    <w:rsid w:val="63361357"/>
    <w:rsid w:val="633E6C60"/>
    <w:rsid w:val="6494406D"/>
    <w:rsid w:val="64CE17D1"/>
    <w:rsid w:val="65D448E2"/>
    <w:rsid w:val="665C70D8"/>
    <w:rsid w:val="67EC740C"/>
    <w:rsid w:val="6A024190"/>
    <w:rsid w:val="6B2A6C78"/>
    <w:rsid w:val="6C703303"/>
    <w:rsid w:val="6E93292A"/>
    <w:rsid w:val="70E46C5B"/>
    <w:rsid w:val="70F835B8"/>
    <w:rsid w:val="71DF0795"/>
    <w:rsid w:val="72E91AB3"/>
    <w:rsid w:val="735D64CB"/>
    <w:rsid w:val="73BF58F5"/>
    <w:rsid w:val="744F30C8"/>
    <w:rsid w:val="771D0390"/>
    <w:rsid w:val="77741CC1"/>
    <w:rsid w:val="779369CC"/>
    <w:rsid w:val="77A47990"/>
    <w:rsid w:val="787C4A32"/>
    <w:rsid w:val="790D4D35"/>
    <w:rsid w:val="7C542ECB"/>
    <w:rsid w:val="7CAF4667"/>
    <w:rsid w:val="7D2267F3"/>
    <w:rsid w:val="7D774E93"/>
    <w:rsid w:val="7DB00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numPr>
        <w:ilvl w:val="0"/>
        <w:numId w:val="1"/>
      </w:numPr>
      <w:spacing w:before="100" w:beforeAutospacing="1" w:after="100" w:afterAutospacing="1"/>
      <w:jc w:val="left"/>
      <w:outlineLvl w:val="0"/>
    </w:pPr>
    <w:rPr>
      <w:rFonts w:cs="黑体" w:asciiTheme="minorEastAsia" w:hAnsiTheme="minorEastAsia"/>
      <w:b/>
      <w:kern w:val="44"/>
      <w:sz w:val="36"/>
      <w:szCs w:val="36"/>
    </w:rPr>
  </w:style>
  <w:style w:type="paragraph" w:styleId="3">
    <w:name w:val="heading 2"/>
    <w:basedOn w:val="1"/>
    <w:next w:val="1"/>
    <w:link w:val="22"/>
    <w:unhideWhenUsed/>
    <w:qFormat/>
    <w:uiPriority w:val="0"/>
    <w:pPr>
      <w:keepNext/>
      <w:keepLines/>
      <w:numPr>
        <w:ilvl w:val="1"/>
        <w:numId w:val="1"/>
      </w:numPr>
      <w:spacing w:before="260" w:after="260" w:line="360" w:lineRule="auto"/>
      <w:outlineLvl w:val="1"/>
    </w:pPr>
    <w:rPr>
      <w:rFonts w:cs="黑体" w:asciiTheme="minorEastAsia" w:hAnsiTheme="minorEastAsia"/>
      <w:b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0"/>
      <w:szCs w:val="32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39"/>
    <w:pPr>
      <w:ind w:left="840" w:leftChars="400"/>
    </w:pPr>
  </w:style>
  <w:style w:type="paragraph" w:styleId="6">
    <w:name w:val="Date"/>
    <w:basedOn w:val="1"/>
    <w:next w:val="1"/>
    <w:link w:val="18"/>
    <w:qFormat/>
    <w:uiPriority w:val="0"/>
    <w:pPr>
      <w:ind w:left="100" w:leftChars="2500"/>
    </w:pPr>
  </w:style>
  <w:style w:type="paragraph" w:styleId="7">
    <w:name w:val="Balloon Text"/>
    <w:basedOn w:val="1"/>
    <w:link w:val="17"/>
    <w:qFormat/>
    <w:uiPriority w:val="0"/>
    <w:rPr>
      <w:sz w:val="18"/>
      <w:szCs w:val="18"/>
    </w:rPr>
  </w:style>
  <w:style w:type="paragraph" w:styleId="8">
    <w:name w:val="footer"/>
    <w:basedOn w:val="1"/>
    <w:link w:val="2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qFormat/>
    <w:uiPriority w:val="39"/>
  </w:style>
  <w:style w:type="paragraph" w:styleId="11">
    <w:name w:val="toc 2"/>
    <w:basedOn w:val="1"/>
    <w:next w:val="1"/>
    <w:qFormat/>
    <w:uiPriority w:val="39"/>
    <w:pPr>
      <w:ind w:left="420" w:leftChars="200"/>
    </w:pPr>
  </w:style>
  <w:style w:type="paragraph" w:styleId="1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4">
    <w:name w:val="Table Grid"/>
    <w:basedOn w:val="13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Hyperlink"/>
    <w:qFormat/>
    <w:uiPriority w:val="99"/>
    <w:rPr>
      <w:color w:val="003366"/>
      <w:u w:val="none"/>
    </w:rPr>
  </w:style>
  <w:style w:type="character" w:customStyle="1" w:styleId="17">
    <w:name w:val="批注框文本 Char"/>
    <w:basedOn w:val="15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日期 Char"/>
    <w:basedOn w:val="15"/>
    <w:link w:val="6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paragraph" w:styleId="19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20">
    <w:name w:val="页眉 Char"/>
    <w:basedOn w:val="15"/>
    <w:link w:val="9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1">
    <w:name w:val="页脚 Char"/>
    <w:basedOn w:val="15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2">
    <w:name w:val="标题 2 Char"/>
    <w:link w:val="3"/>
    <w:qFormat/>
    <w:uiPriority w:val="0"/>
    <w:rPr>
      <w:rFonts w:cs="黑体" w:asciiTheme="minorEastAsia" w:hAnsiTheme="minorEastAsia" w:eastAsiaTheme="minorEastAsia"/>
      <w:b/>
      <w:kern w:val="2"/>
      <w:sz w:val="32"/>
      <w:szCs w:val="32"/>
    </w:rPr>
  </w:style>
  <w:style w:type="paragraph" w:customStyle="1" w:styleId="23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4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5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6">
    <w:name w:val="TOC 标题1"/>
    <w:basedOn w:val="2"/>
    <w:next w:val="1"/>
    <w:unhideWhenUsed/>
    <w:qFormat/>
    <w:uiPriority w:val="39"/>
    <w:pPr>
      <w:keepNext/>
      <w:keepLines/>
      <w:widowControl/>
      <w:spacing w:before="480" w:beforeAutospacing="0" w:after="0" w:afterAutospacing="0" w:line="276" w:lineRule="auto"/>
      <w:outlineLvl w:val="9"/>
    </w:pPr>
    <w:rPr>
      <w:rFonts w:asciiTheme="majorHAnsi" w:hAnsiTheme="majorHAnsi" w:eastAsiaTheme="majorEastAsia" w:cstheme="majorBidi"/>
      <w:bCs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26EFC9E-4C2C-46DA-B265-59D8449944C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34</Pages>
  <Words>1434</Words>
  <Characters>8179</Characters>
  <Lines>68</Lines>
  <Paragraphs>19</Paragraphs>
  <TotalTime>6</TotalTime>
  <ScaleCrop>false</ScaleCrop>
  <LinksUpToDate>false</LinksUpToDate>
  <CharactersWithSpaces>9594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2018-05-24T01:14:00Z</dcterms:created>
  <dc:creator>0614</dc:creator>
  <cp:lastModifiedBy>桃子</cp:lastModifiedBy>
  <dcterms:modified xsi:type="dcterms:W3CDTF">2020-08-06T03:01:02Z</dcterms:modified>
  <cp:revision>122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