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beforeAutospacing="0" w:after="0" w:afterAutospacing="0" w:line="56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中医药特色健康管理服务包</w:t>
      </w: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（颈动脉粥样硬化形成）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一、个人基本信息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姓名、性别、年龄、民族、身份证号、电话号码、婚姻状况、职业、发现颈动脉粥样硬化形成年限、颈动脉粥样硬化斑块数量、大小、家族史、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肥胖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指数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口服降脂药物名称等。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体检项目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中医体检项目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1.舌脉诊；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2.体质辨识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3.四诊合参，收集该病种不同证候的主症、次症、舌、脉特点，注意证候的动态变化。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（二）西医体检项目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1.必查项目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（1）颈动脉彩超；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（2）静息18导联心电图；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（3）血脂七项、血常规、凝血功能、空腹血糖、肝肾功能；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（4）头CT或者核磁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2.选查项目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（1）上腹部彩超；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（2）电解质；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（3）血同型半胱氨酸；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（4）血流变；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（5）头部血管核磁或CTA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三、中医治疗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1" w:firstLineChars="100"/>
        <w:textAlignment w:val="auto"/>
        <w:outlineLvl w:val="2"/>
        <w:rPr>
          <w:rFonts w:ascii="楷体_GB2312" w:hAnsi="楷体_GB2312" w:eastAsia="楷体_GB2312" w:cs="楷体_GB2312"/>
          <w:b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</w:rPr>
        <w:t>（一）辨证选择口服中药汤剂或中成药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痰瘀阻络证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治法：化痰通络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常用中药汤剂：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化痰通络方加减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半夏白术天麻汤合桃红四物汤加减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痰热腑实证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治法：化痰通腑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常用中药汤剂：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星蒌承气汤加减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承气汤加减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阴虚风动证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治法：滋阴息风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常用中药汤剂：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育阴通络汤加减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镇肝熄风汤加减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气虚血瘀证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治法：益气活血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；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常用中药汤剂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：补阳还五汤加减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。</w:t>
      </w:r>
    </w:p>
    <w:p>
      <w:pPr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</w:rPr>
        <w:t>（二）中医特色疗法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针刺疗法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背腧穴针刺方案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取穴：五脏俞（肺俞、心俞、肝俞、脾俞、肾俞）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操作方法：患者侧卧位或俯卧位，取上述穴位以毫针平刺，留针30分钟，每日一次。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优化头部针刺取穴方案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取穴：百会、曲鬓。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操作方法：患者仰卧位，在百会穴向曲鬓穴方向与头皮成30度角透刺0.8寸，在曲鬓穴直刺0.5寸，两穴接电针仪，百会穴接阳极，曲鬓穴接阴极，频率6Hz，强度4ma，每次30分钟，每日一次。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2、熏洗疗法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在辨证论治原则下给予具有活血通络的中药为主局部熏洗患肢，每日1次或隔日1次。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四、健康指导建议</w:t>
      </w:r>
    </w:p>
    <w:p>
      <w:pPr>
        <w:snapToGrid w:val="0"/>
        <w:spacing w:line="56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（一）饮食调摄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瘀阻络证：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忌辛辣刺激品，如酒、葱、蒜、韭菜、洋葱、辣椒等，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食肥甘厚腻、生冷荤腥。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食祛风化痰开窍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品，如山楂、荸荠、黄瓜等。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2.痰热腑实证：饮食宜清热、化痰、润燥为主，如萝卜、梨、香蕉、芹菜等。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3.阴虚风动证：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宜食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滋养肝肾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品，如:芹菜黄瓜汁、清蒸鱼等。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4.气虚血瘀证：适食山药、薏苡仁、黄芪、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莲子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、白菜、冬瓜、丝瓜、木耳、赤小豆等益气活血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之品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napToGrid w:val="0"/>
        <w:spacing w:line="56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（二）药膳指南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Hlk97369984"/>
      <w:r>
        <w:rPr>
          <w:rFonts w:hint="eastAsia" w:ascii="仿宋_GB2312" w:hAnsi="仿宋_GB2312" w:eastAsia="仿宋_GB2312" w:cs="仿宋_GB2312"/>
          <w:bCs/>
          <w:sz w:val="32"/>
          <w:szCs w:val="32"/>
        </w:rPr>
        <w:t>1.天麻菊花炖猪脑：天麻10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，猪脑1个。</w:t>
      </w:r>
      <w:bookmarkStart w:id="1" w:name="_Hlk97369648"/>
      <w:r>
        <w:rPr>
          <w:rFonts w:hint="eastAsia" w:ascii="仿宋_GB2312" w:hAnsi="仿宋_GB2312" w:eastAsia="仿宋_GB2312" w:cs="仿宋_GB2312"/>
          <w:bCs/>
          <w:sz w:val="32"/>
          <w:szCs w:val="32"/>
        </w:rPr>
        <w:t>高压锅炖1小时，出锅前5分钟加菊花末15克</w:t>
      </w:r>
      <w:bookmarkEnd w:id="1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。适用于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风火上扰证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2.车前粳米粥：车前子15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（布包）去渣，入粳米60克煮粥。适用于痰瘀阻络证。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桃仁饮：桃仁、杏仁、麻子仁、枳壳、厚朴、黄芩各10克，当归、生地黄、熟地黄各15克，大黄、甘草各6克，白糖30克。洗净，放入瓦锅内，加水适量。瓦锅置武火上烧沸，再用文火煮25分钟，过滤去渣，在汁液内加入白糖搅匀即成。每日3次，每次饮150克。适用于痰热腑实证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4.黄精珍珠牡蛎粥：黄精、珍珠母、牡蛎适量，三味水煎取汁，加大米煮为稀粥服食。适用于阴虚风动证。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5.黄芪桂枝粥：黄芪、白芍、桂枝、生姜适量，四味水煎取汁，与大米、大枣同煮为稀粥服食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虫草郁金鸡：母鸡1只、冬虫夏草、郁金适量，鸡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清理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洗净，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腹内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纳入虫草、郁金以及适量调料，炖烂服用。适用于气虚血瘀证。</w:t>
      </w:r>
    </w:p>
    <w:bookmarkEnd w:id="0"/>
    <w:p>
      <w:pPr>
        <w:snapToGrid w:val="0"/>
        <w:spacing w:line="56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（三）药茶指导</w:t>
      </w:r>
    </w:p>
    <w:p>
      <w:pPr>
        <w:pStyle w:val="5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1.半夏天麻茶：法半夏5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，天麻10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，茯苓10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，白术10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，佛手5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，玫瑰花10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sz w:val="32"/>
          <w:szCs w:val="32"/>
        </w:rPr>
        <w:t>适用于痰瘀阻络证。</w:t>
      </w:r>
    </w:p>
    <w:p>
      <w:pPr>
        <w:pStyle w:val="5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.桑芍二至茶：桑椹子10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，女贞子10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，旱莲草10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，白芍10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，绿茶5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。适用于阴虚风动证。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.参归桑叶茶：当归10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，党参10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，冬桑叶6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。适用于气虚血瘀证。</w:t>
      </w:r>
    </w:p>
    <w:p>
      <w:pPr>
        <w:snapToGrid w:val="0"/>
        <w:spacing w:line="56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（四）自我保健手法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头面部推拿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手法：患者仰卧位，点揉，推抹印堂至神庭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依次按压印堂至睛明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阳白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鱼腰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太阳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迎香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下关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颊车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地仓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人中等穴，往返1-2遍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按百会穴1分钟，并从百会横行推到侧头部，往返数次，以微有胀痛感为宜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揉风池穴1分钟。</w:t>
      </w:r>
    </w:p>
    <w:p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drawing>
          <wp:inline distT="0" distB="0" distL="0" distR="0">
            <wp:extent cx="1743075" cy="1940560"/>
            <wp:effectExtent l="0" t="0" r="5715" b="2540"/>
            <wp:docPr id="1" name="图片 1" descr="http://www.1mpi.com/pic/bc6099597529490e39f4db38/1-501-png_6_0_0_0_4_885_1254_892.979_1262.879-450-0-1268-450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1mpi.com/pic/bc6099597529490e39f4db38/1-501-png_6_0_0_0_4_885_1254_892.979_1262.879-450-0-1268-450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4712" cy="194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bCs/>
          <w:sz w:val="32"/>
          <w:szCs w:val="32"/>
        </w:rPr>
        <w:drawing>
          <wp:inline distT="0" distB="0" distL="0" distR="0">
            <wp:extent cx="2695575" cy="1942465"/>
            <wp:effectExtent l="0" t="0" r="3175" b="635"/>
            <wp:docPr id="4" name="图片 2" descr="C:\Users\xbw\Desktop\fc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xbw\Desktop\fc.jpg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888" cy="194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上肢推拿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手法：点压肩髃，臂臑，曲池，手三里等上肢主穴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摇动肩关节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用搓法从肩部搓到前臂，并牵抖患肢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拔伸每个手指。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0" distR="0">
            <wp:extent cx="1593215" cy="2009775"/>
            <wp:effectExtent l="19050" t="0" r="6443" b="0"/>
            <wp:docPr id="5" name="图片 4" descr="http://image.guayunfan.com/attached/image/20200305/140404/173a6b4e-3016-4cba-b851-402104393907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http://image.guayunfan.com/attached/image/20200305/140404/173a6b4e-3016-4cba-b851-402104393907.jpg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757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809875" cy="1793240"/>
            <wp:effectExtent l="0" t="0" r="7620" b="9525"/>
            <wp:docPr id="7" name="图片 7" descr="http://5b0988e595225.cdn.sohucs.com/images/20170906/99baf0c2748f4e7a8d3802525374a536.jpe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5b0988e595225.cdn.sohucs.com/images/20170906/99baf0c2748f4e7a8d3802525374a536.jpeg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8620" cy="1799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drawing>
          <wp:inline distT="0" distB="0" distL="0" distR="0">
            <wp:extent cx="3143250" cy="1456055"/>
            <wp:effectExtent l="19050" t="0" r="0" b="0"/>
            <wp:docPr id="10" name="图片 10" descr="https://f11.baidu.com/it/u=2352046087,2707175941&amp;fm=173&amp;app=25&amp;f=JPEG?w=546&amp;h=253&amp;s=86928A651DEBE97C5C99C8820100E083&amp;access=2159673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s://f11.baidu.com/it/u=2352046087,2707175941&amp;fm=173&amp;app=25&amp;f=JPEG?w=546&amp;h=253&amp;s=86928A651DEBE97C5C99C8820100E083&amp;access=215967316"/>
                    <pic:cNvPicPr>
                      <a:picLocks noChangeAspect="true" noChangeArrowheads="true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6636" cy="145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腰背部及下肢推拿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手法：按揉后背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由上向下点压夹脊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背俞穴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点按环跳，承扶，委中，承山，太溪，昆仑等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滚揉拿下肢前侧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点按血海，阳陵泉，阴陵泉，三阴交，太溪等。</w:t>
      </w:r>
    </w:p>
    <w:p>
      <w:r>
        <w:drawing>
          <wp:inline distT="0" distB="0" distL="0" distR="0">
            <wp:extent cx="2343150" cy="2595245"/>
            <wp:effectExtent l="19050" t="0" r="0" b="0"/>
            <wp:docPr id="6" name="图片 3" descr="C:\Documents and Settings\Administrator\桌面\pgj2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Documents and Settings\Administrator\桌面\pgj2.jpg"/>
                    <pic:cNvPicPr>
                      <a:picLocks noChangeAspect="true" noChangeArrowheads="true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437" cy="260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66975" cy="2750820"/>
            <wp:effectExtent l="19050" t="0" r="9525" b="0"/>
            <wp:docPr id="13" name="图片 13" descr="http://image.guayunfan.com/attached/image/20200324/9439/528e2c94-cfed-45fd-9b7f-3a399463bb4c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://image.guayunfan.com/attached/image/20200324/9439/528e2c94-cfed-45fd-9b7f-3a399463bb4c.jpg"/>
                    <pic:cNvPicPr>
                      <a:picLocks noChangeAspect="true" noChangeArrowheads="true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751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（五）情志调养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语言疏导法。运用语言，鼓励病友间多沟通、多交流。鼓励家属多陪伴患者，家庭温暖是疏导患者情志的重要方法。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移情易志法。通过戏娱、音乐等手段或设法培养患者某种兴趣、爱好，以分散患者注意力。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3.五行相胜法。在情志调护中运用五行制约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理论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怒伤肝，悲胜怒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喜伤心，恐胜喜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思伤脾，怒胜思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忧伤肺，喜胜忧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恐伤肾，思胜恐”。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（六）运动养护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建议在专业人士指导下结合身体自身状况选择运动方式。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1.五禽戏：虎戏主肝，疏肝理气；鹿戏主肾，益气补肾；熊戏主脾，调理脾胃；猿戏主心，养心补脑；鸟戏主肺，补肺宽胸。</w:t>
      </w:r>
    </w:p>
    <w:p>
      <w:pPr>
        <w:pStyle w:val="11"/>
        <w:keepNext w:val="0"/>
        <w:keepLines w:val="0"/>
        <w:pageBreakBefore w:val="0"/>
        <w:shd w:val="clear" w:color="auto" w:fill="auto"/>
        <w:tabs>
          <w:tab w:val="left" w:pos="630"/>
          <w:tab w:val="left" w:pos="1369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634" w:leftChars="302" w:firstLine="4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太极拳：属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于中国传统武术的一种，具有中正舒缓、</w:t>
      </w:r>
    </w:p>
    <w:p>
      <w:pPr>
        <w:pStyle w:val="11"/>
        <w:keepNext w:val="0"/>
        <w:keepLines w:val="0"/>
        <w:pageBreakBefore w:val="0"/>
        <w:shd w:val="clear" w:color="auto" w:fill="auto"/>
        <w:tabs>
          <w:tab w:val="left" w:pos="630"/>
          <w:tab w:val="left" w:pos="1369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640" w:hanging="640" w:hanging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轻灵圆活、刚柔相济的特点。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br w:type="textWrapping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八段锦：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双手托天理三焦，左右开弓似射雕，调理脾</w:t>
      </w:r>
    </w:p>
    <w:p>
      <w:pPr>
        <w:pStyle w:val="11"/>
        <w:keepNext w:val="0"/>
        <w:keepLines w:val="0"/>
        <w:pageBreakBefore w:val="0"/>
        <w:shd w:val="clear" w:color="auto" w:fill="auto"/>
        <w:tabs>
          <w:tab w:val="left" w:pos="1369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胃须单举，五劳七伤往后瞧，摇头摆尾去心火，双手攀足固肾腰，攥拳怒目增气力，背后七颠百病消。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五、跟踪问效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托互联网、微信公众号等，通过“互联网+健康管理”手段，对颈动脉粥样硬化斑块形成患者的饮食、运动、用药效果以及并发症的控制，进行持续跟踪和具体指导。同时，进行定期回访，了解颈动脉粥样硬化斑块控制情况，改善综合干预模式内容，达到科学管理颈动脉粥样硬化斑块的目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FD893"/>
    <w:multiLevelType w:val="singleLevel"/>
    <w:tmpl w:val="A97FD8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DE17F1"/>
    <w:rsid w:val="000234B7"/>
    <w:rsid w:val="00062DB8"/>
    <w:rsid w:val="000E3F5D"/>
    <w:rsid w:val="000F7541"/>
    <w:rsid w:val="00166040"/>
    <w:rsid w:val="002A6EAD"/>
    <w:rsid w:val="00320D31"/>
    <w:rsid w:val="003B3FE1"/>
    <w:rsid w:val="004D38C1"/>
    <w:rsid w:val="0060650D"/>
    <w:rsid w:val="00632A12"/>
    <w:rsid w:val="006E6325"/>
    <w:rsid w:val="00732BE4"/>
    <w:rsid w:val="009753E1"/>
    <w:rsid w:val="00982BFE"/>
    <w:rsid w:val="009C225B"/>
    <w:rsid w:val="00AB1BB5"/>
    <w:rsid w:val="00B073FF"/>
    <w:rsid w:val="00B54F8D"/>
    <w:rsid w:val="00B63AC2"/>
    <w:rsid w:val="00BB0280"/>
    <w:rsid w:val="00C43F00"/>
    <w:rsid w:val="00C52D42"/>
    <w:rsid w:val="00D204CB"/>
    <w:rsid w:val="00D91C27"/>
    <w:rsid w:val="00DB05B7"/>
    <w:rsid w:val="00DE17F1"/>
    <w:rsid w:val="00ED6E01"/>
    <w:rsid w:val="00EE71A3"/>
    <w:rsid w:val="00F23444"/>
    <w:rsid w:val="00FD7477"/>
    <w:rsid w:val="00FE6D1B"/>
    <w:rsid w:val="00FF2C45"/>
    <w:rsid w:val="3F060164"/>
    <w:rsid w:val="67C83498"/>
    <w:rsid w:val="7DE7119A"/>
    <w:rsid w:val="7E256131"/>
    <w:rsid w:val="CF57E9A9"/>
    <w:rsid w:val="F10E401A"/>
    <w:rsid w:val="F73E5B12"/>
    <w:rsid w:val="FBDE1070"/>
    <w:rsid w:val="FBFEAE8F"/>
    <w:rsid w:val="FE4FD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正文文本1"/>
    <w:basedOn w:val="1"/>
    <w:qFormat/>
    <w:uiPriority w:val="0"/>
    <w:pPr>
      <w:shd w:val="clear" w:color="auto" w:fill="FFFFFF"/>
      <w:spacing w:line="324" w:lineRule="auto"/>
      <w:ind w:firstLine="400"/>
    </w:pPr>
    <w:rPr>
      <w:rFonts w:ascii="新宋体" w:hAnsi="新宋体" w:eastAsia="新宋体" w:cs="新宋体"/>
      <w:sz w:val="36"/>
      <w:szCs w:val="3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3663</Words>
  <Characters>3762</Characters>
  <Lines>27</Lines>
  <Paragraphs>7</Paragraphs>
  <TotalTime>10</TotalTime>
  <ScaleCrop>false</ScaleCrop>
  <LinksUpToDate>false</LinksUpToDate>
  <CharactersWithSpaces>3772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2022-09-18T17:26:00Z</dcterms:created>
  <dc:creator>gjk-wj</dc:creator>
  <cp:lastModifiedBy>baixin</cp:lastModifiedBy>
  <dcterms:modified xsi:type="dcterms:W3CDTF">2022-11-07T18:49:02Z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4D770BC6D66D4D2EAD549A3424C33444</vt:lpwstr>
  </property>
</Properties>
</file>