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snapToGrid w:val="0"/>
        <w:spacing w:line="600" w:lineRule="exact"/>
        <w:ind w:left="0"/>
        <w:textAlignment w:val="bottom"/>
        <w:outlineLvl w:val="9"/>
        <w:rPr>
          <w:rFonts w:hint="default"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附件</w:t>
      </w:r>
      <w:r>
        <w:rPr>
          <w:rFonts w:hint="default" w:ascii="黑体" w:hAnsi="黑体" w:eastAsia="黑体" w:cs="黑体"/>
          <w:b w:val="0"/>
          <w:bCs w:val="0"/>
          <w:color w:val="auto"/>
          <w:sz w:val="32"/>
          <w:szCs w:val="32"/>
          <w:lang w:eastAsia="zh-CN"/>
        </w:rPr>
        <w:t>1</w:t>
      </w:r>
    </w:p>
    <w:p>
      <w:pPr>
        <w:pStyle w:val="2"/>
        <w:rPr>
          <w:rFonts w:hint="default"/>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eastAsia="宋体"/>
          <w:b/>
          <w:sz w:val="44"/>
        </w:rPr>
      </w:pPr>
      <w:r>
        <w:rPr>
          <w:rFonts w:hint="eastAsia" w:ascii="宋体" w:hAnsi="宋体" w:eastAsia="宋体"/>
          <w:b/>
          <w:sz w:val="44"/>
        </w:rPr>
        <w:t>新型冠状病毒感染</w:t>
      </w:r>
      <w:r>
        <w:rPr>
          <w:rFonts w:hint="default" w:ascii="宋体" w:hAnsi="宋体" w:eastAsia="宋体"/>
          <w:b/>
          <w:sz w:val="44"/>
        </w:rPr>
        <w:t>“乙类乙管”</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b/>
          <w:sz w:val="44"/>
        </w:rPr>
      </w:pPr>
      <w:r>
        <w:rPr>
          <w:rFonts w:hint="default" w:ascii="宋体" w:hAnsi="宋体" w:eastAsia="宋体"/>
          <w:b/>
          <w:sz w:val="44"/>
        </w:rPr>
        <w:t>疫情</w:t>
      </w:r>
      <w:r>
        <w:rPr>
          <w:rFonts w:hint="eastAsia" w:ascii="宋体" w:hAnsi="宋体" w:eastAsia="宋体"/>
          <w:b/>
          <w:sz w:val="44"/>
        </w:rPr>
        <w:t>监测方案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rPr>
      </w:pPr>
    </w:p>
    <w:p>
      <w:pPr>
        <w:keepNext w:val="0"/>
        <w:keepLines w:val="0"/>
        <w:widowControl w:val="0"/>
        <w:suppressLineNumbers w:val="0"/>
        <w:autoSpaceDE w:val="0"/>
        <w:autoSpaceDN/>
        <w:adjustRightInd w:val="0"/>
        <w:snapToGrid w:val="0"/>
        <w:spacing w:before="0" w:beforeAutospacing="0" w:after="0" w:afterAutospacing="0" w:line="580" w:lineRule="exact"/>
        <w:ind w:left="0" w:right="0" w:firstLine="640" w:firstLineChars="200"/>
        <w:jc w:val="both"/>
        <w:rPr>
          <w:rFonts w:hint="eastAsia" w:ascii="仿宋_GB2312" w:hAnsi="Times New Roman" w:eastAsia="仿宋_GB2312" w:cs="仿宋_GB2312"/>
          <w:kern w:val="2"/>
          <w:sz w:val="32"/>
          <w:szCs w:val="32"/>
          <w:lang w:bidi="ar"/>
        </w:rPr>
      </w:pPr>
      <w:r>
        <w:rPr>
          <w:rFonts w:hint="eastAsia" w:ascii="仿宋_GB2312" w:hAnsi="Times New Roman" w:eastAsia="仿宋_GB2312" w:cs="仿宋_GB2312"/>
          <w:snapToGrid/>
          <w:kern w:val="2"/>
          <w:sz w:val="32"/>
          <w:szCs w:val="32"/>
          <w:lang w:val="en-US" w:eastAsia="zh-CN" w:bidi="ar"/>
        </w:rPr>
        <w:t>为指导全国各地做好当前新型冠状病毒感染疫情监测工作，制定本方案。</w:t>
      </w:r>
    </w:p>
    <w:p>
      <w:pPr>
        <w:keepNext w:val="0"/>
        <w:keepLines w:val="0"/>
        <w:widowControl w:val="0"/>
        <w:suppressLineNumbers w:val="0"/>
        <w:autoSpaceDE w:val="0"/>
        <w:autoSpaceDN/>
        <w:adjustRightInd w:val="0"/>
        <w:snapToGrid w:val="0"/>
        <w:spacing w:before="0" w:beforeAutospacing="0" w:after="0" w:afterAutospacing="0" w:line="580" w:lineRule="exact"/>
        <w:ind w:left="0" w:right="0" w:firstLine="640" w:firstLineChars="200"/>
        <w:jc w:val="both"/>
        <w:rPr>
          <w:rFonts w:hint="default" w:ascii="Times New Roman" w:hAnsi="Times New Roman" w:eastAsia="黑体" w:cs="Times New Roman"/>
          <w:kern w:val="44"/>
          <w:sz w:val="32"/>
          <w:szCs w:val="32"/>
        </w:rPr>
      </w:pPr>
      <w:r>
        <w:rPr>
          <w:rFonts w:hint="eastAsia" w:ascii="黑体" w:hAnsi="宋体" w:eastAsia="黑体" w:cs="黑体"/>
          <w:snapToGrid/>
          <w:kern w:val="44"/>
          <w:sz w:val="32"/>
          <w:szCs w:val="32"/>
          <w:lang w:val="en-US" w:eastAsia="zh-CN" w:bidi="ar"/>
        </w:rPr>
        <w:t>一、监测目的</w:t>
      </w:r>
    </w:p>
    <w:p>
      <w:pPr>
        <w:keepNext w:val="0"/>
        <w:keepLines w:val="0"/>
        <w:widowControl w:val="0"/>
        <w:suppressLineNumbers w:val="0"/>
        <w:autoSpaceDE w:val="0"/>
        <w:autoSpaceDN/>
        <w:adjustRightInd w:val="0"/>
        <w:snapToGrid w:val="0"/>
        <w:spacing w:before="0" w:beforeAutospacing="0" w:after="0" w:afterAutospacing="0" w:line="58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napToGrid/>
          <w:kern w:val="2"/>
          <w:sz w:val="32"/>
          <w:szCs w:val="32"/>
          <w:lang w:val="en-US" w:eastAsia="zh-CN" w:bidi="ar"/>
        </w:rPr>
        <w:t>及时动态掌握人群感染发病水平和变化趋势，科学研判和预测疫情规模、强度和流行时间，动态分析病毒株变异情况，以及对传播力、致病力、免疫逃逸能力及检测试剂敏感性的影响，为疫情防控提供技术支撑。</w:t>
      </w:r>
    </w:p>
    <w:p>
      <w:pPr>
        <w:pStyle w:val="4"/>
        <w:keepNext w:val="0"/>
        <w:keepLines w:val="0"/>
        <w:widowControl w:val="0"/>
        <w:suppressLineNumbers w:val="0"/>
        <w:autoSpaceDE w:val="0"/>
        <w:autoSpaceDN/>
        <w:adjustRightInd w:val="0"/>
        <w:snapToGrid w:val="0"/>
        <w:spacing w:line="580" w:lineRule="exact"/>
        <w:ind w:left="0" w:firstLine="640"/>
        <w:rPr>
          <w:rFonts w:hint="eastAsia" w:ascii="楷体_GB2312" w:hAnsi="Times New Roman" w:eastAsia="楷体_GB2312" w:cs="Times New Roman"/>
          <w:b w:val="0"/>
          <w:bCs/>
          <w:kern w:val="2"/>
          <w:sz w:val="32"/>
          <w:szCs w:val="32"/>
        </w:rPr>
      </w:pPr>
      <w:r>
        <w:rPr>
          <w:rFonts w:hint="eastAsia" w:ascii="黑体" w:hAnsi="宋体" w:eastAsia="黑体" w:cs="黑体"/>
          <w:b w:val="0"/>
          <w:bCs/>
          <w:kern w:val="44"/>
          <w:sz w:val="32"/>
          <w:szCs w:val="32"/>
        </w:rPr>
        <w:t>二、监测内容和方法</w:t>
      </w:r>
    </w:p>
    <w:p>
      <w:pPr>
        <w:pStyle w:val="5"/>
        <w:keepNext w:val="0"/>
        <w:keepLines w:val="0"/>
        <w:widowControl w:val="0"/>
        <w:suppressLineNumbers w:val="0"/>
        <w:autoSpaceDE w:val="0"/>
        <w:autoSpaceDN/>
        <w:snapToGrid w:val="0"/>
        <w:spacing w:line="580" w:lineRule="exact"/>
        <w:ind w:left="0" w:firstLine="643"/>
        <w:rPr>
          <w:rFonts w:hint="eastAsia" w:ascii="楷体_GB2312" w:hAnsi="仿宋_GB2312" w:eastAsia="楷体_GB2312" w:cs="楷体_GB2312"/>
          <w:b w:val="0"/>
          <w:bCs/>
          <w:kern w:val="2"/>
          <w:sz w:val="32"/>
          <w:szCs w:val="32"/>
        </w:rPr>
      </w:pPr>
      <w:r>
        <w:rPr>
          <w:rFonts w:hint="eastAsia" w:ascii="楷体_GB2312" w:hAnsi="仿宋_GB2312" w:eastAsia="楷体_GB2312" w:cs="楷体_GB2312"/>
          <w:b w:val="0"/>
          <w:bCs/>
          <w:kern w:val="2"/>
          <w:sz w:val="32"/>
          <w:szCs w:val="32"/>
        </w:rPr>
        <w:t>（一）病例报告监测。</w:t>
      </w:r>
    </w:p>
    <w:p>
      <w:pPr>
        <w:pStyle w:val="5"/>
        <w:keepNext w:val="0"/>
        <w:keepLines w:val="0"/>
        <w:widowControl w:val="0"/>
        <w:suppressLineNumbers w:val="0"/>
        <w:autoSpaceDE w:val="0"/>
        <w:autoSpaceDN/>
        <w:snapToGrid w:val="0"/>
        <w:spacing w:line="580" w:lineRule="exact"/>
        <w:ind w:left="0" w:firstLine="643"/>
        <w:rPr>
          <w:rFonts w:hint="eastAsia" w:ascii="仿宋_GB2312" w:hAnsi="Times New Roman" w:eastAsia="仿宋_GB2312" w:cs="仿宋_GB2312"/>
          <w:b w:val="0"/>
          <w:kern w:val="2"/>
          <w:sz w:val="32"/>
          <w:szCs w:val="32"/>
          <w:highlight w:val="none"/>
          <w:lang w:bidi="ar"/>
        </w:rPr>
      </w:pPr>
      <w:r>
        <w:rPr>
          <w:rFonts w:hint="eastAsia" w:ascii="仿宋_GB2312" w:hAnsi="Times New Roman" w:eastAsia="仿宋_GB2312" w:cs="仿宋_GB2312"/>
          <w:b w:val="0"/>
          <w:kern w:val="2"/>
          <w:sz w:val="32"/>
          <w:szCs w:val="32"/>
          <w:lang w:bidi="ar"/>
        </w:rPr>
        <w:t>各级各类医疗机构按照现行规定开展病例诊断报告，按照要求做好重症、危重症和死亡病例的报告与订正。根据病情变化24小时内订正临床分型，病例出院后24小时内填报出院日期，病例死亡后24小时内填报死亡日期和死因诊断。动态分析病例</w:t>
      </w:r>
      <w:r>
        <w:rPr>
          <w:rFonts w:hint="default" w:ascii="仿宋_GB2312" w:hAnsi="Times New Roman" w:eastAsia="仿宋_GB2312" w:cs="仿宋_GB2312"/>
          <w:b w:val="0"/>
          <w:kern w:val="2"/>
          <w:sz w:val="32"/>
          <w:szCs w:val="32"/>
          <w:lang w:bidi="ar"/>
        </w:rPr>
        <w:t>，</w:t>
      </w:r>
      <w:r>
        <w:rPr>
          <w:rFonts w:hint="eastAsia" w:ascii="仿宋_GB2312" w:hAnsi="Times New Roman" w:eastAsia="仿宋_GB2312" w:cs="仿宋_GB2312"/>
          <w:b w:val="0"/>
          <w:kern w:val="2"/>
          <w:sz w:val="32"/>
          <w:szCs w:val="32"/>
          <w:lang w:bidi="ar"/>
        </w:rPr>
        <w:t>特别是重症、危重症和死亡病例变化趋势。</w:t>
      </w:r>
      <w:r>
        <w:rPr>
          <w:rFonts w:hint="eastAsia" w:ascii="仿宋_GB2312" w:hAnsi="Times New Roman" w:eastAsia="仿宋_GB2312" w:cs="仿宋_GB2312"/>
          <w:b w:val="0"/>
          <w:kern w:val="2"/>
          <w:sz w:val="32"/>
          <w:szCs w:val="32"/>
          <w:highlight w:val="none"/>
          <w:lang w:bidi="ar"/>
        </w:rPr>
        <w:t>对发现的重症、危重症、死亡病例和其他特殊病例，疾控机构要及时开展流行病学调查，并按要求上传相关流调报告。</w:t>
      </w:r>
    </w:p>
    <w:p>
      <w:pPr>
        <w:keepNext w:val="0"/>
        <w:keepLines w:val="0"/>
        <w:widowControl w:val="0"/>
        <w:suppressLineNumbers w:val="0"/>
        <w:autoSpaceDE w:val="0"/>
        <w:autoSpaceDN/>
        <w:snapToGrid w:val="0"/>
        <w:spacing w:before="0" w:beforeAutospacing="0" w:after="0" w:afterAutospacing="0" w:line="580" w:lineRule="exact"/>
        <w:ind w:left="0" w:right="0" w:firstLine="640" w:firstLineChars="200"/>
        <w:jc w:val="both"/>
        <w:rPr>
          <w:rFonts w:hint="eastAsia" w:ascii="楷体_GB2312" w:hAnsi="仿宋_GB2312" w:eastAsia="楷体_GB2312" w:cs="楷体_GB2312"/>
          <w:b w:val="0"/>
          <w:bCs/>
          <w:snapToGrid/>
          <w:kern w:val="2"/>
          <w:sz w:val="32"/>
          <w:szCs w:val="32"/>
          <w:lang w:val="en-US" w:eastAsia="zh-CN" w:bidi="ar-SA"/>
        </w:rPr>
      </w:pPr>
      <w:r>
        <w:rPr>
          <w:rFonts w:hint="eastAsia" w:ascii="楷体_GB2312" w:hAnsi="仿宋_GB2312" w:eastAsia="楷体_GB2312" w:cs="楷体_GB2312"/>
          <w:b w:val="0"/>
          <w:bCs/>
          <w:snapToGrid/>
          <w:kern w:val="2"/>
          <w:sz w:val="32"/>
          <w:szCs w:val="32"/>
          <w:lang w:val="en-US" w:eastAsia="zh-CN" w:bidi="ar-SA"/>
        </w:rPr>
        <w:t>（二）核酸和抗原检测监测。</w:t>
      </w:r>
    </w:p>
    <w:p>
      <w:pPr>
        <w:keepNext w:val="0"/>
        <w:keepLines w:val="0"/>
        <w:widowControl w:val="0"/>
        <w:suppressLineNumbers w:val="0"/>
        <w:autoSpaceDE w:val="0"/>
        <w:autoSpaceDN/>
        <w:snapToGrid w:val="0"/>
        <w:spacing w:before="0" w:beforeAutospacing="0" w:after="0" w:afterAutospacing="0" w:line="580" w:lineRule="exact"/>
        <w:ind w:left="0" w:right="0" w:firstLine="640" w:firstLineChars="200"/>
        <w:jc w:val="both"/>
        <w:rPr>
          <w:rFonts w:hint="eastAsia" w:ascii="仿宋_GB2312" w:hAnsi="Times New Roman" w:eastAsia="仿宋_GB2312" w:cs="仿宋_GB2312"/>
          <w:kern w:val="2"/>
          <w:sz w:val="32"/>
          <w:szCs w:val="32"/>
          <w:lang w:bidi="ar"/>
        </w:rPr>
      </w:pPr>
      <w:r>
        <w:rPr>
          <w:rFonts w:hint="eastAsia" w:ascii="仿宋_GB2312" w:hAnsi="Times New Roman" w:eastAsia="仿宋_GB2312" w:cs="仿宋_GB2312"/>
          <w:snapToGrid/>
          <w:kern w:val="2"/>
          <w:sz w:val="32"/>
          <w:szCs w:val="32"/>
          <w:lang w:val="en-US" w:eastAsia="zh-CN" w:bidi="ar"/>
        </w:rPr>
        <w:t>各地要利用属地新冠病毒核酸检测信息系统和居民自行测定抗原信息收集渠道（平台），每日收集和逐级报告人群核酸检测和居民自行抗原检测数</w:t>
      </w:r>
      <w:r>
        <w:rPr>
          <w:rFonts w:hint="default" w:ascii="仿宋_GB2312" w:hAnsi="Times New Roman" w:eastAsia="仿宋_GB2312" w:cs="仿宋_GB2312"/>
          <w:snapToGrid/>
          <w:kern w:val="2"/>
          <w:sz w:val="32"/>
          <w:szCs w:val="32"/>
          <w:lang w:eastAsia="zh-CN" w:bidi="ar"/>
        </w:rPr>
        <w:t>及</w:t>
      </w:r>
      <w:r>
        <w:rPr>
          <w:rFonts w:hint="eastAsia" w:ascii="仿宋_GB2312" w:hAnsi="Times New Roman" w:eastAsia="仿宋_GB2312" w:cs="仿宋_GB2312"/>
          <w:snapToGrid/>
          <w:kern w:val="2"/>
          <w:sz w:val="32"/>
          <w:szCs w:val="32"/>
          <w:lang w:val="en-US" w:eastAsia="zh-CN" w:bidi="ar"/>
        </w:rPr>
        <w:t>阳性数。动态分析人群感染和发病情况。</w:t>
      </w:r>
    </w:p>
    <w:p>
      <w:pPr>
        <w:keepNext w:val="0"/>
        <w:keepLines w:val="0"/>
        <w:widowControl w:val="0"/>
        <w:suppressLineNumbers w:val="0"/>
        <w:autoSpaceDE w:val="0"/>
        <w:autoSpaceDN/>
        <w:snapToGrid w:val="0"/>
        <w:spacing w:before="0" w:beforeAutospacing="0" w:after="0" w:afterAutospacing="0" w:line="580" w:lineRule="exact"/>
        <w:ind w:left="0" w:right="0" w:firstLine="640" w:firstLineChars="200"/>
        <w:jc w:val="both"/>
        <w:rPr>
          <w:rFonts w:hint="eastAsia" w:ascii="楷体_GB2312" w:hAnsi="仿宋_GB2312" w:eastAsia="楷体_GB2312" w:cs="楷体_GB2312"/>
          <w:b w:val="0"/>
          <w:bCs/>
          <w:snapToGrid/>
          <w:kern w:val="2"/>
          <w:sz w:val="32"/>
          <w:szCs w:val="32"/>
          <w:lang w:val="en-US" w:eastAsia="zh-CN" w:bidi="ar-SA"/>
        </w:rPr>
      </w:pPr>
      <w:r>
        <w:rPr>
          <w:rFonts w:hint="eastAsia" w:ascii="楷体_GB2312" w:hAnsi="仿宋_GB2312" w:eastAsia="楷体_GB2312" w:cs="楷体_GB2312"/>
          <w:b w:val="0"/>
          <w:bCs/>
          <w:snapToGrid/>
          <w:kern w:val="2"/>
          <w:sz w:val="32"/>
          <w:szCs w:val="32"/>
          <w:lang w:val="en-US" w:eastAsia="zh-CN" w:bidi="ar-SA"/>
        </w:rPr>
        <w:t>（三）哨点医院监测。</w:t>
      </w:r>
    </w:p>
    <w:p>
      <w:pPr>
        <w:keepNext w:val="0"/>
        <w:keepLines w:val="0"/>
        <w:widowControl w:val="0"/>
        <w:suppressLineNumbers w:val="0"/>
        <w:autoSpaceDE w:val="0"/>
        <w:autoSpaceDN/>
        <w:snapToGrid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snapToGrid/>
          <w:kern w:val="2"/>
          <w:sz w:val="32"/>
          <w:szCs w:val="32"/>
          <w:lang w:val="en-US" w:eastAsia="zh-CN" w:bidi="ar"/>
        </w:rPr>
        <w:t>各地依托全国流感监测网络哨点医院，开展新型冠状病毒感染监测。每日统计门（急）诊和住院患者人数、具有急性发热呼吸道症状人数、核酸检测数和阳性数、抗原检测数和阳性数，按照流感监测网络流程上报。要及时将病毒变异株全基因序列上报中国疾控中心病毒病所。动态分析门（急）诊和住院患者人数、急性发热呼吸道症状患者人数、新冠病毒感染人数等变化趋势和病毒株变异情况。</w:t>
      </w:r>
    </w:p>
    <w:p>
      <w:pPr>
        <w:keepNext w:val="0"/>
        <w:keepLines w:val="0"/>
        <w:widowControl w:val="0"/>
        <w:suppressLineNumbers w:val="0"/>
        <w:autoSpaceDE w:val="0"/>
        <w:autoSpaceDN/>
        <w:snapToGrid w:val="0"/>
        <w:spacing w:before="0" w:beforeAutospacing="0" w:after="0" w:afterAutospacing="0" w:line="580" w:lineRule="exact"/>
        <w:ind w:left="0" w:right="0" w:firstLine="640" w:firstLineChars="200"/>
        <w:jc w:val="both"/>
        <w:rPr>
          <w:rFonts w:hint="eastAsia" w:ascii="楷体_GB2312" w:hAnsi="仿宋_GB2312" w:eastAsia="楷体_GB2312" w:cs="楷体_GB2312"/>
          <w:b w:val="0"/>
          <w:bCs/>
          <w:snapToGrid/>
          <w:kern w:val="2"/>
          <w:sz w:val="32"/>
          <w:szCs w:val="32"/>
          <w:lang w:val="en-US" w:eastAsia="zh-CN" w:bidi="ar-SA"/>
        </w:rPr>
      </w:pPr>
      <w:r>
        <w:rPr>
          <w:rFonts w:hint="eastAsia" w:ascii="楷体_GB2312" w:hAnsi="仿宋_GB2312" w:eastAsia="楷体_GB2312" w:cs="楷体_GB2312"/>
          <w:b w:val="0"/>
          <w:bCs/>
          <w:snapToGrid/>
          <w:kern w:val="2"/>
          <w:sz w:val="32"/>
          <w:szCs w:val="32"/>
          <w:lang w:val="en-US" w:eastAsia="zh-CN" w:bidi="ar-SA"/>
        </w:rPr>
        <w:t>（</w:t>
      </w:r>
      <w:r>
        <w:rPr>
          <w:rFonts w:hint="default" w:ascii="楷体_GB2312" w:hAnsi="仿宋_GB2312" w:eastAsia="楷体_GB2312" w:cs="楷体_GB2312"/>
          <w:b w:val="0"/>
          <w:bCs/>
          <w:snapToGrid/>
          <w:kern w:val="2"/>
          <w:sz w:val="32"/>
          <w:szCs w:val="32"/>
          <w:lang w:eastAsia="zh-CN" w:bidi="ar-SA"/>
        </w:rPr>
        <w:t>四</w:t>
      </w:r>
      <w:r>
        <w:rPr>
          <w:rFonts w:hint="eastAsia" w:ascii="楷体_GB2312" w:hAnsi="仿宋_GB2312" w:eastAsia="楷体_GB2312" w:cs="楷体_GB2312"/>
          <w:b w:val="0"/>
          <w:bCs/>
          <w:snapToGrid/>
          <w:kern w:val="2"/>
          <w:sz w:val="32"/>
          <w:szCs w:val="32"/>
          <w:lang w:val="en-US" w:eastAsia="zh-CN" w:bidi="ar-SA"/>
        </w:rPr>
        <w:t>）重点机构监测。</w:t>
      </w:r>
    </w:p>
    <w:p>
      <w:pPr>
        <w:keepNext w:val="0"/>
        <w:keepLines w:val="0"/>
        <w:widowControl w:val="0"/>
        <w:suppressLineNumbers w:val="0"/>
        <w:autoSpaceDE w:val="0"/>
        <w:autoSpaceDN/>
        <w:snapToGrid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snapToGrid/>
          <w:kern w:val="2"/>
          <w:sz w:val="32"/>
          <w:szCs w:val="32"/>
          <w:lang w:val="en-US" w:eastAsia="zh-CN" w:bidi="ar"/>
        </w:rPr>
        <w:t>各地对辖区内养老</w:t>
      </w:r>
      <w:r>
        <w:rPr>
          <w:rFonts w:hint="default" w:ascii="仿宋_GB2312" w:hAnsi="Times New Roman" w:eastAsia="仿宋_GB2312" w:cs="仿宋_GB2312"/>
          <w:snapToGrid/>
          <w:kern w:val="2"/>
          <w:sz w:val="32"/>
          <w:szCs w:val="32"/>
          <w:lang w:eastAsia="zh-CN" w:bidi="ar"/>
        </w:rPr>
        <w:t>机构</w:t>
      </w:r>
      <w:r>
        <w:rPr>
          <w:rFonts w:hint="eastAsia" w:ascii="仿宋_GB2312" w:hAnsi="Times New Roman" w:eastAsia="仿宋_GB2312" w:cs="仿宋_GB2312"/>
          <w:snapToGrid/>
          <w:kern w:val="2"/>
          <w:sz w:val="32"/>
          <w:szCs w:val="32"/>
          <w:lang w:val="en-US" w:eastAsia="zh-CN" w:bidi="ar"/>
        </w:rPr>
        <w:t>、</w:t>
      </w:r>
      <w:r>
        <w:rPr>
          <w:rFonts w:hint="default" w:ascii="仿宋_GB2312" w:hAnsi="Times New Roman" w:eastAsia="仿宋_GB2312" w:cs="仿宋_GB2312"/>
          <w:snapToGrid/>
          <w:kern w:val="2"/>
          <w:sz w:val="32"/>
          <w:szCs w:val="32"/>
          <w:lang w:eastAsia="zh-CN" w:bidi="ar"/>
        </w:rPr>
        <w:t>社会</w:t>
      </w:r>
      <w:r>
        <w:rPr>
          <w:rFonts w:hint="eastAsia" w:ascii="仿宋_GB2312" w:hAnsi="Times New Roman" w:eastAsia="仿宋_GB2312" w:cs="仿宋_GB2312"/>
          <w:snapToGrid/>
          <w:kern w:val="2"/>
          <w:sz w:val="32"/>
          <w:szCs w:val="32"/>
          <w:lang w:val="en-US" w:eastAsia="zh-CN" w:bidi="ar"/>
        </w:rPr>
        <w:t>福利机构开展疫情监测，对</w:t>
      </w:r>
      <w:r>
        <w:rPr>
          <w:rFonts w:hint="default" w:ascii="仿宋_GB2312" w:hAnsi="Times New Roman" w:eastAsia="仿宋_GB2312" w:cs="仿宋_GB2312"/>
          <w:snapToGrid/>
          <w:kern w:val="2"/>
          <w:sz w:val="32"/>
          <w:szCs w:val="32"/>
          <w:lang w:eastAsia="zh-CN" w:bidi="ar"/>
        </w:rPr>
        <w:t>机构</w:t>
      </w:r>
      <w:r>
        <w:rPr>
          <w:rFonts w:hint="eastAsia" w:ascii="仿宋_GB2312" w:hAnsi="Times New Roman" w:eastAsia="仿宋_GB2312" w:cs="仿宋_GB2312"/>
          <w:snapToGrid/>
          <w:kern w:val="2"/>
          <w:sz w:val="32"/>
          <w:szCs w:val="32"/>
          <w:lang w:val="en-US" w:eastAsia="zh-CN" w:bidi="ar"/>
        </w:rPr>
        <w:t>内被照护人员和工作人员开展健康监测和定期抗原或核酸检测。及时发现感染者和暴发疫情，控制机构内疫情传播。</w:t>
      </w:r>
    </w:p>
    <w:p>
      <w:pPr>
        <w:keepNext w:val="0"/>
        <w:keepLines w:val="0"/>
        <w:widowControl w:val="0"/>
        <w:suppressLineNumbers w:val="0"/>
        <w:autoSpaceDE w:val="0"/>
        <w:autoSpaceDN/>
        <w:snapToGrid w:val="0"/>
        <w:spacing w:before="0" w:beforeAutospacing="0" w:after="0" w:afterAutospacing="0" w:line="580" w:lineRule="exact"/>
        <w:ind w:left="0" w:right="0" w:firstLine="640" w:firstLineChars="200"/>
        <w:jc w:val="both"/>
        <w:rPr>
          <w:rFonts w:hint="eastAsia" w:ascii="楷体_GB2312" w:hAnsi="仿宋_GB2312" w:eastAsia="楷体_GB2312" w:cs="楷体_GB2312"/>
          <w:b w:val="0"/>
          <w:bCs/>
          <w:snapToGrid/>
          <w:kern w:val="2"/>
          <w:sz w:val="32"/>
          <w:szCs w:val="32"/>
          <w:lang w:val="en-US" w:eastAsia="zh-CN" w:bidi="ar-SA"/>
        </w:rPr>
      </w:pPr>
      <w:r>
        <w:rPr>
          <w:rFonts w:hint="eastAsia" w:ascii="楷体_GB2312" w:hAnsi="仿宋_GB2312" w:eastAsia="楷体_GB2312" w:cs="楷体_GB2312"/>
          <w:b w:val="0"/>
          <w:bCs/>
          <w:snapToGrid/>
          <w:kern w:val="2"/>
          <w:sz w:val="32"/>
          <w:szCs w:val="32"/>
          <w:lang w:val="en-US" w:eastAsia="zh-CN" w:bidi="ar-SA"/>
        </w:rPr>
        <w:t>（五）学生症状监测。</w:t>
      </w:r>
    </w:p>
    <w:p>
      <w:pPr>
        <w:keepNext w:val="0"/>
        <w:keepLines w:val="0"/>
        <w:widowControl w:val="0"/>
        <w:suppressLineNumbers w:val="0"/>
        <w:autoSpaceDE w:val="0"/>
        <w:autoSpaceDN/>
        <w:snapToGrid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snapToGrid/>
          <w:kern w:val="2"/>
          <w:sz w:val="32"/>
          <w:szCs w:val="32"/>
          <w:lang w:val="en-US" w:eastAsia="zh-CN" w:bidi="ar"/>
        </w:rPr>
        <w:t>省会城市选择城区内若干中学和小学在校学生开展哨点监测。学校对在校学生每日开展发热、干咳等新型冠状病毒感染症状监测，根据需要进行核酸和抗原检测。动态分析中小学生新冠病毒感染变化趋势。</w:t>
      </w:r>
    </w:p>
    <w:p>
      <w:pPr>
        <w:keepNext w:val="0"/>
        <w:keepLines w:val="0"/>
        <w:widowControl w:val="0"/>
        <w:suppressLineNumbers w:val="0"/>
        <w:autoSpaceDE w:val="0"/>
        <w:autoSpaceDN/>
        <w:adjustRightInd w:val="0"/>
        <w:snapToGrid w:val="0"/>
        <w:spacing w:before="0" w:beforeAutospacing="0" w:after="0" w:afterAutospacing="0" w:line="580" w:lineRule="exact"/>
        <w:ind w:left="0" w:right="0" w:firstLine="640" w:firstLineChars="200"/>
        <w:jc w:val="both"/>
        <w:rPr>
          <w:rFonts w:hint="eastAsia" w:ascii="楷体_GB2312" w:hAnsi="仿宋_GB2312" w:eastAsia="楷体_GB2312" w:cs="楷体_GB2312"/>
          <w:b w:val="0"/>
          <w:bCs/>
          <w:snapToGrid/>
          <w:kern w:val="2"/>
          <w:sz w:val="32"/>
          <w:szCs w:val="32"/>
          <w:lang w:val="en-US" w:eastAsia="zh-CN" w:bidi="ar-SA"/>
        </w:rPr>
      </w:pPr>
      <w:r>
        <w:rPr>
          <w:rFonts w:hint="eastAsia" w:ascii="楷体_GB2312" w:hAnsi="仿宋_GB2312" w:eastAsia="楷体_GB2312" w:cs="楷体_GB2312"/>
          <w:b w:val="0"/>
          <w:bCs/>
          <w:snapToGrid/>
          <w:kern w:val="2"/>
          <w:sz w:val="32"/>
          <w:szCs w:val="32"/>
          <w:lang w:val="en-US" w:eastAsia="zh-CN" w:bidi="ar-SA"/>
        </w:rPr>
        <w:t>（六）病毒变异监测。</w:t>
      </w:r>
    </w:p>
    <w:p>
      <w:pPr>
        <w:keepNext w:val="0"/>
        <w:keepLines w:val="0"/>
        <w:widowControl w:val="0"/>
        <w:suppressLineNumbers w:val="0"/>
        <w:autoSpaceDE w:val="0"/>
        <w:autoSpaceDN/>
        <w:adjustRightInd w:val="0"/>
        <w:snapToGrid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snapToGrid/>
          <w:kern w:val="2"/>
          <w:sz w:val="32"/>
          <w:szCs w:val="32"/>
          <w:lang w:val="en-US" w:eastAsia="zh-CN" w:bidi="ar"/>
        </w:rPr>
        <w:t>各地对部分陆路、航空和海港口岸城市入境人员、哨点医院就诊患者、重点场所和重点人群中核酸检测阳性标本，以及重症和死亡病例标本等开展新冠病毒全基因组测序工作，将序列按时报送中国疾控中心病毒病所。实时掌握病毒株变异趋势，及时捕获新变异株，分析变异对病毒特性、免疫逃逸能力等的影响。</w:t>
      </w:r>
    </w:p>
    <w:p>
      <w:pPr>
        <w:keepNext w:val="0"/>
        <w:keepLines w:val="0"/>
        <w:widowControl w:val="0"/>
        <w:suppressLineNumbers w:val="0"/>
        <w:snapToGrid w:val="0"/>
        <w:spacing w:before="0" w:beforeAutospacing="0" w:after="0" w:afterAutospacing="0" w:line="580" w:lineRule="exact"/>
        <w:ind w:left="0" w:right="0" w:firstLine="640" w:firstLineChars="200"/>
        <w:jc w:val="both"/>
        <w:rPr>
          <w:rFonts w:hint="eastAsia" w:ascii="楷体_GB2312" w:hAnsi="仿宋_GB2312" w:eastAsia="楷体_GB2312" w:cs="楷体_GB2312"/>
          <w:b w:val="0"/>
          <w:bCs/>
          <w:snapToGrid/>
          <w:kern w:val="2"/>
          <w:sz w:val="32"/>
          <w:szCs w:val="32"/>
          <w:lang w:val="en-US" w:eastAsia="zh-CN" w:bidi="ar-SA"/>
        </w:rPr>
      </w:pPr>
      <w:r>
        <w:rPr>
          <w:rFonts w:hint="eastAsia" w:ascii="楷体_GB2312" w:hAnsi="仿宋_GB2312" w:eastAsia="楷体_GB2312" w:cs="楷体_GB2312"/>
          <w:b w:val="0"/>
          <w:bCs/>
          <w:snapToGrid/>
          <w:kern w:val="2"/>
          <w:sz w:val="32"/>
          <w:szCs w:val="32"/>
          <w:lang w:val="en-US" w:eastAsia="zh-CN" w:bidi="ar-SA"/>
        </w:rPr>
        <w:t>（七）新冠病毒污水监测。</w:t>
      </w:r>
    </w:p>
    <w:p>
      <w:pPr>
        <w:keepNext w:val="0"/>
        <w:keepLines w:val="0"/>
        <w:widowControl w:val="0"/>
        <w:suppressLineNumbers w:val="0"/>
        <w:snapToGrid w:val="0"/>
        <w:spacing w:before="0" w:beforeAutospacing="0" w:after="0" w:afterAutospacing="0" w:line="580" w:lineRule="exact"/>
        <w:ind w:left="0" w:right="0" w:firstLine="640" w:firstLineChars="200"/>
        <w:jc w:val="both"/>
        <w:rPr>
          <w:rFonts w:hint="eastAsia" w:ascii="仿宋_GB2312" w:hAnsi="Times New Roman" w:eastAsia="仿宋_GB2312" w:cs="仿宋_GB2312"/>
          <w:kern w:val="2"/>
          <w:sz w:val="32"/>
          <w:szCs w:val="32"/>
          <w:lang w:bidi="ar"/>
        </w:rPr>
      </w:pPr>
      <w:r>
        <w:rPr>
          <w:rFonts w:hint="eastAsia" w:ascii="仿宋_GB2312" w:hAnsi="Times New Roman" w:eastAsia="仿宋_GB2312" w:cs="仿宋_GB2312"/>
          <w:snapToGrid/>
          <w:kern w:val="2"/>
          <w:sz w:val="32"/>
          <w:szCs w:val="32"/>
          <w:lang w:val="en-US" w:eastAsia="zh-CN" w:bidi="ar"/>
        </w:rPr>
        <w:t>选择</w:t>
      </w:r>
      <w:r>
        <w:rPr>
          <w:rFonts w:hint="default" w:ascii="仿宋_GB2312" w:hAnsi="Times New Roman" w:eastAsia="仿宋_GB2312" w:cs="仿宋_GB2312"/>
          <w:snapToGrid/>
          <w:kern w:val="2"/>
          <w:sz w:val="32"/>
          <w:szCs w:val="32"/>
          <w:lang w:eastAsia="zh-CN" w:bidi="ar"/>
        </w:rPr>
        <w:t>有条件的</w:t>
      </w:r>
      <w:r>
        <w:rPr>
          <w:rFonts w:hint="eastAsia" w:ascii="仿宋_GB2312" w:hAnsi="Times New Roman" w:eastAsia="仿宋_GB2312" w:cs="仿宋_GB2312"/>
          <w:snapToGrid/>
          <w:kern w:val="2"/>
          <w:sz w:val="32"/>
          <w:szCs w:val="32"/>
          <w:lang w:val="en-US" w:eastAsia="zh-CN" w:bidi="ar"/>
        </w:rPr>
        <w:t>城市布点探索性开展污水监测，采集污水处理厂污水样本开展新冠病毒核酸检测，对阳性样本进行病毒基因测序，动态了解环境样本阳性率和病毒量变化，跟踪污水阳性样本的病毒基因序列变化。各地可以根据需要增加监测点。</w:t>
      </w:r>
    </w:p>
    <w:p>
      <w:pPr>
        <w:pStyle w:val="4"/>
        <w:keepNext w:val="0"/>
        <w:keepLines w:val="0"/>
        <w:widowControl w:val="0"/>
        <w:suppressLineNumbers w:val="0"/>
        <w:autoSpaceDE w:val="0"/>
        <w:autoSpaceDN/>
        <w:adjustRightInd w:val="0"/>
        <w:snapToGrid w:val="0"/>
        <w:spacing w:line="580" w:lineRule="exact"/>
        <w:ind w:left="0" w:firstLine="0" w:firstLineChars="0"/>
        <w:rPr>
          <w:rFonts w:hint="eastAsia" w:ascii="黑体" w:hAnsi="宋体" w:eastAsia="黑体" w:cs="黑体"/>
          <w:b w:val="0"/>
          <w:bCs/>
          <w:kern w:val="44"/>
          <w:sz w:val="32"/>
          <w:szCs w:val="32"/>
        </w:rPr>
      </w:pPr>
      <w:r>
        <w:rPr>
          <w:rFonts w:hint="default" w:ascii="黑体" w:hAnsi="宋体" w:cs="黑体"/>
          <w:b w:val="0"/>
          <w:bCs/>
          <w:kern w:val="44"/>
          <w:sz w:val="32"/>
          <w:szCs w:val="32"/>
        </w:rPr>
        <w:t xml:space="preserve">    </w:t>
      </w:r>
      <w:r>
        <w:rPr>
          <w:rFonts w:hint="eastAsia" w:ascii="黑体" w:hAnsi="宋体" w:eastAsia="黑体" w:cs="黑体"/>
          <w:b w:val="0"/>
          <w:bCs/>
          <w:kern w:val="44"/>
          <w:sz w:val="32"/>
          <w:szCs w:val="32"/>
        </w:rPr>
        <w:t>三、监测信息报送</w:t>
      </w:r>
    </w:p>
    <w:p>
      <w:pPr>
        <w:keepNext w:val="0"/>
        <w:keepLines w:val="0"/>
        <w:widowControl w:val="0"/>
        <w:suppressLineNumbers w:val="0"/>
        <w:autoSpaceDE w:val="0"/>
        <w:autoSpaceDN/>
        <w:adjustRightInd w:val="0"/>
        <w:snapToGrid w:val="0"/>
        <w:spacing w:line="580" w:lineRule="exact"/>
        <w:ind w:left="0" w:firstLine="640"/>
        <w:rPr>
          <w:rFonts w:hint="eastAsia" w:ascii="仿宋_GB2312" w:hAnsi="Times New Roman" w:eastAsia="仿宋_GB2312" w:cs="仿宋_GB2312"/>
          <w:kern w:val="2"/>
          <w:sz w:val="32"/>
          <w:szCs w:val="32"/>
          <w:lang w:bidi="ar"/>
        </w:rPr>
      </w:pPr>
      <w:r>
        <w:rPr>
          <w:rFonts w:hint="eastAsia" w:ascii="仿宋_GB2312" w:hAnsi="Times New Roman" w:eastAsia="仿宋_GB2312" w:cs="仿宋_GB2312"/>
          <w:kern w:val="2"/>
          <w:sz w:val="32"/>
          <w:szCs w:val="32"/>
          <w:lang w:bidi="ar"/>
        </w:rPr>
        <w:t>各地监测预警专班要按照《关于开展新冠肺炎疫情相关信息报送工作的通知》（国卫明电〔2022〕521号）要求，以及监测系统要求，按照规定时间及时上报监测信息。</w:t>
      </w:r>
    </w:p>
    <w:p>
      <w:pPr>
        <w:pStyle w:val="4"/>
        <w:keepNext w:val="0"/>
        <w:keepLines w:val="0"/>
        <w:widowControl w:val="0"/>
        <w:suppressLineNumbers w:val="0"/>
        <w:autoSpaceDE w:val="0"/>
        <w:autoSpaceDN/>
        <w:adjustRightInd w:val="0"/>
        <w:snapToGrid w:val="0"/>
        <w:spacing w:line="580" w:lineRule="exact"/>
        <w:ind w:left="0" w:firstLine="0" w:firstLineChars="0"/>
        <w:rPr>
          <w:rFonts w:hint="eastAsia" w:ascii="黑体" w:hAnsi="宋体" w:eastAsia="黑体" w:cs="Times New Roman"/>
          <w:b w:val="0"/>
          <w:bCs/>
          <w:kern w:val="44"/>
          <w:sz w:val="32"/>
          <w:szCs w:val="32"/>
        </w:rPr>
      </w:pPr>
      <w:r>
        <w:rPr>
          <w:rFonts w:hint="default" w:ascii="黑体" w:hAnsi="宋体" w:cs="黑体"/>
          <w:kern w:val="44"/>
          <w:sz w:val="32"/>
          <w:szCs w:val="32"/>
        </w:rPr>
        <w:t xml:space="preserve">    </w:t>
      </w:r>
      <w:r>
        <w:rPr>
          <w:rFonts w:hint="eastAsia" w:ascii="黑体" w:hAnsi="宋体" w:eastAsia="黑体" w:cs="黑体"/>
          <w:b w:val="0"/>
          <w:bCs/>
          <w:kern w:val="44"/>
          <w:sz w:val="32"/>
          <w:szCs w:val="32"/>
        </w:rPr>
        <w:t>四、监测预警分析</w:t>
      </w:r>
    </w:p>
    <w:p>
      <w:pPr>
        <w:keepNext w:val="0"/>
        <w:keepLines w:val="0"/>
        <w:widowControl w:val="0"/>
        <w:suppressLineNumbers w:val="0"/>
        <w:autoSpaceDE w:val="0"/>
        <w:autoSpaceDN/>
        <w:adjustRightInd w:val="0"/>
        <w:snapToGrid w:val="0"/>
        <w:spacing w:before="0" w:beforeAutospacing="0" w:after="0" w:afterAutospacing="0" w:line="580" w:lineRule="exact"/>
        <w:ind w:left="0" w:right="0" w:firstLine="640" w:firstLineChars="200"/>
        <w:jc w:val="both"/>
        <w:rPr>
          <w:rFonts w:hint="eastAsia" w:ascii="仿宋_GB2312" w:hAnsi="Times New Roman" w:eastAsia="仿宋_GB2312" w:cs="仿宋_GB2312"/>
          <w:kern w:val="2"/>
          <w:sz w:val="32"/>
          <w:szCs w:val="32"/>
          <w:lang w:bidi="ar"/>
        </w:rPr>
      </w:pPr>
      <w:r>
        <w:rPr>
          <w:rFonts w:hint="eastAsia" w:ascii="仿宋_GB2312" w:hAnsi="Times New Roman" w:eastAsia="仿宋_GB2312" w:cs="仿宋_GB2312"/>
          <w:snapToGrid/>
          <w:kern w:val="2"/>
          <w:sz w:val="32"/>
          <w:szCs w:val="32"/>
          <w:lang w:val="en-US" w:eastAsia="zh-CN" w:bidi="ar"/>
        </w:rPr>
        <w:t>各地要组织业务能力强的专家和团队参加监测预警专班，强化与相关高校、科研院所合作，发挥大数据、人工智能和数学模型等技术优势，增强数据自动分析和辅助研判能力，提高监测预警准确性和敏感性。要每日分析疫情监测信息，科学研判疫情规模、强度和范围，预测疫情变化趋势和流行时间，评估疫情风险，及时为各地疫情防控提供技术支撑。</w:t>
      </w:r>
    </w:p>
    <w:p>
      <w:pPr>
        <w:keepNext w:val="0"/>
        <w:keepLines w:val="0"/>
        <w:widowControl w:val="0"/>
        <w:suppressLineNumbers w:val="0"/>
        <w:snapToGrid w:val="0"/>
        <w:spacing w:before="0" w:beforeAutospacing="0" w:after="0" w:afterAutospacing="0" w:line="580" w:lineRule="exact"/>
        <w:ind w:left="0" w:right="0" w:firstLine="640" w:firstLineChars="200"/>
        <w:jc w:val="both"/>
        <w:rPr>
          <w:rFonts w:hint="eastAsia" w:ascii="黑体" w:hAnsi="宋体" w:eastAsia="黑体" w:cs="Times New Roman"/>
          <w:kern w:val="2"/>
          <w:sz w:val="32"/>
          <w:szCs w:val="32"/>
        </w:rPr>
      </w:pPr>
      <w:r>
        <w:rPr>
          <w:rFonts w:hint="eastAsia" w:ascii="黑体" w:hAnsi="宋体" w:eastAsia="黑体" w:cs="黑体"/>
          <w:snapToGrid/>
          <w:kern w:val="2"/>
          <w:sz w:val="32"/>
          <w:szCs w:val="32"/>
          <w:lang w:val="en-US" w:eastAsia="zh-CN" w:bidi="ar"/>
        </w:rPr>
        <w:t>五、组织实施</w:t>
      </w:r>
    </w:p>
    <w:p>
      <w:pPr>
        <w:keepNext w:val="0"/>
        <w:keepLines w:val="0"/>
        <w:widowControl w:val="0"/>
        <w:suppressLineNumbers w:val="0"/>
        <w:autoSpaceDE w:val="0"/>
        <w:adjustRightInd w:val="0"/>
        <w:snapToGrid w:val="0"/>
        <w:spacing w:before="0" w:beforeAutospacing="0" w:after="0" w:afterAutospacing="0" w:line="580" w:lineRule="exact"/>
        <w:ind w:left="0" w:right="0" w:firstLine="640" w:firstLineChars="200"/>
        <w:jc w:val="both"/>
        <w:rPr>
          <w:rFonts w:hint="eastAsia" w:ascii="仿宋_GB2312" w:hAnsi="Times New Roman" w:eastAsia="仿宋_GB2312" w:cs="仿宋_GB2312"/>
          <w:kern w:val="2"/>
          <w:sz w:val="32"/>
          <w:szCs w:val="32"/>
          <w:lang w:bidi="ar"/>
        </w:rPr>
      </w:pPr>
      <w:r>
        <w:rPr>
          <w:rFonts w:hint="eastAsia" w:ascii="仿宋_GB2312" w:hAnsi="Times New Roman" w:eastAsia="仿宋_GB2312" w:cs="仿宋_GB2312"/>
          <w:snapToGrid/>
          <w:kern w:val="2"/>
          <w:sz w:val="32"/>
          <w:szCs w:val="32"/>
          <w:lang w:val="en-US" w:eastAsia="zh-CN" w:bidi="ar"/>
        </w:rPr>
        <w:t>监测工作由国家疾控局总体组织协调，由中国疾控中心负责具体组织实施。各省（区、市）成立监测预警专班，负责工作的组织落实。各地疾控机构、医疗机构、教育部门、部分重点机构（如养老</w:t>
      </w:r>
      <w:r>
        <w:rPr>
          <w:rFonts w:hint="default" w:ascii="仿宋_GB2312" w:hAnsi="Times New Roman" w:eastAsia="仿宋_GB2312" w:cs="仿宋_GB2312"/>
          <w:snapToGrid/>
          <w:kern w:val="2"/>
          <w:sz w:val="32"/>
          <w:szCs w:val="32"/>
          <w:lang w:eastAsia="zh-CN" w:bidi="ar"/>
        </w:rPr>
        <w:t>机构</w:t>
      </w:r>
      <w:r>
        <w:rPr>
          <w:rFonts w:hint="eastAsia" w:ascii="仿宋_GB2312" w:hAnsi="Times New Roman" w:eastAsia="仿宋_GB2312" w:cs="仿宋_GB2312"/>
          <w:snapToGrid/>
          <w:kern w:val="2"/>
          <w:sz w:val="32"/>
          <w:szCs w:val="32"/>
          <w:lang w:val="en-US" w:eastAsia="zh-CN" w:bidi="ar"/>
        </w:rPr>
        <w:t>、</w:t>
      </w:r>
      <w:r>
        <w:rPr>
          <w:rFonts w:hint="default" w:ascii="仿宋_GB2312" w:hAnsi="Times New Roman" w:eastAsia="仿宋_GB2312" w:cs="仿宋_GB2312"/>
          <w:snapToGrid/>
          <w:kern w:val="2"/>
          <w:sz w:val="32"/>
          <w:szCs w:val="32"/>
          <w:lang w:eastAsia="zh-CN" w:bidi="ar"/>
        </w:rPr>
        <w:t>社会</w:t>
      </w:r>
      <w:r>
        <w:rPr>
          <w:rFonts w:hint="eastAsia" w:ascii="仿宋_GB2312" w:hAnsi="Times New Roman" w:eastAsia="仿宋_GB2312" w:cs="仿宋_GB2312"/>
          <w:snapToGrid/>
          <w:kern w:val="2"/>
          <w:sz w:val="32"/>
          <w:szCs w:val="32"/>
          <w:lang w:val="en-US" w:eastAsia="zh-CN" w:bidi="ar"/>
        </w:rPr>
        <w:t>福利</w:t>
      </w:r>
      <w:r>
        <w:rPr>
          <w:rFonts w:hint="default" w:ascii="仿宋_GB2312" w:hAnsi="Times New Roman" w:eastAsia="仿宋_GB2312" w:cs="仿宋_GB2312"/>
          <w:snapToGrid/>
          <w:kern w:val="2"/>
          <w:sz w:val="32"/>
          <w:szCs w:val="32"/>
          <w:lang w:eastAsia="zh-CN" w:bidi="ar"/>
        </w:rPr>
        <w:t>机构</w:t>
      </w:r>
      <w:r>
        <w:rPr>
          <w:rFonts w:hint="eastAsia" w:ascii="仿宋_GB2312" w:hAnsi="Times New Roman" w:eastAsia="仿宋_GB2312" w:cs="仿宋_GB2312"/>
          <w:snapToGrid/>
          <w:kern w:val="2"/>
          <w:sz w:val="32"/>
          <w:szCs w:val="32"/>
          <w:lang w:val="en-US" w:eastAsia="zh-CN" w:bidi="ar"/>
        </w:rPr>
        <w:t>等）负责完成有关监测工作和信息报告工作。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MTlhN2M3M2I0YTYxNWI3NDQ1N2NmYmQzM2E2NzQifQ=="/>
  </w:docVars>
  <w:rsids>
    <w:rsidRoot w:val="766A3B3C"/>
    <w:rsid w:val="766A3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widowControl w:val="0"/>
      <w:suppressLineNumbers w:val="0"/>
      <w:snapToGrid w:val="0"/>
      <w:spacing w:before="0" w:beforeAutospacing="0" w:after="0" w:afterAutospacing="0" w:line="560" w:lineRule="exact"/>
      <w:ind w:left="0" w:right="0" w:firstLine="200" w:firstLineChars="200"/>
      <w:jc w:val="both"/>
      <w:outlineLvl w:val="0"/>
    </w:pPr>
    <w:rPr>
      <w:rFonts w:hint="default" w:ascii="Times New Roman" w:hAnsi="Times New Roman" w:eastAsia="黑体" w:cs="Times New Roman"/>
      <w:b/>
      <w:snapToGrid/>
      <w:kern w:val="44"/>
      <w:sz w:val="32"/>
      <w:szCs w:val="32"/>
      <w:lang w:val="en-US" w:eastAsia="zh-CN" w:bidi="ar"/>
    </w:rPr>
  </w:style>
  <w:style w:type="paragraph" w:styleId="5">
    <w:name w:val="heading 2"/>
    <w:basedOn w:val="1"/>
    <w:next w:val="1"/>
    <w:qFormat/>
    <w:uiPriority w:val="0"/>
    <w:pPr>
      <w:keepNext/>
      <w:keepLines/>
      <w:spacing w:line="413" w:lineRule="auto"/>
      <w:outlineLvl w:val="1"/>
    </w:pPr>
    <w:rPr>
      <w:rFonts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qFormat/>
    <w:uiPriority w:val="0"/>
    <w:pPr>
      <w:tabs>
        <w:tab w:val="center" w:pos="4153"/>
        <w:tab w:val="right" w:pos="8306"/>
      </w:tabs>
      <w:snapToGrid/>
      <w:spacing w:after="120" w:afterLines="0"/>
      <w:ind w:firstLine="420" w:firstLineChars="100"/>
      <w:jc w:val="both"/>
    </w:pPr>
    <w:rPr>
      <w:rFonts w:ascii="Times New Roman" w:hAnsi="Times New Roman" w:eastAsia="宋体" w:cs="Times New Roman"/>
      <w:sz w:val="21"/>
      <w:szCs w:val="22"/>
    </w:rPr>
  </w:style>
  <w:style w:type="paragraph" w:styleId="3">
    <w:name w:val="Body Text"/>
    <w:basedOn w:val="1"/>
    <w:next w:val="1"/>
    <w:qFormat/>
    <w:uiPriority w:val="0"/>
    <w:pPr>
      <w:widowControl w:val="0"/>
      <w:spacing w:after="120"/>
      <w:jc w:val="both"/>
    </w:pPr>
    <w:rPr>
      <w:rFonts w:ascii="Calibri" w:hAnsi="Calibri" w:eastAsia="仿宋_GB2312" w:cs="Times New Roman"/>
      <w:kern w:val="2"/>
      <w:sz w:val="32"/>
      <w:szCs w:val="24"/>
      <w:lang w:val="en-US" w:eastAsia="zh-CN" w:bidi="ar-SA"/>
    </w:rPr>
  </w:style>
  <w:style w:type="paragraph" w:styleId="6">
    <w:name w:val="footer"/>
    <w:basedOn w:val="1"/>
    <w:unhideWhenUsed/>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2022-12-27T02:51:00Z</dcterms:created>
  <dc:creator>杨帆</dc:creator>
  <cp:lastModifiedBy>杨帆</cp:lastModifiedBy>
  <dcterms:modified xsi:type="dcterms:W3CDTF">2022-12-27T02:52:03Z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4CD365F71BF9439AA085BCD36F51D099</vt:lpwstr>
  </property>
</Properties>
</file>