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default" w:ascii="黑体" w:hAnsi="黑体" w:eastAsia="黑体"/>
          <w:sz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/>
          <w:b/>
          <w:sz w:val="44"/>
        </w:rPr>
      </w:pPr>
      <w:r>
        <w:rPr>
          <w:rFonts w:hint="eastAsia" w:ascii="宋体" w:hAnsi="宋体" w:eastAsia="宋体"/>
          <w:b/>
          <w:sz w:val="44"/>
        </w:rPr>
        <w:t>新型冠状病毒感染</w:t>
      </w:r>
      <w:r>
        <w:rPr>
          <w:rFonts w:hint="default" w:ascii="宋体" w:hAnsi="宋体" w:eastAsia="宋体"/>
          <w:b/>
          <w:sz w:val="44"/>
        </w:rPr>
        <w:t>“</w:t>
      </w:r>
      <w:r>
        <w:rPr>
          <w:rFonts w:hint="eastAsia" w:ascii="宋体" w:hAnsi="宋体" w:eastAsia="宋体"/>
          <w:b/>
          <w:sz w:val="44"/>
        </w:rPr>
        <w:t>乙类乙管</w:t>
      </w:r>
      <w:r>
        <w:rPr>
          <w:rFonts w:hint="default" w:ascii="宋体" w:hAnsi="宋体" w:eastAsia="宋体"/>
          <w:b/>
          <w:sz w:val="44"/>
        </w:rPr>
        <w:t>”</w:t>
      </w:r>
      <w:r>
        <w:rPr>
          <w:rFonts w:hint="eastAsia" w:ascii="宋体" w:hAnsi="宋体" w:eastAsia="宋体"/>
          <w:b/>
          <w:sz w:val="44"/>
        </w:rPr>
        <w:t>检测方案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为指导各地科学合理做好新冠病毒检测工作，制</w:t>
      </w:r>
      <w:r>
        <w:rPr>
          <w:rFonts w:hint="default" w:ascii="仿宋_GB2312" w:hAnsi="仿宋_GB2312" w:eastAsia="仿宋_GB2312" w:cs="仿宋_GB2312"/>
          <w:sz w:val="32"/>
        </w:rPr>
        <w:t>定</w:t>
      </w:r>
      <w:r>
        <w:rPr>
          <w:rFonts w:hint="eastAsia" w:ascii="仿宋_GB2312" w:hAnsi="仿宋_GB2312" w:eastAsia="仿宋_GB2312" w:cs="仿宋_GB2312"/>
          <w:sz w:val="32"/>
        </w:rPr>
        <w:t>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一、总体原则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（一）社区居民根据需要“愿检尽检”，不再开展全员核酸筛查。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（二）对不同群体分类采取抗原和核酸检测策略，及时发现重症高风险人群中的感染者。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（三）疫情流行期间，核酸检测应以“单采单检”为主。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二、检测对象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（一）有症状的医务人员和医疗机构收治的发热、呼吸道感染等症状的就诊患者及重症高风险住院患者。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（二）养老机构、社会福利机构等脆弱人群集中场所的工作人员、被照护人员和进入场所的外来人员。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（三）社区65岁及以上老年人、慢性基础疾病患者、孕妇、3岁</w:t>
      </w:r>
      <w:r>
        <w:rPr>
          <w:rFonts w:hint="default" w:ascii="仿宋_GB2312" w:hAnsi="仿宋_GB2312" w:eastAsia="仿宋_GB2312" w:cs="仿宋_GB2312"/>
          <w:sz w:val="32"/>
        </w:rPr>
        <w:t>及</w:t>
      </w:r>
      <w:r>
        <w:rPr>
          <w:rFonts w:hint="eastAsia" w:ascii="仿宋_GB2312" w:hAnsi="仿宋_GB2312" w:eastAsia="仿宋_GB2312" w:cs="仿宋_GB2312"/>
          <w:sz w:val="32"/>
        </w:rPr>
        <w:t>以下</w:t>
      </w:r>
      <w:r>
        <w:rPr>
          <w:rFonts w:hint="default" w:ascii="仿宋_GB2312" w:hAnsi="仿宋_GB2312" w:eastAsia="仿宋_GB2312" w:cs="仿宋_GB2312"/>
          <w:sz w:val="32"/>
        </w:rPr>
        <w:t>婴幼儿</w:t>
      </w:r>
      <w:r>
        <w:rPr>
          <w:rFonts w:hint="eastAsia" w:ascii="仿宋_GB2312" w:hAnsi="仿宋_GB2312" w:eastAsia="仿宋_GB2312" w:cs="仿宋_GB2312"/>
          <w:sz w:val="32"/>
        </w:rPr>
        <w:t>和伤残人士等人群。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（四）重点机构、重点行业和</w:t>
      </w:r>
      <w:r>
        <w:rPr>
          <w:rFonts w:hint="default" w:ascii="仿宋_GB2312" w:hAnsi="仿宋_GB2312" w:eastAsia="仿宋_GB2312" w:cs="仿宋_GB2312"/>
          <w:sz w:val="32"/>
        </w:rPr>
        <w:t>重点</w:t>
      </w:r>
      <w:r>
        <w:rPr>
          <w:rFonts w:hint="eastAsia" w:ascii="仿宋_GB2312" w:hAnsi="仿宋_GB2312" w:eastAsia="仿宋_GB2312" w:cs="仿宋_GB2312"/>
          <w:sz w:val="32"/>
        </w:rPr>
        <w:t>场所的工作人员。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（五）有检测需求的普通社区居民。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三、重点机构人员检测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（一）医疗机构。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1.对医疗机构收治的发热、呼吸道感染等症状的就诊患者开展抗原或核酸检测，根据检测结果和病情进行相应治疗。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2.对重症高风险住院患者、有症状的医务人员开展抗原或核酸检测，发现和管理感染者，强化感染者的个人防护措施，降低疫情在医疗机构内传播风险，保护住院患者和医疗机构工作人员。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（二）养老机构、社会福利机构等脆弱人群集中场所。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1.疫情流行期间，场所内工作人员每周</w:t>
      </w:r>
      <w:r>
        <w:rPr>
          <w:rFonts w:hint="default" w:ascii="仿宋_GB2312" w:hAnsi="仿宋_GB2312" w:eastAsia="仿宋_GB2312" w:cs="仿宋_GB2312"/>
          <w:sz w:val="32"/>
        </w:rPr>
        <w:t>开展</w:t>
      </w:r>
      <w:r>
        <w:rPr>
          <w:rFonts w:hint="default" w:ascii="仿宋_GB2312" w:hAnsi="仿宋_GB2312" w:cs="仿宋_GB2312"/>
          <w:sz w:val="32"/>
        </w:rPr>
        <w:t>2</w:t>
      </w:r>
      <w:r>
        <w:rPr>
          <w:rFonts w:hint="eastAsia" w:ascii="仿宋_GB2312" w:hAnsi="仿宋_GB2312" w:eastAsia="仿宋_GB2312" w:cs="仿宋_GB2312"/>
          <w:sz w:val="32"/>
        </w:rPr>
        <w:t>次全员核酸检测，被照护人员每周开展2次抗原或核酸检测。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2.出现发热、呼吸道感染等症状者，应及时进行1次抗原或核酸检测。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3.如场所内出现1例感染者，应及时开展全员核酸检测，后续根据检测结果和风险评估情况，确定检测频次。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4.外来人员进入该类场所，查验48小时内核酸检测阴性证明，并现场开展抗原检测。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（三）其他重点机构、重点行业和</w:t>
      </w:r>
      <w:r>
        <w:rPr>
          <w:rFonts w:hint="default" w:ascii="楷体_GB2312" w:hAnsi="楷体_GB2312" w:eastAsia="楷体_GB2312" w:cs="楷体_GB2312"/>
          <w:sz w:val="32"/>
        </w:rPr>
        <w:t>重点</w:t>
      </w:r>
      <w:r>
        <w:rPr>
          <w:rFonts w:hint="eastAsia" w:ascii="楷体_GB2312" w:hAnsi="楷体_GB2312" w:eastAsia="楷体_GB2312" w:cs="楷体_GB2312"/>
          <w:sz w:val="32"/>
        </w:rPr>
        <w:t>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大型企业、工地等人员聚集的重点机构，重点党政机关和重点行业，商场超市等</w:t>
      </w:r>
      <w:r>
        <w:rPr>
          <w:rFonts w:hint="default" w:ascii="仿宋_GB2312" w:hAnsi="仿宋_GB2312" w:eastAsia="仿宋_GB2312" w:cs="仿宋_GB2312"/>
          <w:sz w:val="32"/>
        </w:rPr>
        <w:t>重点</w:t>
      </w:r>
      <w:r>
        <w:rPr>
          <w:rFonts w:hint="eastAsia" w:ascii="仿宋_GB2312" w:hAnsi="仿宋_GB2312" w:eastAsia="仿宋_GB2312" w:cs="仿宋_GB2312"/>
          <w:sz w:val="32"/>
        </w:rPr>
        <w:t>场所的工作人员，加强健康监测。如出现发热、呼吸道感染等症状，可开展抗原或核酸检测。如检测结果阳性，做好自我健康管理，根据病情情况，及时</w:t>
      </w:r>
      <w:r>
        <w:rPr>
          <w:rFonts w:hint="default" w:ascii="仿宋_GB2312" w:hAnsi="仿宋_GB2312" w:eastAsia="仿宋_GB2312" w:cs="仿宋_GB2312"/>
          <w:sz w:val="32"/>
        </w:rPr>
        <w:t>就</w:t>
      </w:r>
      <w:r>
        <w:rPr>
          <w:rFonts w:hint="eastAsia" w:ascii="仿宋_GB2312" w:hAnsi="仿宋_GB2312" w:eastAsia="仿宋_GB2312" w:cs="仿宋_GB2312"/>
          <w:sz w:val="32"/>
        </w:rPr>
        <w:t>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四、社区居民检测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（一）65岁及以上老年人、长期</w:t>
      </w:r>
      <w:r>
        <w:rPr>
          <w:rFonts w:hint="default" w:ascii="仿宋_GB2312" w:hAnsi="仿宋_GB2312" w:eastAsia="仿宋_GB2312" w:cs="仿宋_GB2312"/>
          <w:sz w:val="32"/>
          <w:highlight w:val="none"/>
        </w:rPr>
        <w:t>血液</w:t>
      </w:r>
      <w:r>
        <w:rPr>
          <w:rFonts w:hint="eastAsia" w:ascii="仿宋_GB2312" w:hAnsi="仿宋_GB2312" w:eastAsia="仿宋_GB2312" w:cs="仿宋_GB2312"/>
          <w:sz w:val="32"/>
        </w:rPr>
        <w:t>透析患者、严重糖尿病患者等重症高风险的社区居民、3岁及以下婴幼儿</w:t>
      </w:r>
      <w:r>
        <w:rPr>
          <w:rFonts w:hint="default" w:ascii="仿宋_GB2312" w:hAnsi="仿宋_GB2312" w:eastAsia="仿宋_GB2312" w:cs="仿宋_GB2312"/>
          <w:sz w:val="32"/>
        </w:rPr>
        <w:t>等人群</w:t>
      </w:r>
      <w:r>
        <w:rPr>
          <w:rFonts w:hint="eastAsia" w:ascii="仿宋_GB2312" w:hAnsi="仿宋_GB2312" w:eastAsia="仿宋_GB2312" w:cs="仿宋_GB2312"/>
          <w:sz w:val="32"/>
        </w:rPr>
        <w:t>，出现发热、呼吸道感染等症状后需开展抗原检测，或前往社区设置的便民核酸检测点进行核酸检测。如同住人员出现感染者，</w:t>
      </w:r>
      <w:r>
        <w:rPr>
          <w:rFonts w:hint="default" w:ascii="仿宋_GB2312" w:hAnsi="仿宋_GB2312" w:eastAsia="仿宋_GB2312" w:cs="仿宋_GB2312"/>
          <w:sz w:val="32"/>
        </w:rPr>
        <w:t>其他人员</w:t>
      </w:r>
      <w:r>
        <w:rPr>
          <w:rFonts w:hint="eastAsia" w:ascii="仿宋_GB2312" w:hAnsi="仿宋_GB2312" w:eastAsia="仿宋_GB2312" w:cs="仿宋_GB2312"/>
          <w:sz w:val="32"/>
        </w:rPr>
        <w:t>可连续3天每日开展抗原检测。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（二）其他居民出现发热、呼吸道感染等症状后，可根据需要自行进行抗原检测，或前往社区设置的便民核酸检测点进行核酸检测。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五、检测服务保障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（一）根据检测需求量，在社区设置</w:t>
      </w:r>
      <w:r>
        <w:rPr>
          <w:rFonts w:hint="default" w:ascii="仿宋_GB2312" w:hAnsi="仿宋_GB2312" w:eastAsia="仿宋_GB2312" w:cs="仿宋_GB2312"/>
          <w:sz w:val="32"/>
        </w:rPr>
        <w:t>足够</w:t>
      </w:r>
      <w:r>
        <w:rPr>
          <w:rFonts w:hint="eastAsia" w:ascii="仿宋_GB2312" w:hAnsi="仿宋_GB2312" w:eastAsia="仿宋_GB2312" w:cs="仿宋_GB2312"/>
          <w:sz w:val="32"/>
        </w:rPr>
        <w:t>的便民核酸检测点，满足社区居民“愿检尽检”的需求。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（二）做好零售药店、药品网络销售电商等抗原检测试剂供应，满足公众自行检测需求。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养老机构、社会福利机构等脆弱人群集中场所，具备条件的，经卫生和疾控部门培训指导后，自行开展核酸检测采样和抗原检测；不具备条件的，由核酸采样机构派员上门规范开展核酸检测采样，减少人员外出核酸检测感染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六、信息报告与质量控制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以地市为单位，每日报告辖区内当日完成核酸检测人数和检测阳性人数，动态监测疫情发展态势。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各地要严格核酸检测机构准入制度，开展全流程监管，加强实验室室内质控和室间质评，定期在行业内公布室间质评结果，督促发生问题的实验室及时整改。做好抗原检测的宣传和培训，使社会公众掌握抗原检测的特性、基本要求及操作流程，确保检测规范。核酸检测要求参照有关技术方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4F971841"/>
    <w:rsid w:val="4F9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center" w:pos="4153"/>
        <w:tab w:val="right" w:pos="8306"/>
      </w:tabs>
      <w:snapToGrid/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2022-12-27T02:52:00Z</dcterms:created>
  <dc:creator>杨帆</dc:creator>
  <cp:lastModifiedBy>杨帆</cp:lastModifiedBy>
  <dcterms:modified xsi:type="dcterms:W3CDTF">2022-12-27T02:52:55Z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8356EDD89A9B4056A6CBFA22C6517790</vt:lpwstr>
  </property>
</Properties>
</file>