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pStyle w:val="2"/>
        <w:spacing w:line="600" w:lineRule="exact"/>
        <w:ind w:firstLine="856" w:firstLineChars="200"/>
        <w:rPr>
          <w:rFonts w:hint="eastAsia" w:ascii="方正小标宋简体" w:hAnsi="黑体" w:eastAsia="方正小标宋简体" w:cs="黑体"/>
          <w:b w:val="0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b w:val="0"/>
          <w:szCs w:val="44"/>
        </w:rPr>
        <w:t>江西省基本医疗保险中药饮片申报表</w:t>
      </w:r>
    </w:p>
    <w:bookmarkEnd w:id="0"/>
    <w:p>
      <w:pPr>
        <w:widowControl/>
        <w:wordWrap w:val="0"/>
        <w:spacing w:line="240" w:lineRule="atLeast"/>
      </w:pP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  <w:shd w:val="clear" w:color="auto" w:fill="FFFFFF"/>
        </w:rPr>
        <w:t> </w:t>
      </w:r>
    </w:p>
    <w:tbl>
      <w:tblPr>
        <w:tblStyle w:val="4"/>
        <w:tblW w:w="1517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579"/>
        <w:gridCol w:w="1515"/>
        <w:gridCol w:w="980"/>
        <w:gridCol w:w="979"/>
        <w:gridCol w:w="979"/>
        <w:gridCol w:w="980"/>
        <w:gridCol w:w="981"/>
        <w:gridCol w:w="1342"/>
        <w:gridCol w:w="1276"/>
        <w:gridCol w:w="1275"/>
        <w:gridCol w:w="979"/>
        <w:gridCol w:w="479"/>
        <w:gridCol w:w="12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国家医保代码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中药饮片名称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药材名称</w:t>
            </w:r>
          </w:p>
        </w:tc>
        <w:tc>
          <w:tcPr>
            <w:tcW w:w="9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炮制方法</w:t>
            </w:r>
          </w:p>
        </w:tc>
        <w:tc>
          <w:tcPr>
            <w:tcW w:w="9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功效分类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药材来源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药用部位</w:t>
            </w:r>
          </w:p>
        </w:tc>
        <w:tc>
          <w:tcPr>
            <w:tcW w:w="13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性味与归经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功能与主治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用法与用量</w:t>
            </w:r>
          </w:p>
        </w:tc>
        <w:tc>
          <w:tcPr>
            <w:tcW w:w="9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标准名称</w:t>
            </w:r>
          </w:p>
        </w:tc>
        <w:tc>
          <w:tcPr>
            <w:tcW w:w="4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标准页码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参考零售价（元/克）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ind w:left="-2199" w:leftChars="-1052" w:hanging="10" w:hangingChars="5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beforeLines="50" w:afterLines="100"/>
        <w:jc w:val="left"/>
        <w:rPr>
          <w:rFonts w:hint="eastAsia" w:ascii="楷体_GB2312" w:hAnsi="宋体" w:eastAsia="楷体_GB2312" w:cs="宋体"/>
          <w:color w:val="000000"/>
          <w:kern w:val="0"/>
          <w:szCs w:val="21"/>
        </w:rPr>
      </w:pPr>
      <w:r>
        <w:rPr>
          <w:rFonts w:hint="eastAsia" w:ascii="楷体_GB2312" w:hAnsi="宋体" w:eastAsia="楷体_GB2312" w:cs="宋体"/>
          <w:color w:val="000000"/>
          <w:kern w:val="0"/>
          <w:szCs w:val="21"/>
        </w:rPr>
        <w:t>申报单位名称（加盖公章）：                                    填表人：                                     联系电话：</w:t>
      </w:r>
    </w:p>
    <w:p>
      <w:pPr>
        <w:widowControl/>
        <w:jc w:val="left"/>
        <w:sectPr>
          <w:pgSz w:w="16838" w:h="11906" w:orient="landscape"/>
          <w:pgMar w:top="851" w:right="851" w:bottom="851" w:left="851" w:header="680" w:footer="680" w:gutter="0"/>
          <w:cols w:space="720" w:num="1"/>
          <w:docGrid w:type="linesAndChars" w:linePitch="312" w:charSpace="0"/>
        </w:sectPr>
      </w:pPr>
      <w:r>
        <w:rPr>
          <w:rFonts w:hint="eastAsia" w:ascii="楷体_GB2312" w:hAnsi="宋体" w:eastAsia="楷体_GB2312" w:cs="宋体"/>
          <w:color w:val="000000"/>
          <w:kern w:val="0"/>
          <w:szCs w:val="21"/>
        </w:rPr>
        <w:t>备注：国家医保代码一致即默认为同一品种，无需重复上报。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ZWI0MTcyYzA2ODFjMTUzMTU3NmU1OWI1NWEwZGQifQ=="/>
  </w:docVars>
  <w:rsids>
    <w:rsidRoot w:val="7DAB686A"/>
    <w:rsid w:val="7DAB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宋体" w:hAnsi="华文中宋"/>
      <w:b/>
      <w:bCs/>
      <w:spacing w:val="-6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2022-12-01T03:16:00Z</dcterms:created>
  <dc:creator>昊好壕颢</dc:creator>
  <cp:lastModifiedBy>昊好壕颢</cp:lastModifiedBy>
  <dcterms:modified xsi:type="dcterms:W3CDTF">2022-12-01T03:17:19Z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A736652E02C34B78BF61A189DA9C86CD</vt:lpwstr>
  </property>
</Properties>
</file>