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97" w:rsidRDefault="00A12397"/>
    <w:p w:rsidR="00A12397" w:rsidRDefault="00FD3EAC">
      <w:pPr>
        <w:widowControl w:val="0"/>
        <w:tabs>
          <w:tab w:val="left" w:pos="1365"/>
        </w:tabs>
        <w:adjustRightInd w:val="0"/>
        <w:snapToGrid w:val="0"/>
        <w:spacing w:line="460" w:lineRule="exact"/>
        <w:jc w:val="both"/>
        <w:outlineLvl w:val="0"/>
        <w:rPr>
          <w:rFonts w:ascii="宋体" w:eastAsia="宋体" w:hAnsi="宋体"/>
          <w:b/>
          <w:spacing w:val="20"/>
          <w:kern w:val="2"/>
          <w:sz w:val="44"/>
          <w:szCs w:val="44"/>
        </w:rPr>
      </w:pPr>
      <w:bookmarkStart w:id="0" w:name="_GoBack"/>
      <w:r>
        <w:rPr>
          <w:rFonts w:ascii="宋体" w:eastAsia="宋体" w:hAnsi="宋体" w:hint="eastAsia"/>
          <w:b/>
          <w:spacing w:val="20"/>
          <w:kern w:val="2"/>
          <w:sz w:val="44"/>
          <w:szCs w:val="44"/>
        </w:rPr>
        <w:t>新疆维吾尔自治区医疗机构应用传统工艺</w:t>
      </w:r>
    </w:p>
    <w:p w:rsidR="00A12397" w:rsidRDefault="00FD3EAC">
      <w:pPr>
        <w:widowControl w:val="0"/>
        <w:tabs>
          <w:tab w:val="left" w:pos="1365"/>
        </w:tabs>
        <w:adjustRightInd w:val="0"/>
        <w:snapToGrid w:val="0"/>
        <w:spacing w:line="460" w:lineRule="exact"/>
        <w:jc w:val="center"/>
        <w:outlineLvl w:val="0"/>
        <w:rPr>
          <w:rFonts w:ascii="宋体" w:eastAsia="宋体" w:hAnsi="宋体"/>
          <w:b/>
          <w:spacing w:val="10"/>
          <w:kern w:val="2"/>
          <w:sz w:val="44"/>
          <w:szCs w:val="44"/>
        </w:rPr>
      </w:pPr>
      <w:r>
        <w:rPr>
          <w:rFonts w:ascii="宋体" w:eastAsia="宋体" w:hAnsi="宋体" w:hint="eastAsia"/>
          <w:b/>
          <w:spacing w:val="10"/>
          <w:kern w:val="2"/>
          <w:sz w:val="44"/>
          <w:szCs w:val="44"/>
        </w:rPr>
        <w:t>配制中药制剂备案管理实施细则</w:t>
      </w:r>
    </w:p>
    <w:bookmarkEnd w:id="0"/>
    <w:p w:rsidR="00A12397" w:rsidRDefault="00A12397">
      <w:pPr>
        <w:widowControl w:val="0"/>
        <w:tabs>
          <w:tab w:val="left" w:pos="1365"/>
        </w:tabs>
        <w:adjustRightInd w:val="0"/>
        <w:snapToGrid w:val="0"/>
        <w:jc w:val="center"/>
        <w:rPr>
          <w:rFonts w:ascii="仿宋" w:eastAsia="仿宋" w:hAnsi="仿宋"/>
          <w:b/>
          <w:spacing w:val="10"/>
          <w:kern w:val="2"/>
          <w:sz w:val="32"/>
          <w:szCs w:val="32"/>
        </w:rPr>
      </w:pPr>
    </w:p>
    <w:p w:rsidR="00A12397" w:rsidRDefault="00FD3EAC">
      <w:pPr>
        <w:widowControl w:val="0"/>
        <w:tabs>
          <w:tab w:val="left" w:pos="1365"/>
        </w:tabs>
        <w:adjustRightInd w:val="0"/>
        <w:snapToGrid w:val="0"/>
        <w:jc w:val="center"/>
        <w:outlineLvl w:val="0"/>
        <w:rPr>
          <w:rFonts w:ascii="仿宋" w:eastAsia="仿宋" w:hAnsi="仿宋"/>
          <w:b/>
          <w:spacing w:val="10"/>
          <w:kern w:val="2"/>
          <w:sz w:val="32"/>
          <w:szCs w:val="32"/>
        </w:rPr>
      </w:pPr>
      <w:r>
        <w:rPr>
          <w:rFonts w:ascii="仿宋" w:eastAsia="仿宋" w:hAnsi="仿宋" w:hint="eastAsia"/>
          <w:b/>
          <w:spacing w:val="10"/>
          <w:kern w:val="2"/>
          <w:sz w:val="32"/>
          <w:szCs w:val="32"/>
        </w:rPr>
        <w:t>第一章</w:t>
      </w:r>
      <w:r>
        <w:rPr>
          <w:rFonts w:ascii="仿宋" w:eastAsia="仿宋" w:hAnsi="仿宋" w:hint="eastAsia"/>
          <w:b/>
          <w:spacing w:val="10"/>
          <w:kern w:val="2"/>
          <w:sz w:val="32"/>
          <w:szCs w:val="32"/>
        </w:rPr>
        <w:t xml:space="preserve"> </w:t>
      </w:r>
      <w:r>
        <w:rPr>
          <w:rFonts w:ascii="仿宋" w:eastAsia="仿宋" w:hAnsi="仿宋" w:hint="eastAsia"/>
          <w:b/>
          <w:spacing w:val="10"/>
          <w:kern w:val="2"/>
          <w:sz w:val="32"/>
          <w:szCs w:val="32"/>
        </w:rPr>
        <w:t>总则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第一条</w:t>
      </w:r>
      <w:r>
        <w:rPr>
          <w:rFonts w:ascii="仿宋" w:eastAsia="仿宋" w:hAnsi="Calibri" w:hint="eastAsia"/>
          <w:kern w:val="2"/>
          <w:sz w:val="32"/>
          <w:szCs w:val="22"/>
        </w:rPr>
        <w:t xml:space="preserve"> </w:t>
      </w:r>
      <w:r>
        <w:rPr>
          <w:rFonts w:ascii="仿宋" w:eastAsia="仿宋" w:hAnsi="Calibri" w:hint="eastAsia"/>
          <w:kern w:val="2"/>
          <w:sz w:val="32"/>
          <w:szCs w:val="22"/>
        </w:rPr>
        <w:t>为贯彻实施《中华人民共和国中医药法》和《中华人民共和国药品管理法》，促进医疗机构应用传统工艺配制中药制剂（以下简称传统中药制剂）健康有序发展，按照原国家食品药品监督管理总局《关于对医疗机构应用传统工艺配制中药制剂实施备案管理的公告》</w:t>
      </w:r>
      <w:r>
        <w:rPr>
          <w:rFonts w:ascii="仿宋" w:eastAsia="仿宋" w:hAnsi="Calibri"/>
          <w:kern w:val="2"/>
          <w:sz w:val="32"/>
          <w:szCs w:val="22"/>
        </w:rPr>
        <w:t>(2018</w:t>
      </w:r>
      <w:r>
        <w:rPr>
          <w:rFonts w:ascii="仿宋" w:eastAsia="仿宋" w:hAnsi="Calibri" w:hint="eastAsia"/>
          <w:kern w:val="2"/>
          <w:sz w:val="32"/>
          <w:szCs w:val="22"/>
        </w:rPr>
        <w:t>年第</w:t>
      </w:r>
      <w:r>
        <w:rPr>
          <w:rFonts w:ascii="仿宋" w:eastAsia="仿宋" w:hAnsi="Calibri"/>
          <w:kern w:val="2"/>
          <w:sz w:val="32"/>
          <w:szCs w:val="22"/>
        </w:rPr>
        <w:t>19</w:t>
      </w:r>
      <w:r>
        <w:rPr>
          <w:rFonts w:ascii="仿宋" w:eastAsia="仿宋" w:hAnsi="Calibri" w:hint="eastAsia"/>
          <w:kern w:val="2"/>
          <w:sz w:val="32"/>
          <w:szCs w:val="22"/>
        </w:rPr>
        <w:t>号</w:t>
      </w:r>
      <w:r>
        <w:rPr>
          <w:rFonts w:ascii="仿宋" w:eastAsia="仿宋" w:hAnsi="Calibri"/>
          <w:kern w:val="2"/>
          <w:sz w:val="32"/>
          <w:szCs w:val="22"/>
        </w:rPr>
        <w:t>)</w:t>
      </w:r>
      <w:r>
        <w:rPr>
          <w:rFonts w:ascii="仿宋" w:eastAsia="仿宋" w:hAnsi="Calibri" w:hint="eastAsia"/>
          <w:kern w:val="2"/>
          <w:sz w:val="32"/>
          <w:szCs w:val="22"/>
        </w:rPr>
        <w:t>（以下简称《公告》）等要求，结合我区实际，制定本细则。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第二条</w:t>
      </w:r>
      <w:r>
        <w:rPr>
          <w:rFonts w:ascii="仿宋" w:eastAsia="仿宋" w:hAnsi="Calibri" w:hint="eastAsia"/>
          <w:kern w:val="2"/>
          <w:sz w:val="32"/>
          <w:szCs w:val="22"/>
        </w:rPr>
        <w:t xml:space="preserve"> </w:t>
      </w:r>
      <w:r>
        <w:rPr>
          <w:rFonts w:ascii="仿宋" w:eastAsia="仿宋" w:hAnsi="Calibri" w:hint="eastAsia"/>
          <w:kern w:val="2"/>
          <w:sz w:val="32"/>
          <w:szCs w:val="22"/>
        </w:rPr>
        <w:t>自治区传统中药制剂的备案申请及相关配制、使用、抽检的监督管理工作，适用本细则。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第三条</w:t>
      </w:r>
      <w:r>
        <w:rPr>
          <w:rFonts w:ascii="仿宋" w:eastAsia="仿宋" w:hAnsi="Calibri" w:hint="eastAsia"/>
          <w:kern w:val="2"/>
          <w:sz w:val="32"/>
          <w:szCs w:val="22"/>
        </w:rPr>
        <w:t xml:space="preserve"> </w:t>
      </w:r>
      <w:r>
        <w:rPr>
          <w:rFonts w:ascii="仿宋" w:eastAsia="仿宋" w:hAnsi="Calibri" w:hint="eastAsia"/>
          <w:kern w:val="2"/>
          <w:sz w:val="32"/>
          <w:szCs w:val="22"/>
        </w:rPr>
        <w:t>本细则所指的传统中药制剂备案，是指符合《公告》规定的相关医疗机构按要求提交传统中药制剂配制备案资料、变更研究资料以及年度报告等过程。自治区管辖区域范围内医疗机构应用传统工艺配制中药制剂，应向自治区药品监督管理局（以下简称“自治区药监局”）申请备案，取得备案号后方可配制。其配制过程应符合相关质量管理规范要求。</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第四条</w:t>
      </w:r>
      <w:r>
        <w:rPr>
          <w:rFonts w:ascii="仿宋" w:eastAsia="仿宋" w:hAnsi="Calibri" w:hint="eastAsia"/>
          <w:kern w:val="2"/>
          <w:sz w:val="32"/>
          <w:szCs w:val="22"/>
        </w:rPr>
        <w:t xml:space="preserve"> </w:t>
      </w:r>
      <w:r>
        <w:rPr>
          <w:rFonts w:ascii="仿宋" w:eastAsia="仿宋" w:hAnsi="Calibri" w:hint="eastAsia"/>
          <w:kern w:val="2"/>
          <w:sz w:val="32"/>
          <w:szCs w:val="22"/>
        </w:rPr>
        <w:t>自治区药监局注册管理处负责组织实施自治区管辖区域范围内传统中药制剂的备案管理工作。</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自治区药监局药品生产监督管理处负责组织自治区管辖区域范围内传统中药制剂的配制监督管理工作。</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lastRenderedPageBreak/>
        <w:t>自治区药品检验研究</w:t>
      </w:r>
      <w:r>
        <w:rPr>
          <w:rFonts w:ascii="仿宋" w:eastAsia="仿宋" w:hAnsi="Calibri" w:hint="eastAsia"/>
          <w:kern w:val="2"/>
          <w:sz w:val="32"/>
          <w:szCs w:val="22"/>
        </w:rPr>
        <w:t>院及各地、州、市承担药品检验工作的机构负责已备案传统中药制剂抽检样品的检验工作。</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各地、州、市市场监督管理局负责本行政区域内已备案传统中药制剂使用的监督管理，并配合自治区药监局开展已备案传统中药制剂配制的日常监督管理。</w:t>
      </w:r>
    </w:p>
    <w:p w:rsidR="00A12397" w:rsidRDefault="00A12397">
      <w:pPr>
        <w:widowControl w:val="0"/>
        <w:adjustRightInd w:val="0"/>
        <w:ind w:firstLineChars="200" w:firstLine="632"/>
        <w:jc w:val="center"/>
        <w:rPr>
          <w:rFonts w:ascii="仿宋" w:eastAsia="仿宋" w:hAnsi="Calibri"/>
          <w:kern w:val="2"/>
          <w:sz w:val="32"/>
          <w:szCs w:val="22"/>
        </w:rPr>
      </w:pPr>
    </w:p>
    <w:p w:rsidR="00A12397" w:rsidRDefault="00FD3EAC" w:rsidP="00D66E42">
      <w:pPr>
        <w:widowControl w:val="0"/>
        <w:adjustRightInd w:val="0"/>
        <w:ind w:firstLineChars="900" w:firstLine="2854"/>
        <w:jc w:val="both"/>
        <w:outlineLvl w:val="0"/>
        <w:rPr>
          <w:rFonts w:ascii="仿宋" w:eastAsia="仿宋" w:hAnsi="Calibri"/>
          <w:b/>
          <w:kern w:val="2"/>
          <w:sz w:val="32"/>
          <w:szCs w:val="22"/>
        </w:rPr>
      </w:pPr>
      <w:r>
        <w:rPr>
          <w:rFonts w:ascii="仿宋" w:eastAsia="仿宋" w:hAnsi="Calibri" w:hint="eastAsia"/>
          <w:b/>
          <w:kern w:val="2"/>
          <w:sz w:val="32"/>
          <w:szCs w:val="22"/>
        </w:rPr>
        <w:t>第二章</w:t>
      </w:r>
      <w:r>
        <w:rPr>
          <w:rFonts w:ascii="仿宋" w:eastAsia="仿宋" w:hAnsi="Calibri" w:hint="eastAsia"/>
          <w:b/>
          <w:kern w:val="2"/>
          <w:sz w:val="32"/>
          <w:szCs w:val="22"/>
        </w:rPr>
        <w:t xml:space="preserve">  </w:t>
      </w:r>
      <w:r>
        <w:rPr>
          <w:rFonts w:ascii="仿宋" w:eastAsia="仿宋" w:hAnsi="Calibri" w:hint="eastAsia"/>
          <w:b/>
          <w:kern w:val="2"/>
          <w:sz w:val="32"/>
          <w:szCs w:val="22"/>
        </w:rPr>
        <w:t>备案范围</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第五条</w:t>
      </w:r>
      <w:r>
        <w:rPr>
          <w:rFonts w:ascii="仿宋" w:eastAsia="仿宋" w:hAnsi="Calibri" w:hint="eastAsia"/>
          <w:kern w:val="2"/>
          <w:sz w:val="32"/>
          <w:szCs w:val="22"/>
        </w:rPr>
        <w:t xml:space="preserve"> </w:t>
      </w:r>
      <w:r>
        <w:rPr>
          <w:rFonts w:ascii="仿宋" w:eastAsia="仿宋" w:hAnsi="Calibri" w:hint="eastAsia"/>
          <w:kern w:val="2"/>
          <w:sz w:val="32"/>
          <w:szCs w:val="22"/>
        </w:rPr>
        <w:t>本细则所规定的传统中药制剂包括：</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一）由中药饮片经粉碎或仅经水或油提取制成的丸剂（包括蜜丸、水蜜丸、水丸、糊丸、蜡丸、浓缩丸等）、散剂、丹剂、锭剂、栓剂、茶剂、煎膏剂（膏滋）、蜜膏剂、糖膏剂、膏药、胶剂、浸膏剂、流浸膏剂、糊剂、汤剂、合剂、糖浆剂、露剂、搽剂、</w:t>
      </w:r>
      <w:r>
        <w:rPr>
          <w:rFonts w:ascii="仿宋" w:eastAsia="仿宋" w:hAnsi="Calibri" w:hint="eastAsia"/>
          <w:kern w:val="2"/>
          <w:sz w:val="32"/>
          <w:szCs w:val="22"/>
        </w:rPr>
        <w:t>洗剂等传统剂型；</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（二）由中药饮片经水提取制成的颗粒剂以及由中药饮片经粉碎后制成的胶囊剂；</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（三）由中药饮片用传统方法提取制成的酒剂、酊剂。</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第六条</w:t>
      </w:r>
      <w:r>
        <w:rPr>
          <w:rFonts w:ascii="仿宋" w:eastAsia="仿宋" w:hAnsi="Calibri" w:hint="eastAsia"/>
          <w:kern w:val="2"/>
          <w:sz w:val="32"/>
          <w:szCs w:val="22"/>
        </w:rPr>
        <w:t xml:space="preserve"> </w:t>
      </w:r>
      <w:r>
        <w:rPr>
          <w:rFonts w:ascii="仿宋" w:eastAsia="仿宋" w:hAnsi="Calibri" w:hint="eastAsia"/>
          <w:kern w:val="2"/>
          <w:sz w:val="32"/>
          <w:szCs w:val="22"/>
        </w:rPr>
        <w:t>医疗机构所备案的传统中药制剂应与其《医疗机构执业许可证》所载明的诊疗范围一致。属于下列情形之一的，不予备案：</w:t>
      </w:r>
      <w:r>
        <w:rPr>
          <w:rFonts w:ascii="仿宋" w:eastAsia="仿宋" w:hAnsi="Calibri"/>
          <w:kern w:val="2"/>
          <w:sz w:val="32"/>
          <w:szCs w:val="22"/>
        </w:rPr>
        <w:t xml:space="preserve"> </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（一）《医疗机构制剂注册管理办法（试行）》中规定的不得作为医疗机构制剂申报的情形；</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（二）与市场上已有供应品种相同处方的不同剂型品种；</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lastRenderedPageBreak/>
        <w:t>（三）中药配方颗粒；</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（四）其他不符合国家有关规定的制剂。</w:t>
      </w:r>
    </w:p>
    <w:p w:rsidR="00A12397" w:rsidRDefault="00A12397">
      <w:pPr>
        <w:widowControl w:val="0"/>
        <w:adjustRightInd w:val="0"/>
        <w:ind w:firstLineChars="200" w:firstLine="632"/>
        <w:jc w:val="both"/>
        <w:rPr>
          <w:rFonts w:ascii="仿宋" w:eastAsia="仿宋" w:hAnsi="Calibri"/>
          <w:kern w:val="2"/>
          <w:sz w:val="32"/>
          <w:szCs w:val="22"/>
        </w:rPr>
      </w:pPr>
    </w:p>
    <w:p w:rsidR="00A12397" w:rsidRDefault="00FD3EAC" w:rsidP="00D66E42">
      <w:pPr>
        <w:widowControl w:val="0"/>
        <w:adjustRightInd w:val="0"/>
        <w:ind w:firstLineChars="900" w:firstLine="2854"/>
        <w:jc w:val="both"/>
        <w:outlineLvl w:val="0"/>
        <w:rPr>
          <w:rFonts w:ascii="仿宋" w:eastAsia="仿宋" w:hAnsi="Calibri"/>
          <w:b/>
          <w:kern w:val="2"/>
          <w:sz w:val="32"/>
          <w:szCs w:val="22"/>
        </w:rPr>
      </w:pPr>
      <w:r>
        <w:rPr>
          <w:rFonts w:ascii="仿宋" w:eastAsia="仿宋" w:hAnsi="Calibri" w:hint="eastAsia"/>
          <w:b/>
          <w:kern w:val="2"/>
          <w:sz w:val="32"/>
          <w:szCs w:val="22"/>
        </w:rPr>
        <w:t>第三章</w:t>
      </w:r>
      <w:r>
        <w:rPr>
          <w:rFonts w:ascii="仿宋" w:eastAsia="仿宋" w:hAnsi="Calibri" w:hint="eastAsia"/>
          <w:b/>
          <w:kern w:val="2"/>
          <w:sz w:val="32"/>
          <w:szCs w:val="22"/>
        </w:rPr>
        <w:t xml:space="preserve">  </w:t>
      </w:r>
      <w:r>
        <w:rPr>
          <w:rFonts w:ascii="仿宋" w:eastAsia="仿宋" w:hAnsi="Calibri" w:hint="eastAsia"/>
          <w:b/>
          <w:kern w:val="2"/>
          <w:sz w:val="32"/>
          <w:szCs w:val="22"/>
        </w:rPr>
        <w:t>备案申请人</w:t>
      </w:r>
    </w:p>
    <w:p w:rsidR="00A12397" w:rsidRDefault="00FD3EAC">
      <w:pPr>
        <w:widowControl w:val="0"/>
        <w:adjustRightInd w:val="0"/>
        <w:snapToGrid w:val="0"/>
        <w:spacing w:line="560" w:lineRule="exact"/>
        <w:ind w:firstLineChars="200" w:firstLine="632"/>
        <w:jc w:val="both"/>
        <w:rPr>
          <w:rFonts w:ascii="仿宋_GB2312" w:eastAsia="仿宋_GB2312" w:hAnsi="仿宋"/>
          <w:kern w:val="2"/>
          <w:sz w:val="32"/>
          <w:szCs w:val="32"/>
        </w:rPr>
      </w:pPr>
      <w:r>
        <w:rPr>
          <w:rFonts w:ascii="仿宋" w:eastAsia="仿宋" w:hAnsi="Calibri" w:hint="eastAsia"/>
          <w:kern w:val="2"/>
          <w:sz w:val="32"/>
          <w:szCs w:val="22"/>
        </w:rPr>
        <w:t>第七条</w:t>
      </w:r>
      <w:r>
        <w:rPr>
          <w:rFonts w:ascii="仿宋" w:eastAsia="仿宋" w:hAnsi="Calibri" w:hint="eastAsia"/>
          <w:kern w:val="2"/>
          <w:sz w:val="32"/>
          <w:szCs w:val="22"/>
        </w:rPr>
        <w:t xml:space="preserve"> </w:t>
      </w:r>
      <w:r>
        <w:rPr>
          <w:rFonts w:ascii="仿宋_GB2312" w:eastAsia="仿宋_GB2312" w:hAnsi="仿宋" w:hint="eastAsia"/>
          <w:kern w:val="2"/>
          <w:sz w:val="32"/>
          <w:szCs w:val="32"/>
        </w:rPr>
        <w:t>传统中药制剂备案申请人应当是自治区管辖区域范围内持有相应执业范围的《医疗机构执业许可证》，</w:t>
      </w:r>
      <w:r>
        <w:rPr>
          <w:rFonts w:ascii="仿宋" w:eastAsia="仿宋_GB2312" w:hAnsi="Calibri"/>
          <w:kern w:val="2"/>
          <w:sz w:val="32"/>
          <w:szCs w:val="32"/>
        </w:rPr>
        <w:t>并能独立承担法律责任的</w:t>
      </w:r>
      <w:r>
        <w:rPr>
          <w:rFonts w:ascii="仿宋_GB2312" w:eastAsia="仿宋_GB2312" w:hAnsi="仿宋" w:hint="eastAsia"/>
          <w:kern w:val="2"/>
          <w:sz w:val="32"/>
          <w:szCs w:val="32"/>
        </w:rPr>
        <w:t>医疗机构。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医疗机构配制传统中药制剂应当取得《医疗机构制剂许可证》，未取得《医疗机构制剂许可证》或者《医疗机构制剂许可证》无相应制剂剂型配制范围的医疗机构，可委托符合条件的单位配制，如委托自治区管辖区域范围以外符合条件的单位配制，应同时向受托方所在地省级药品监督管理部门备案。上述符合条件的单位包括具有相应制剂剂型配制范围《医疗机构制剂许可证》的医疗机构，或具有相应药品剂型生产范围《药品生产许可证》</w:t>
      </w:r>
      <w:r>
        <w:rPr>
          <w:rFonts w:ascii="仿宋" w:eastAsia="仿宋" w:hAnsi="Calibri" w:hint="eastAsia"/>
          <w:kern w:val="2"/>
          <w:sz w:val="32"/>
          <w:szCs w:val="22"/>
        </w:rPr>
        <w:t>的药品生产企业，且该生产范围应获得药品</w:t>
      </w:r>
      <w:r>
        <w:rPr>
          <w:rFonts w:ascii="仿宋" w:eastAsia="仿宋" w:hAnsi="Calibri" w:hint="eastAsia"/>
          <w:kern w:val="2"/>
          <w:sz w:val="32"/>
          <w:szCs w:val="22"/>
        </w:rPr>
        <w:t>GMP</w:t>
      </w:r>
      <w:r>
        <w:rPr>
          <w:rFonts w:ascii="仿宋" w:eastAsia="仿宋" w:hAnsi="Calibri" w:hint="eastAsia"/>
          <w:kern w:val="2"/>
          <w:sz w:val="32"/>
          <w:szCs w:val="22"/>
        </w:rPr>
        <w:t>符合性检查告知书。</w:t>
      </w:r>
    </w:p>
    <w:p w:rsidR="00A12397" w:rsidRDefault="00FD3EAC">
      <w:pPr>
        <w:widowControl w:val="0"/>
        <w:numPr>
          <w:ilvl w:val="0"/>
          <w:numId w:val="1"/>
        </w:numPr>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医疗机构应严格论证传统中药制剂立题依据的科学性、合理性和必要性，确保备案资料的真实性、完整性和规范性，并对其配制的传统中药制剂实施全过程的质量管理，保证</w:t>
      </w:r>
      <w:r>
        <w:rPr>
          <w:rFonts w:ascii="仿宋_GB2312" w:eastAsia="仿宋_GB2312" w:hAnsi="ˎ̥" w:cs="Arial" w:hint="eastAsia"/>
          <w:sz w:val="32"/>
          <w:szCs w:val="32"/>
        </w:rPr>
        <w:t>工艺稳定、质量可控，</w:t>
      </w:r>
      <w:r>
        <w:rPr>
          <w:rFonts w:ascii="仿宋" w:eastAsia="仿宋" w:hAnsi="Calibri" w:hint="eastAsia"/>
          <w:kern w:val="2"/>
          <w:sz w:val="32"/>
          <w:szCs w:val="22"/>
        </w:rPr>
        <w:t>对制剂安全、有效负总责。医疗机构应当保留一份完整的备案材料（原件），存档备查。医疗机构应当进一步积累临床使用中的有效性数据，严格履行不良反应报告责任，建立不良反应监测及风险控制体系。</w:t>
      </w:r>
    </w:p>
    <w:p w:rsidR="00A12397" w:rsidRDefault="00FD3EAC">
      <w:pPr>
        <w:widowControl w:val="0"/>
        <w:numPr>
          <w:ilvl w:val="255"/>
          <w:numId w:val="0"/>
        </w:numPr>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lastRenderedPageBreak/>
        <w:t>第九条</w:t>
      </w:r>
      <w:r>
        <w:rPr>
          <w:rFonts w:ascii="仿宋" w:eastAsia="仿宋" w:hAnsi="Calibri" w:hint="eastAsia"/>
          <w:kern w:val="2"/>
          <w:sz w:val="32"/>
          <w:szCs w:val="22"/>
        </w:rPr>
        <w:t xml:space="preserve"> </w:t>
      </w:r>
      <w:r>
        <w:rPr>
          <w:rFonts w:ascii="仿宋" w:eastAsia="仿宋" w:hAnsi="Calibri" w:hint="eastAsia"/>
          <w:kern w:val="2"/>
          <w:sz w:val="32"/>
          <w:szCs w:val="22"/>
        </w:rPr>
        <w:t>当医疗机构委托配制备案的传统中药制剂时，委托配制的双方应当签订书面合同，内容应当包括</w:t>
      </w:r>
      <w:r>
        <w:rPr>
          <w:rFonts w:ascii="仿宋" w:eastAsia="仿宋" w:hAnsi="Calibri" w:hint="eastAsia"/>
          <w:kern w:val="2"/>
          <w:sz w:val="32"/>
          <w:szCs w:val="22"/>
        </w:rPr>
        <w:t>质量约定，明确双方的权利与义务，并具体规定双方在药品委托配制管理、质量控制等方面的质量责任及相关的技术事项，且应当符合《医疗机构制剂配制监督管理办法（试行）》等要求。</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委托方对委托配制制剂的质量负责，委托方应当对受托方的配制条件、技术水平和质量管理情况进行详细考察及充分评估，向受托方提供委托配制制剂的技术和质量文件，确认受托方具有受托配制制剂的条件和能力。</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受托方应当严格执行质量约定，有效控制配制过程，确保委托配制制剂及其配制符合备案和《药品生产质量管理规范》或者《医疗机构制剂配制质量管理规范》的要求，并按</w:t>
      </w:r>
      <w:r>
        <w:rPr>
          <w:rFonts w:ascii="仿宋" w:eastAsia="仿宋" w:hAnsi="Calibri" w:hint="eastAsia"/>
          <w:kern w:val="2"/>
          <w:sz w:val="32"/>
          <w:szCs w:val="22"/>
        </w:rPr>
        <w:t>规定保存所有受托配制的文件和记录。委托配制制剂的质量标准应当执行备案的制剂标准，其制剂名称、剂型、规格、处方、配制工艺、原辅料来源、直接接触药品的包装材料和容器、包装规格、标签、说明书、备案号等应当与委托方持有的相关制剂备案证明文件的内容相同。</w:t>
      </w:r>
    </w:p>
    <w:p w:rsidR="00A12397" w:rsidRDefault="00A12397">
      <w:pPr>
        <w:widowControl w:val="0"/>
        <w:adjustRightInd w:val="0"/>
        <w:ind w:firstLineChars="200" w:firstLine="632"/>
        <w:jc w:val="both"/>
        <w:rPr>
          <w:rFonts w:ascii="仿宋" w:eastAsia="仿宋" w:hAnsi="Calibri"/>
          <w:kern w:val="2"/>
          <w:sz w:val="32"/>
          <w:szCs w:val="22"/>
        </w:rPr>
      </w:pPr>
    </w:p>
    <w:p w:rsidR="00A12397" w:rsidRDefault="00FD3EAC" w:rsidP="00D66E42">
      <w:pPr>
        <w:widowControl w:val="0"/>
        <w:spacing w:line="560" w:lineRule="exact"/>
        <w:ind w:firstLineChars="900" w:firstLine="2854"/>
        <w:jc w:val="both"/>
        <w:outlineLvl w:val="0"/>
        <w:rPr>
          <w:rFonts w:ascii="仿宋" w:eastAsia="仿宋_GB2312" w:hAnsi="Calibri"/>
          <w:b/>
          <w:kern w:val="2"/>
          <w:sz w:val="32"/>
          <w:szCs w:val="32"/>
        </w:rPr>
      </w:pPr>
      <w:r>
        <w:rPr>
          <w:rFonts w:ascii="仿宋" w:eastAsia="仿宋_GB2312" w:hAnsi="Calibri" w:hint="eastAsia"/>
          <w:b/>
          <w:kern w:val="2"/>
          <w:sz w:val="32"/>
          <w:szCs w:val="32"/>
        </w:rPr>
        <w:t>第四章</w:t>
      </w:r>
      <w:r>
        <w:rPr>
          <w:rFonts w:ascii="仿宋" w:eastAsia="仿宋_GB2312" w:hAnsi="Calibri" w:hint="eastAsia"/>
          <w:b/>
          <w:kern w:val="2"/>
          <w:sz w:val="32"/>
          <w:szCs w:val="32"/>
        </w:rPr>
        <w:t xml:space="preserve">  </w:t>
      </w:r>
      <w:r>
        <w:rPr>
          <w:rFonts w:ascii="仿宋" w:eastAsia="仿宋_GB2312" w:hAnsi="Calibri" w:hint="eastAsia"/>
          <w:b/>
          <w:kern w:val="2"/>
          <w:sz w:val="32"/>
          <w:szCs w:val="32"/>
        </w:rPr>
        <w:t>备案流程</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第十条</w:t>
      </w:r>
      <w:r>
        <w:rPr>
          <w:rFonts w:ascii="仿宋" w:eastAsia="仿宋" w:hAnsi="Calibri" w:hint="eastAsia"/>
          <w:kern w:val="2"/>
          <w:sz w:val="32"/>
          <w:szCs w:val="22"/>
        </w:rPr>
        <w:t xml:space="preserve"> </w:t>
      </w:r>
      <w:r>
        <w:rPr>
          <w:rFonts w:ascii="仿宋" w:eastAsia="仿宋" w:hAnsi="Calibri" w:hint="eastAsia"/>
          <w:kern w:val="2"/>
          <w:sz w:val="32"/>
          <w:szCs w:val="22"/>
        </w:rPr>
        <w:t>医疗机构依托新疆政务服务网（</w:t>
      </w:r>
      <w:r>
        <w:rPr>
          <w:rFonts w:ascii="仿宋" w:eastAsia="仿宋" w:hAnsi="Calibri" w:hint="eastAsia"/>
          <w:kern w:val="2"/>
          <w:sz w:val="32"/>
          <w:szCs w:val="22"/>
        </w:rPr>
        <w:t>https</w:t>
      </w:r>
      <w:r>
        <w:rPr>
          <w:rFonts w:ascii="仿宋" w:eastAsia="仿宋" w:hAnsi="Calibri" w:hint="eastAsia"/>
          <w:kern w:val="2"/>
          <w:sz w:val="32"/>
          <w:szCs w:val="22"/>
        </w:rPr>
        <w:t>：</w:t>
      </w:r>
      <w:r>
        <w:rPr>
          <w:rFonts w:ascii="仿宋" w:eastAsia="仿宋" w:hAnsi="Calibri" w:hint="eastAsia"/>
          <w:kern w:val="2"/>
          <w:sz w:val="32"/>
          <w:szCs w:val="22"/>
        </w:rPr>
        <w:t>//zwfw.xinjiang.gov.cn</w:t>
      </w:r>
      <w:r>
        <w:rPr>
          <w:rFonts w:ascii="仿宋" w:eastAsia="仿宋" w:hAnsi="Calibri" w:hint="eastAsia"/>
          <w:kern w:val="2"/>
          <w:sz w:val="32"/>
          <w:szCs w:val="22"/>
        </w:rPr>
        <w:t>）完成法人用户注册和登录，选择自治区药监局发布的相关事项或点击部门服务“药品智慧监管”填写</w:t>
      </w:r>
      <w:r>
        <w:rPr>
          <w:rFonts w:ascii="仿宋" w:eastAsia="仿宋" w:hAnsi="Calibri" w:hint="eastAsia"/>
          <w:kern w:val="2"/>
          <w:sz w:val="32"/>
          <w:szCs w:val="22"/>
        </w:rPr>
        <w:lastRenderedPageBreak/>
        <w:t>《医疗机构应用传统工艺配制中药制剂备案表》（见附件</w:t>
      </w:r>
      <w:r>
        <w:rPr>
          <w:rFonts w:ascii="仿宋" w:eastAsia="仿宋" w:hAnsi="Calibri"/>
          <w:kern w:val="2"/>
          <w:sz w:val="32"/>
          <w:szCs w:val="22"/>
        </w:rPr>
        <w:t>1</w:t>
      </w:r>
      <w:r>
        <w:rPr>
          <w:rFonts w:ascii="仿宋" w:eastAsia="仿宋" w:hAnsi="Calibri" w:hint="eastAsia"/>
          <w:kern w:val="2"/>
          <w:sz w:val="32"/>
          <w:szCs w:val="22"/>
        </w:rPr>
        <w:t>），并按照本细则第十一条和备案资料编写说明（见附件</w:t>
      </w:r>
      <w:r>
        <w:rPr>
          <w:rFonts w:ascii="仿宋" w:eastAsia="仿宋" w:hAnsi="Calibri" w:hint="eastAsia"/>
          <w:kern w:val="2"/>
          <w:sz w:val="32"/>
          <w:szCs w:val="22"/>
        </w:rPr>
        <w:t>2</w:t>
      </w:r>
      <w:r>
        <w:rPr>
          <w:rFonts w:ascii="仿宋" w:eastAsia="仿宋" w:hAnsi="Calibri" w:hint="eastAsia"/>
          <w:kern w:val="2"/>
          <w:sz w:val="32"/>
          <w:szCs w:val="22"/>
        </w:rPr>
        <w:t>）要求填报完整备案资料。医疗机构应当对资料真实性、完整性和规范性负责。将备案资料及《医疗机构应用传统工艺配制中药制剂备案表》扫描件上传到系统完成在线办理，并将原件报送自治区药监局。</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第十一条</w:t>
      </w:r>
      <w:r>
        <w:rPr>
          <w:rFonts w:ascii="仿宋" w:eastAsia="仿宋" w:hAnsi="Calibri" w:hint="eastAsia"/>
          <w:kern w:val="2"/>
          <w:sz w:val="32"/>
          <w:szCs w:val="22"/>
        </w:rPr>
        <w:t xml:space="preserve"> </w:t>
      </w:r>
      <w:r>
        <w:rPr>
          <w:rFonts w:ascii="仿宋" w:eastAsia="仿宋" w:hAnsi="Calibri" w:hint="eastAsia"/>
          <w:kern w:val="2"/>
          <w:sz w:val="32"/>
          <w:szCs w:val="22"/>
        </w:rPr>
        <w:t>传统中药制剂备案应当提交以下资料：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（一）《医疗机构应用传统工艺配制中药制剂备案表》；</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（二）制剂名称及命名依据；</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（三）立题目的和依据，同品种及该品种其他剂型的市场供应情况；</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（四）证明性文件，包括：</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1</w:t>
      </w:r>
      <w:r>
        <w:rPr>
          <w:rFonts w:ascii="仿宋" w:eastAsia="仿宋" w:hAnsi="Calibri" w:hint="eastAsia"/>
          <w:kern w:val="2"/>
          <w:sz w:val="32"/>
          <w:szCs w:val="22"/>
        </w:rPr>
        <w:t>．《医疗机构执业许可证》扫描件、《医疗机构制剂许可证》扫描件；</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2</w:t>
      </w:r>
      <w:r>
        <w:rPr>
          <w:rFonts w:ascii="仿宋" w:eastAsia="仿宋" w:hAnsi="Calibri" w:hint="eastAsia"/>
          <w:kern w:val="2"/>
          <w:sz w:val="32"/>
          <w:szCs w:val="22"/>
        </w:rPr>
        <w:t>．医疗机构制剂或者使用的处方、工艺等的专利情况及其权属状态说明，以及对他人的专利不构成侵权的保证书；</w:t>
      </w:r>
    </w:p>
    <w:p w:rsidR="00A12397" w:rsidRDefault="00FD3EAC">
      <w:pPr>
        <w:widowControl w:val="0"/>
        <w:adjustRightInd w:val="0"/>
        <w:ind w:firstLineChars="200" w:firstLine="632"/>
        <w:jc w:val="both"/>
        <w:rPr>
          <w:rFonts w:ascii="仿宋" w:eastAsia="仿宋" w:hAnsi="Calibri"/>
          <w:color w:val="000000"/>
          <w:kern w:val="2"/>
          <w:sz w:val="32"/>
          <w:szCs w:val="22"/>
        </w:rPr>
      </w:pPr>
      <w:r>
        <w:rPr>
          <w:rFonts w:ascii="仿宋" w:eastAsia="仿宋" w:hAnsi="Calibri"/>
          <w:color w:val="000000"/>
          <w:kern w:val="2"/>
          <w:sz w:val="32"/>
          <w:szCs w:val="22"/>
        </w:rPr>
        <w:t>3</w:t>
      </w:r>
      <w:r>
        <w:rPr>
          <w:rFonts w:ascii="仿宋" w:eastAsia="仿宋" w:hAnsi="Calibri" w:hint="eastAsia"/>
          <w:color w:val="000000"/>
          <w:kern w:val="2"/>
          <w:sz w:val="32"/>
          <w:szCs w:val="22"/>
        </w:rPr>
        <w:t>．直接接触制剂的包装材料和容器的有效核准证明文件；</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4</w:t>
      </w:r>
      <w:r>
        <w:rPr>
          <w:rFonts w:ascii="仿宋" w:eastAsia="仿宋" w:hAnsi="Calibri" w:hint="eastAsia"/>
          <w:kern w:val="2"/>
          <w:sz w:val="32"/>
          <w:szCs w:val="22"/>
        </w:rPr>
        <w:t>．未取得《医疗机构制剂许可证》或《医疗机构制剂许可证》无相应制剂剂型的医疗机构还应当提供以下资料：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w:t>
      </w:r>
      <w:r>
        <w:rPr>
          <w:rFonts w:ascii="仿宋" w:eastAsia="仿宋" w:hAnsi="Calibri"/>
          <w:kern w:val="2"/>
          <w:sz w:val="32"/>
          <w:szCs w:val="22"/>
        </w:rPr>
        <w:t>1</w:t>
      </w:r>
      <w:r>
        <w:rPr>
          <w:rFonts w:ascii="仿宋" w:eastAsia="仿宋" w:hAnsi="Calibri" w:hint="eastAsia"/>
          <w:kern w:val="2"/>
          <w:sz w:val="32"/>
          <w:szCs w:val="22"/>
        </w:rPr>
        <w:t>）委托配制中药制剂双方签订的委托配制合同扫描件；</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w:t>
      </w:r>
      <w:r>
        <w:rPr>
          <w:rFonts w:ascii="仿宋" w:eastAsia="仿宋" w:hAnsi="Calibri"/>
          <w:kern w:val="2"/>
          <w:sz w:val="32"/>
          <w:szCs w:val="22"/>
        </w:rPr>
        <w:t>2</w:t>
      </w:r>
      <w:r>
        <w:rPr>
          <w:rFonts w:ascii="仿宋" w:eastAsia="仿宋" w:hAnsi="Calibri" w:hint="eastAsia"/>
          <w:kern w:val="2"/>
          <w:sz w:val="32"/>
          <w:szCs w:val="22"/>
        </w:rPr>
        <w:t>）制剂受托配制单位的《医疗机构制剂许可证》或《药品生产许可证》及药品</w:t>
      </w:r>
      <w:r>
        <w:rPr>
          <w:rFonts w:ascii="仿宋" w:eastAsia="仿宋" w:hAnsi="Calibri" w:hint="eastAsia"/>
          <w:kern w:val="2"/>
          <w:sz w:val="32"/>
          <w:szCs w:val="22"/>
        </w:rPr>
        <w:t>GMP</w:t>
      </w:r>
      <w:r>
        <w:rPr>
          <w:rFonts w:ascii="仿宋" w:eastAsia="仿宋" w:hAnsi="Calibri" w:hint="eastAsia"/>
          <w:kern w:val="2"/>
          <w:sz w:val="32"/>
          <w:szCs w:val="22"/>
        </w:rPr>
        <w:t>符合性检查结果告知书等证明性文件的扫描件；</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lastRenderedPageBreak/>
        <w:t>（五）说明书及标签设计样稿；</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（六）处方组成、来源、理论依据及使用背景情况</w:t>
      </w:r>
      <w:r>
        <w:rPr>
          <w:rFonts w:ascii="仿宋" w:eastAsia="仿宋" w:hAnsi="Calibri" w:hint="eastAsia"/>
          <w:kern w:val="2"/>
          <w:sz w:val="32"/>
          <w:szCs w:val="22"/>
        </w:rPr>
        <w:t>；</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（七）详细的配制工艺及工艺研究资料。包括工艺路线、所有工艺参数、设备、工艺研究资料及文献资料；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（八）质量研究的试验资料及文献资料；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（九）内控制剂标准及起草说明；</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（十）制剂的稳定性试验资料；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（十一）连续</w:t>
      </w:r>
      <w:r>
        <w:rPr>
          <w:rFonts w:ascii="仿宋" w:eastAsia="仿宋" w:hAnsi="Calibri"/>
          <w:kern w:val="2"/>
          <w:sz w:val="32"/>
          <w:szCs w:val="22"/>
        </w:rPr>
        <w:t>3</w:t>
      </w:r>
      <w:r>
        <w:rPr>
          <w:rFonts w:ascii="仿宋" w:eastAsia="仿宋" w:hAnsi="Calibri" w:hint="eastAsia"/>
          <w:kern w:val="2"/>
          <w:sz w:val="32"/>
          <w:szCs w:val="22"/>
        </w:rPr>
        <w:t>批样品的自检报告书；</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（十二）原、辅料的来源及质量标准，包括药材的基原及鉴定依据、前处理、炮制工艺、有无毒性等；</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（十三）直接接触制剂的包装材料和容器的选择依据及质量标准；</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（十四）主要药效学试验资料及文献资料；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（十五）单次给药毒性试验资料及文献资料；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（十六）重复给药毒性试验资料及文献资料。</w:t>
      </w:r>
    </w:p>
    <w:p w:rsidR="00A12397" w:rsidRDefault="00FD3EAC">
      <w:pPr>
        <w:widowControl w:val="0"/>
        <w:adjustRightInd w:val="0"/>
        <w:ind w:firstLineChars="200" w:firstLine="632"/>
        <w:jc w:val="both"/>
        <w:rPr>
          <w:rFonts w:ascii="仿宋" w:eastAsia="仿宋" w:hAnsi="Calibri"/>
          <w:kern w:val="2"/>
          <w:sz w:val="32"/>
          <w:szCs w:val="22"/>
          <w:highlight w:val="yellow"/>
        </w:rPr>
      </w:pPr>
      <w:r>
        <w:rPr>
          <w:rFonts w:ascii="仿宋" w:eastAsia="仿宋" w:hAnsi="Calibri" w:hint="eastAsia"/>
          <w:kern w:val="2"/>
          <w:sz w:val="32"/>
          <w:szCs w:val="22"/>
        </w:rPr>
        <w:t>第十二条</w:t>
      </w:r>
      <w:r>
        <w:rPr>
          <w:rFonts w:ascii="仿宋" w:eastAsia="仿宋" w:hAnsi="Calibri" w:hint="eastAsia"/>
          <w:kern w:val="2"/>
          <w:sz w:val="32"/>
          <w:szCs w:val="22"/>
        </w:rPr>
        <w:t xml:space="preserve"> </w:t>
      </w:r>
      <w:r>
        <w:rPr>
          <w:rFonts w:ascii="仿宋" w:eastAsia="仿宋" w:hAnsi="Calibri" w:hint="eastAsia"/>
          <w:kern w:val="2"/>
          <w:sz w:val="32"/>
          <w:szCs w:val="22"/>
        </w:rPr>
        <w:t>自治区药监局在接收备案资料后</w:t>
      </w:r>
      <w:r>
        <w:rPr>
          <w:rFonts w:ascii="仿宋" w:eastAsia="仿宋" w:hAnsi="Calibri" w:hint="eastAsia"/>
          <w:kern w:val="2"/>
          <w:sz w:val="32"/>
          <w:szCs w:val="22"/>
        </w:rPr>
        <w:t>30</w:t>
      </w:r>
      <w:r>
        <w:rPr>
          <w:rFonts w:ascii="仿宋" w:eastAsia="仿宋" w:hAnsi="Calibri" w:hint="eastAsia"/>
          <w:kern w:val="2"/>
          <w:sz w:val="32"/>
          <w:szCs w:val="22"/>
        </w:rPr>
        <w:t>日内，组织对该品种是否符合备案范围、备案资料是否完整规范、是否符合规定形式等方面进行资料审查。符合要求的，备案系统按照顺序自动生成传统中药制剂备案号。并通过备案系统公开已备案传统中药制剂品种的基本信息。公开信息包括：传统中药制剂名称、医疗机构名称、配制单位名称、配制地址、备案时间、备案号、配制工艺路线、剂型、不良反应监测信息。传统中药制剂备案中的</w:t>
      </w:r>
      <w:r>
        <w:rPr>
          <w:rFonts w:ascii="仿宋" w:eastAsia="仿宋" w:hAnsi="Calibri" w:hint="eastAsia"/>
          <w:kern w:val="2"/>
          <w:sz w:val="32"/>
          <w:szCs w:val="22"/>
        </w:rPr>
        <w:lastRenderedPageBreak/>
        <w:t>内控制剂标准、处方、辅料、工艺参数等资料不予公开。不符合要求的，一次性告知备案医疗机构补正相关材料，补正资料不符合要求的，</w:t>
      </w:r>
      <w:r>
        <w:rPr>
          <w:rFonts w:ascii="仿宋" w:eastAsia="仿宋" w:hAnsi="Calibri" w:hint="eastAsia"/>
          <w:kern w:val="2"/>
          <w:sz w:val="32"/>
          <w:szCs w:val="22"/>
        </w:rPr>
        <w:t>不予备案</w:t>
      </w:r>
      <w:r>
        <w:rPr>
          <w:rFonts w:ascii="仿宋" w:eastAsia="仿宋" w:hAnsi="Calibri" w:hint="eastAsia"/>
          <w:kern w:val="2"/>
          <w:sz w:val="32"/>
          <w:szCs w:val="22"/>
        </w:rPr>
        <w:t>,</w:t>
      </w:r>
      <w:r>
        <w:rPr>
          <w:rFonts w:ascii="仿宋" w:eastAsia="仿宋" w:hAnsi="Calibri" w:hint="eastAsia"/>
          <w:kern w:val="2"/>
          <w:sz w:val="32"/>
          <w:szCs w:val="22"/>
        </w:rPr>
        <w:t>并说明理由告知医疗机构。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第十三条</w:t>
      </w:r>
      <w:r>
        <w:rPr>
          <w:rFonts w:ascii="仿宋" w:eastAsia="仿宋" w:hAnsi="Calibri" w:hint="eastAsia"/>
          <w:kern w:val="2"/>
          <w:sz w:val="32"/>
          <w:szCs w:val="22"/>
        </w:rPr>
        <w:t xml:space="preserve"> </w:t>
      </w:r>
      <w:r>
        <w:rPr>
          <w:rFonts w:ascii="仿宋" w:eastAsia="仿宋" w:hAnsi="Calibri" w:hint="eastAsia"/>
          <w:kern w:val="2"/>
          <w:sz w:val="32"/>
          <w:szCs w:val="22"/>
        </w:rPr>
        <w:t>传统中药制剂的名称、说明书及标签应当符合《医疗机构制剂注册管理办法（试行）》有关规定，说明书及标签应当注明传统中药制剂名称、备案号、医疗机构名称、配制单位名称等内容</w:t>
      </w:r>
      <w:r>
        <w:rPr>
          <w:rFonts w:ascii="仿宋" w:eastAsia="仿宋" w:hAnsi="Calibri" w:hint="eastAsia"/>
          <w:kern w:val="2"/>
          <w:sz w:val="32"/>
          <w:szCs w:val="22"/>
        </w:rPr>
        <w:t xml:space="preserve"> </w:t>
      </w:r>
      <w:r>
        <w:rPr>
          <w:rFonts w:ascii="仿宋" w:eastAsia="仿宋" w:hAnsi="Calibri" w:hint="eastAsia"/>
          <w:kern w:val="2"/>
          <w:sz w:val="32"/>
          <w:szCs w:val="22"/>
        </w:rPr>
        <w:t>。</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第十四条</w:t>
      </w:r>
      <w:r>
        <w:rPr>
          <w:rFonts w:ascii="仿宋" w:eastAsia="仿宋" w:hAnsi="Calibri" w:hint="eastAsia"/>
          <w:kern w:val="2"/>
          <w:sz w:val="32"/>
          <w:szCs w:val="22"/>
        </w:rPr>
        <w:t xml:space="preserve"> </w:t>
      </w:r>
      <w:r>
        <w:rPr>
          <w:rFonts w:ascii="仿宋" w:eastAsia="仿宋" w:hAnsi="Calibri" w:hint="eastAsia"/>
          <w:kern w:val="2"/>
          <w:sz w:val="32"/>
          <w:szCs w:val="22"/>
        </w:rPr>
        <w:t>传统中药制剂备案号格式为：新药制备字</w:t>
      </w:r>
      <w:r>
        <w:rPr>
          <w:rFonts w:ascii="仿宋" w:eastAsia="仿宋" w:hAnsi="Calibri"/>
          <w:kern w:val="2"/>
          <w:sz w:val="32"/>
          <w:szCs w:val="22"/>
        </w:rPr>
        <w:t>Z</w:t>
      </w:r>
      <w:r>
        <w:rPr>
          <w:rFonts w:ascii="仿宋" w:eastAsia="仿宋" w:hAnsi="Calibri" w:hint="eastAsia"/>
          <w:kern w:val="2"/>
          <w:sz w:val="32"/>
          <w:szCs w:val="22"/>
        </w:rPr>
        <w:t>＋</w:t>
      </w:r>
      <w:r>
        <w:rPr>
          <w:rFonts w:ascii="仿宋" w:eastAsia="仿宋" w:hAnsi="Calibri"/>
          <w:kern w:val="2"/>
          <w:sz w:val="32"/>
          <w:szCs w:val="22"/>
        </w:rPr>
        <w:t>4</w:t>
      </w:r>
      <w:r>
        <w:rPr>
          <w:rFonts w:ascii="仿宋" w:eastAsia="仿宋" w:hAnsi="Calibri" w:hint="eastAsia"/>
          <w:kern w:val="2"/>
          <w:sz w:val="32"/>
          <w:szCs w:val="22"/>
        </w:rPr>
        <w:t>位年号＋</w:t>
      </w:r>
      <w:r>
        <w:rPr>
          <w:rFonts w:ascii="仿宋" w:eastAsia="仿宋" w:hAnsi="Calibri"/>
          <w:kern w:val="2"/>
          <w:sz w:val="32"/>
          <w:szCs w:val="22"/>
        </w:rPr>
        <w:t>4</w:t>
      </w:r>
      <w:r>
        <w:rPr>
          <w:rFonts w:ascii="仿宋" w:eastAsia="仿宋" w:hAnsi="Calibri" w:hint="eastAsia"/>
          <w:kern w:val="2"/>
          <w:sz w:val="32"/>
          <w:szCs w:val="22"/>
        </w:rPr>
        <w:t>位顺序号＋</w:t>
      </w:r>
      <w:r>
        <w:rPr>
          <w:rFonts w:ascii="仿宋" w:eastAsia="仿宋" w:hAnsi="Calibri"/>
          <w:kern w:val="2"/>
          <w:sz w:val="32"/>
          <w:szCs w:val="22"/>
        </w:rPr>
        <w:t>3</w:t>
      </w:r>
      <w:r>
        <w:rPr>
          <w:rFonts w:ascii="仿宋" w:eastAsia="仿宋" w:hAnsi="Calibri" w:hint="eastAsia"/>
          <w:kern w:val="2"/>
          <w:sz w:val="32"/>
          <w:szCs w:val="22"/>
        </w:rPr>
        <w:t>位变更顺序号（首次备案</w:t>
      </w:r>
      <w:r>
        <w:rPr>
          <w:rFonts w:ascii="仿宋" w:eastAsia="仿宋" w:hAnsi="Calibri"/>
          <w:kern w:val="2"/>
          <w:sz w:val="32"/>
          <w:szCs w:val="22"/>
        </w:rPr>
        <w:t>3</w:t>
      </w:r>
      <w:r>
        <w:rPr>
          <w:rFonts w:ascii="仿宋" w:eastAsia="仿宋" w:hAnsi="Calibri" w:hint="eastAsia"/>
          <w:kern w:val="2"/>
          <w:sz w:val="32"/>
          <w:szCs w:val="22"/>
        </w:rPr>
        <w:t>位变更顺序号为</w:t>
      </w:r>
      <w:r>
        <w:rPr>
          <w:rFonts w:ascii="仿宋" w:eastAsia="仿宋" w:hAnsi="Calibri"/>
          <w:kern w:val="2"/>
          <w:sz w:val="32"/>
          <w:szCs w:val="22"/>
        </w:rPr>
        <w:t>000</w:t>
      </w:r>
      <w:r>
        <w:rPr>
          <w:rFonts w:ascii="仿宋" w:eastAsia="仿宋" w:hAnsi="Calibri" w:hint="eastAsia"/>
          <w:kern w:val="2"/>
          <w:sz w:val="32"/>
          <w:szCs w:val="22"/>
        </w:rPr>
        <w:t>）。质量标准编号：备案后，质量标准编号与备案号一致，如变更涉及质量标准的信息，则质量标准编号随备案号变更，其他信息变更的，质量标准编号不变。</w:t>
      </w:r>
    </w:p>
    <w:p w:rsidR="00A12397" w:rsidRDefault="00A12397">
      <w:pPr>
        <w:widowControl w:val="0"/>
        <w:adjustRightInd w:val="0"/>
        <w:ind w:firstLineChars="200" w:firstLine="632"/>
        <w:jc w:val="both"/>
        <w:rPr>
          <w:rFonts w:ascii="仿宋" w:eastAsia="仿宋" w:hAnsi="Calibri"/>
          <w:kern w:val="2"/>
          <w:sz w:val="32"/>
          <w:szCs w:val="22"/>
        </w:rPr>
      </w:pPr>
    </w:p>
    <w:p w:rsidR="00A12397" w:rsidRDefault="00FD3EAC" w:rsidP="00D66E42">
      <w:pPr>
        <w:widowControl w:val="0"/>
        <w:adjustRightInd w:val="0"/>
        <w:ind w:firstLineChars="900" w:firstLine="2854"/>
        <w:jc w:val="both"/>
        <w:outlineLvl w:val="0"/>
        <w:rPr>
          <w:rFonts w:ascii="仿宋" w:eastAsia="仿宋" w:hAnsi="Calibri"/>
          <w:b/>
          <w:kern w:val="2"/>
          <w:sz w:val="32"/>
          <w:szCs w:val="22"/>
        </w:rPr>
      </w:pPr>
      <w:r>
        <w:rPr>
          <w:rFonts w:ascii="仿宋" w:eastAsia="仿宋" w:hAnsi="Calibri" w:hint="eastAsia"/>
          <w:b/>
          <w:kern w:val="2"/>
          <w:sz w:val="32"/>
          <w:szCs w:val="22"/>
        </w:rPr>
        <w:t>第五章</w:t>
      </w:r>
      <w:r>
        <w:rPr>
          <w:rFonts w:ascii="仿宋" w:eastAsia="仿宋" w:hAnsi="Calibri" w:hint="eastAsia"/>
          <w:b/>
          <w:kern w:val="2"/>
          <w:sz w:val="32"/>
          <w:szCs w:val="22"/>
        </w:rPr>
        <w:t xml:space="preserve">  </w:t>
      </w:r>
      <w:r>
        <w:rPr>
          <w:rFonts w:ascii="仿宋" w:eastAsia="仿宋" w:hAnsi="Calibri" w:hint="eastAsia"/>
          <w:b/>
          <w:kern w:val="2"/>
          <w:sz w:val="32"/>
          <w:szCs w:val="22"/>
        </w:rPr>
        <w:t>备案品种管理</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第十五条</w:t>
      </w:r>
      <w:r>
        <w:rPr>
          <w:rFonts w:ascii="仿宋" w:eastAsia="仿宋" w:hAnsi="Calibri" w:hint="eastAsia"/>
          <w:kern w:val="2"/>
          <w:sz w:val="32"/>
          <w:szCs w:val="22"/>
        </w:rPr>
        <w:t xml:space="preserve"> </w:t>
      </w:r>
      <w:r>
        <w:rPr>
          <w:rFonts w:ascii="仿宋" w:eastAsia="仿宋" w:hAnsi="Calibri" w:hint="eastAsia"/>
          <w:kern w:val="2"/>
          <w:sz w:val="32"/>
          <w:szCs w:val="22"/>
        </w:rPr>
        <w:t>已备案的传统中药制剂备案信息一般不得随意变更。</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一）已备案的传统中药制剂处方不得变更，涉及中药材标准、中药饮片标准或者炮制规范、配制工艺（含辅料）、直接接触制剂的包装材料和容器、内控制剂标准、配制地址和委托配制单位等影响制剂质量的信息发生变更的，备案医疗机构应当按照备案变更申报资料项目及要求（见附件</w:t>
      </w:r>
      <w:r>
        <w:rPr>
          <w:rFonts w:ascii="仿宋" w:eastAsia="仿宋" w:hAnsi="Calibri" w:hint="eastAsia"/>
          <w:kern w:val="2"/>
          <w:sz w:val="32"/>
          <w:szCs w:val="22"/>
        </w:rPr>
        <w:t>3</w:t>
      </w:r>
      <w:r>
        <w:rPr>
          <w:rFonts w:ascii="仿宋" w:eastAsia="仿宋" w:hAnsi="Calibri" w:hint="eastAsia"/>
          <w:kern w:val="2"/>
          <w:sz w:val="32"/>
          <w:szCs w:val="22"/>
        </w:rPr>
        <w:t>）开展相关研究，提交变更情况的说明及相关证明文件、研究资料，通过备案平台进行备</w:t>
      </w:r>
      <w:r>
        <w:rPr>
          <w:rFonts w:ascii="仿宋" w:eastAsia="仿宋" w:hAnsi="Calibri" w:hint="eastAsia"/>
          <w:kern w:val="2"/>
          <w:sz w:val="32"/>
          <w:szCs w:val="22"/>
        </w:rPr>
        <w:lastRenderedPageBreak/>
        <w:t>案变更。变更备案完成后，方可实施变更，医疗机构传统中药制剂将获得新的备案号。</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（二）当其他备案信息发生变更时，备案医疗机构可通过自</w:t>
      </w:r>
      <w:r>
        <w:rPr>
          <w:rFonts w:ascii="仿宋" w:eastAsia="仿宋" w:hAnsi="Calibri" w:hint="eastAsia"/>
          <w:kern w:val="2"/>
          <w:sz w:val="32"/>
          <w:szCs w:val="22"/>
        </w:rPr>
        <w:t>治区药监局备案平台自行更新相应的备案信息。</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（三）备案变更流程参照本细则第十二条。</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第十六条</w:t>
      </w:r>
      <w:r>
        <w:rPr>
          <w:rFonts w:ascii="仿宋" w:eastAsia="仿宋" w:hAnsi="Calibri" w:hint="eastAsia"/>
          <w:kern w:val="2"/>
          <w:sz w:val="32"/>
          <w:szCs w:val="22"/>
        </w:rPr>
        <w:t xml:space="preserve"> </w:t>
      </w:r>
      <w:r>
        <w:rPr>
          <w:rFonts w:ascii="仿宋" w:eastAsia="仿宋" w:hAnsi="Calibri" w:hint="eastAsia"/>
          <w:kern w:val="2"/>
          <w:sz w:val="32"/>
          <w:szCs w:val="22"/>
        </w:rPr>
        <w:t>医疗机构应当于每年</w:t>
      </w:r>
      <w:r>
        <w:rPr>
          <w:rFonts w:ascii="仿宋" w:eastAsia="仿宋" w:hAnsi="Calibri"/>
          <w:kern w:val="2"/>
          <w:sz w:val="32"/>
          <w:szCs w:val="22"/>
        </w:rPr>
        <w:t>1</w:t>
      </w:r>
      <w:r>
        <w:rPr>
          <w:rFonts w:ascii="仿宋" w:eastAsia="仿宋" w:hAnsi="Calibri" w:hint="eastAsia"/>
          <w:kern w:val="2"/>
          <w:sz w:val="32"/>
          <w:szCs w:val="22"/>
        </w:rPr>
        <w:t>月</w:t>
      </w:r>
      <w:r>
        <w:rPr>
          <w:rFonts w:ascii="仿宋" w:eastAsia="仿宋" w:hAnsi="Calibri"/>
          <w:kern w:val="2"/>
          <w:sz w:val="32"/>
          <w:szCs w:val="22"/>
        </w:rPr>
        <w:t>10</w:t>
      </w:r>
      <w:r>
        <w:rPr>
          <w:rFonts w:ascii="仿宋" w:eastAsia="仿宋" w:hAnsi="Calibri" w:hint="eastAsia"/>
          <w:kern w:val="2"/>
          <w:sz w:val="32"/>
          <w:szCs w:val="22"/>
        </w:rPr>
        <w:t>日前在备案平台按照年度报告申报资料项目及要求（见附件</w:t>
      </w:r>
      <w:r>
        <w:rPr>
          <w:rFonts w:ascii="仿宋" w:eastAsia="仿宋" w:hAnsi="Calibri" w:hint="eastAsia"/>
          <w:kern w:val="2"/>
          <w:sz w:val="32"/>
          <w:szCs w:val="22"/>
        </w:rPr>
        <w:t>4</w:t>
      </w:r>
      <w:r>
        <w:rPr>
          <w:rFonts w:ascii="仿宋" w:eastAsia="仿宋" w:hAnsi="Calibri" w:hint="eastAsia"/>
          <w:kern w:val="2"/>
          <w:sz w:val="32"/>
          <w:szCs w:val="22"/>
        </w:rPr>
        <w:t>）提交上一年度所配制的传统中药制剂变更情形、临床使用数据、质量状况、不良反应监测等的年度报告及相关说明。年度报告完成后，传统中药制剂备案号不变。上一年度未配制的传统中药制剂也应按要求上报。长期不配制的制剂，医疗机构应主动注销相关备案信息。</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第十七条</w:t>
      </w:r>
      <w:r>
        <w:rPr>
          <w:rFonts w:ascii="仿宋" w:eastAsia="仿宋" w:hAnsi="Calibri" w:hint="eastAsia"/>
          <w:kern w:val="2"/>
          <w:sz w:val="32"/>
          <w:szCs w:val="22"/>
        </w:rPr>
        <w:t xml:space="preserve"> </w:t>
      </w:r>
      <w:r>
        <w:rPr>
          <w:rFonts w:ascii="仿宋" w:eastAsia="仿宋" w:hAnsi="Calibri" w:hint="eastAsia"/>
          <w:kern w:val="2"/>
          <w:sz w:val="32"/>
          <w:szCs w:val="22"/>
        </w:rPr>
        <w:t>传统中药制剂仅限于在取得该制剂品种备案号的医疗机构内使用，传统中药制剂不得在市场上销售或</w:t>
      </w:r>
      <w:r>
        <w:rPr>
          <w:rFonts w:ascii="仿宋" w:eastAsia="仿宋" w:hAnsi="Calibri" w:hint="eastAsia"/>
          <w:kern w:val="2"/>
          <w:sz w:val="32"/>
          <w:szCs w:val="22"/>
        </w:rPr>
        <w:t>者变相销售，不得发布医疗机构制剂广告。需要调剂使用的，按照国家或自治区相关规定执行。</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第十八条</w:t>
      </w:r>
      <w:r>
        <w:rPr>
          <w:rFonts w:ascii="仿宋" w:eastAsia="仿宋" w:hAnsi="Calibri" w:hint="eastAsia"/>
          <w:kern w:val="2"/>
          <w:sz w:val="32"/>
          <w:szCs w:val="22"/>
        </w:rPr>
        <w:t xml:space="preserve"> </w:t>
      </w:r>
      <w:r>
        <w:rPr>
          <w:rFonts w:ascii="仿宋" w:eastAsia="仿宋" w:hAnsi="Calibri" w:hint="eastAsia"/>
          <w:kern w:val="2"/>
          <w:sz w:val="32"/>
          <w:szCs w:val="22"/>
        </w:rPr>
        <w:t>与已注册或备案的传统中药制剂处方相同的制剂进行备案，应取得该品种首次注册或备案医疗机构的同意（来源于经典的古方或已取得制剂批准文号的除外）。有相同处方品种获得药品批准文号时，该制剂备案号失效。</w:t>
      </w:r>
    </w:p>
    <w:p w:rsidR="00A12397" w:rsidRDefault="00FD3EAC">
      <w:pPr>
        <w:widowControl w:val="0"/>
        <w:adjustRightInd w:val="0"/>
        <w:snapToGrid w:val="0"/>
        <w:spacing w:line="576" w:lineRule="exact"/>
        <w:ind w:firstLine="645"/>
        <w:jc w:val="both"/>
        <w:rPr>
          <w:rFonts w:ascii="仿宋" w:eastAsia="仿宋" w:hAnsi="Calibri"/>
          <w:kern w:val="2"/>
          <w:sz w:val="32"/>
          <w:szCs w:val="22"/>
        </w:rPr>
      </w:pPr>
      <w:r>
        <w:rPr>
          <w:rFonts w:ascii="仿宋" w:eastAsia="仿宋" w:hAnsi="Calibri" w:hint="eastAsia"/>
          <w:kern w:val="2"/>
          <w:sz w:val="32"/>
          <w:szCs w:val="22"/>
        </w:rPr>
        <w:t>第十九条</w:t>
      </w:r>
      <w:r>
        <w:rPr>
          <w:rFonts w:ascii="仿宋" w:eastAsia="仿宋" w:hAnsi="Calibri" w:hint="eastAsia"/>
          <w:kern w:val="2"/>
          <w:sz w:val="32"/>
          <w:szCs w:val="22"/>
        </w:rPr>
        <w:t xml:space="preserve"> </w:t>
      </w:r>
      <w:r>
        <w:rPr>
          <w:rFonts w:ascii="仿宋" w:eastAsia="仿宋" w:hAnsi="Calibri" w:hint="eastAsia"/>
          <w:kern w:val="2"/>
          <w:sz w:val="32"/>
          <w:szCs w:val="22"/>
        </w:rPr>
        <w:t>经自治区药监局批准并取得批准文号的医疗机构制剂，属于传统中药制剂范围的，在该批准文号有效期届满后，自治区药监局不予再注册，符合备案要求的，可按规定进行备案</w:t>
      </w:r>
      <w:r>
        <w:rPr>
          <w:rFonts w:ascii="仿宋" w:eastAsia="仿宋" w:hAnsi="Calibri" w:hint="eastAsia"/>
          <w:kern w:val="2"/>
          <w:sz w:val="32"/>
          <w:szCs w:val="22"/>
        </w:rPr>
        <w:lastRenderedPageBreak/>
        <w:t>（注册时已提供的材料，不需要重新提供），</w:t>
      </w:r>
      <w:r>
        <w:rPr>
          <w:rFonts w:ascii="仿宋" w:eastAsia="仿宋" w:hAnsi="仿宋"/>
          <w:kern w:val="2"/>
          <w:sz w:val="32"/>
          <w:szCs w:val="32"/>
        </w:rPr>
        <w:t>通过备案后，原制剂</w:t>
      </w:r>
      <w:r>
        <w:rPr>
          <w:rFonts w:ascii="仿宋" w:eastAsia="仿宋" w:hAnsi="仿宋"/>
          <w:kern w:val="2"/>
          <w:sz w:val="32"/>
          <w:szCs w:val="32"/>
        </w:rPr>
        <w:t>批准文号自动注销</w:t>
      </w:r>
      <w:r>
        <w:rPr>
          <w:rFonts w:ascii="仿宋" w:eastAsia="仿宋" w:hAnsi="Calibri" w:hint="eastAsia"/>
          <w:kern w:val="2"/>
          <w:sz w:val="32"/>
          <w:szCs w:val="22"/>
        </w:rPr>
        <w:t>；不属于传统中药制剂范围的，应按照《医疗机构制剂注册管理办法（试行）》申请再注册。</w:t>
      </w:r>
    </w:p>
    <w:p w:rsidR="00A12397" w:rsidRDefault="00A12397">
      <w:pPr>
        <w:widowControl w:val="0"/>
        <w:adjustRightInd w:val="0"/>
        <w:ind w:firstLineChars="200" w:firstLine="632"/>
        <w:jc w:val="both"/>
        <w:rPr>
          <w:rFonts w:ascii="仿宋" w:eastAsia="仿宋" w:hAnsi="Calibri"/>
          <w:kern w:val="2"/>
          <w:sz w:val="32"/>
          <w:szCs w:val="22"/>
        </w:rPr>
      </w:pPr>
    </w:p>
    <w:p w:rsidR="00A12397" w:rsidRDefault="00FD3EAC">
      <w:pPr>
        <w:widowControl w:val="0"/>
        <w:adjustRightInd w:val="0"/>
        <w:jc w:val="center"/>
        <w:outlineLvl w:val="0"/>
        <w:rPr>
          <w:rFonts w:ascii="仿宋" w:eastAsia="仿宋" w:hAnsi="Calibri"/>
          <w:b/>
          <w:kern w:val="2"/>
          <w:sz w:val="32"/>
          <w:szCs w:val="22"/>
        </w:rPr>
      </w:pPr>
      <w:r>
        <w:rPr>
          <w:rFonts w:ascii="仿宋" w:eastAsia="仿宋" w:hAnsi="Calibri" w:hint="eastAsia"/>
          <w:b/>
          <w:kern w:val="2"/>
          <w:sz w:val="32"/>
          <w:szCs w:val="22"/>
        </w:rPr>
        <w:t>第六章</w:t>
      </w:r>
      <w:r>
        <w:rPr>
          <w:rFonts w:ascii="仿宋" w:eastAsia="仿宋" w:hAnsi="Calibri" w:hint="eastAsia"/>
          <w:b/>
          <w:kern w:val="2"/>
          <w:sz w:val="32"/>
          <w:szCs w:val="22"/>
        </w:rPr>
        <w:t xml:space="preserve">  </w:t>
      </w:r>
      <w:r>
        <w:rPr>
          <w:rFonts w:ascii="仿宋" w:eastAsia="仿宋" w:hAnsi="Calibri" w:hint="eastAsia"/>
          <w:b/>
          <w:kern w:val="2"/>
          <w:sz w:val="32"/>
          <w:szCs w:val="22"/>
        </w:rPr>
        <w:t>监督管理</w:t>
      </w:r>
    </w:p>
    <w:p w:rsidR="00A12397" w:rsidRDefault="00FD3EAC">
      <w:pPr>
        <w:widowControl w:val="0"/>
        <w:adjustRightInd w:val="0"/>
        <w:ind w:firstLineChars="200" w:firstLine="632"/>
        <w:jc w:val="both"/>
        <w:rPr>
          <w:rFonts w:ascii="仿宋" w:eastAsia="仿宋" w:hAnsi="Calibri"/>
          <w:color w:val="000000"/>
          <w:kern w:val="2"/>
          <w:sz w:val="32"/>
          <w:szCs w:val="22"/>
        </w:rPr>
      </w:pPr>
      <w:r>
        <w:rPr>
          <w:rFonts w:ascii="仿宋" w:eastAsia="仿宋" w:hAnsi="Calibri" w:hint="eastAsia"/>
          <w:color w:val="000000"/>
          <w:kern w:val="2"/>
          <w:sz w:val="32"/>
          <w:szCs w:val="22"/>
        </w:rPr>
        <w:t>第二十条</w:t>
      </w:r>
      <w:r>
        <w:rPr>
          <w:rFonts w:ascii="仿宋" w:eastAsia="仿宋" w:hAnsi="Calibri"/>
          <w:color w:val="000000"/>
          <w:kern w:val="2"/>
          <w:sz w:val="32"/>
          <w:szCs w:val="22"/>
        </w:rPr>
        <w:t xml:space="preserve"> </w:t>
      </w:r>
      <w:r>
        <w:rPr>
          <w:rFonts w:ascii="仿宋" w:eastAsia="仿宋" w:hAnsi="Calibri" w:hint="eastAsia"/>
          <w:color w:val="000000"/>
          <w:kern w:val="2"/>
          <w:sz w:val="32"/>
          <w:szCs w:val="22"/>
        </w:rPr>
        <w:t>自治区药监局负责组织对首次备案及变更的传统中药制剂研制及配制现场开展备案后现场核查及抽样检验工作，实地确认其备案资料的真实性、准确性和完整性，与实际研制、配制过程是否相符。</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第二十一条</w:t>
      </w:r>
      <w:r>
        <w:rPr>
          <w:rFonts w:ascii="仿宋" w:eastAsia="仿宋" w:hAnsi="Calibri" w:hint="eastAsia"/>
          <w:kern w:val="2"/>
          <w:sz w:val="32"/>
          <w:szCs w:val="22"/>
        </w:rPr>
        <w:t xml:space="preserve"> </w:t>
      </w:r>
      <w:r>
        <w:rPr>
          <w:rFonts w:ascii="仿宋" w:eastAsia="仿宋" w:hAnsi="Calibri" w:hint="eastAsia"/>
          <w:kern w:val="2"/>
          <w:sz w:val="32"/>
          <w:szCs w:val="22"/>
        </w:rPr>
        <w:t>自治区药监局根据备案信息，结合年度报告，基于风险等制定监督检查计划，对备案品种所用药材来源、饮片炮制、配制、使用等环节进行检查，对重点品种、重点医疗机构加大检查力度，必要时可抽样，送自治区药品检验研究院或当地药品检验机构检验。地、州、市市场监督管理局在监督检查中发现违法行为应及时上报自治区药监局，根据事权依法予以查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第二十二条</w:t>
      </w:r>
      <w:r>
        <w:rPr>
          <w:rFonts w:ascii="仿宋" w:eastAsia="仿宋" w:hAnsi="Calibri" w:hint="eastAsia"/>
          <w:kern w:val="2"/>
          <w:sz w:val="32"/>
          <w:szCs w:val="22"/>
        </w:rPr>
        <w:t xml:space="preserve"> </w:t>
      </w:r>
      <w:r>
        <w:rPr>
          <w:rFonts w:ascii="仿宋" w:eastAsia="仿宋" w:hAnsi="Calibri" w:hint="eastAsia"/>
          <w:kern w:val="2"/>
          <w:sz w:val="32"/>
          <w:szCs w:val="22"/>
        </w:rPr>
        <w:t>已备案的传统中药制剂有下列情形之一的，应列入年度重点检查范围：</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1.</w:t>
      </w:r>
      <w:r>
        <w:rPr>
          <w:rFonts w:ascii="仿宋" w:eastAsia="仿宋" w:hAnsi="Calibri" w:hint="eastAsia"/>
          <w:kern w:val="2"/>
          <w:sz w:val="32"/>
          <w:szCs w:val="22"/>
        </w:rPr>
        <w:t>新备案的或发生重大变更的；</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2.</w:t>
      </w:r>
      <w:r>
        <w:rPr>
          <w:rFonts w:ascii="仿宋" w:eastAsia="仿宋" w:hAnsi="Calibri" w:hint="eastAsia"/>
          <w:kern w:val="2"/>
          <w:sz w:val="32"/>
          <w:szCs w:val="22"/>
        </w:rPr>
        <w:t>抽验不合格或内控标准检验方法不可行的；</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3.</w:t>
      </w:r>
      <w:r>
        <w:rPr>
          <w:rFonts w:ascii="仿宋" w:eastAsia="仿宋" w:hAnsi="Calibri" w:hint="eastAsia"/>
          <w:kern w:val="2"/>
          <w:sz w:val="32"/>
          <w:szCs w:val="22"/>
        </w:rPr>
        <w:t>不良反应监测发现有重大隐患的；</w:t>
      </w:r>
      <w:r>
        <w:rPr>
          <w:rFonts w:ascii="仿宋" w:eastAsia="仿宋" w:hAnsi="Calibri" w:hint="eastAsia"/>
          <w:kern w:val="2"/>
          <w:sz w:val="32"/>
          <w:szCs w:val="22"/>
        </w:rPr>
        <w:t xml:space="preserve"> </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4.</w:t>
      </w:r>
      <w:r>
        <w:rPr>
          <w:rFonts w:ascii="仿宋" w:eastAsia="仿宋" w:hAnsi="Calibri" w:hint="eastAsia"/>
          <w:kern w:val="2"/>
          <w:sz w:val="32"/>
          <w:szCs w:val="22"/>
        </w:rPr>
        <w:t>存在违法违规行为的；</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5.</w:t>
      </w:r>
      <w:r>
        <w:rPr>
          <w:rFonts w:ascii="仿宋" w:eastAsia="仿宋" w:hAnsi="Calibri" w:hint="eastAsia"/>
          <w:kern w:val="2"/>
          <w:sz w:val="32"/>
          <w:szCs w:val="22"/>
        </w:rPr>
        <w:t>其他需要检查的情形。</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lastRenderedPageBreak/>
        <w:t>第二十三条</w:t>
      </w:r>
      <w:r>
        <w:rPr>
          <w:rFonts w:ascii="仿宋" w:eastAsia="仿宋" w:hAnsi="Calibri" w:hint="eastAsia"/>
          <w:kern w:val="2"/>
          <w:sz w:val="32"/>
          <w:szCs w:val="22"/>
        </w:rPr>
        <w:t xml:space="preserve"> </w:t>
      </w:r>
      <w:r>
        <w:rPr>
          <w:rFonts w:ascii="仿宋" w:eastAsia="仿宋" w:hAnsi="Calibri" w:hint="eastAsia"/>
          <w:kern w:val="2"/>
          <w:sz w:val="32"/>
          <w:szCs w:val="22"/>
        </w:rPr>
        <w:t>已备案的传统中药制剂有下列情形之一的，应列入年度抽样计划：</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1.</w:t>
      </w:r>
      <w:r>
        <w:rPr>
          <w:rFonts w:ascii="仿宋" w:eastAsia="仿宋" w:hAnsi="Calibri" w:hint="eastAsia"/>
          <w:kern w:val="2"/>
          <w:sz w:val="32"/>
          <w:szCs w:val="22"/>
        </w:rPr>
        <w:t>新备案的或发生重大变更的；</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2.</w:t>
      </w:r>
      <w:r>
        <w:rPr>
          <w:rFonts w:ascii="仿宋" w:eastAsia="仿宋" w:hAnsi="Calibri" w:hint="eastAsia"/>
          <w:kern w:val="2"/>
          <w:sz w:val="32"/>
          <w:szCs w:val="22"/>
        </w:rPr>
        <w:t>上一年度出现抽验不合格或内控标准检验方法不可行的；</w:t>
      </w:r>
    </w:p>
    <w:p w:rsidR="00A12397" w:rsidRDefault="00FD3EAC">
      <w:pPr>
        <w:widowControl w:val="0"/>
        <w:adjustRightInd w:val="0"/>
        <w:ind w:firstLineChars="200" w:firstLine="632"/>
        <w:jc w:val="both"/>
        <w:outlineLvl w:val="1"/>
        <w:rPr>
          <w:rFonts w:ascii="仿宋" w:eastAsia="仿宋" w:hAnsi="Calibri"/>
          <w:kern w:val="2"/>
          <w:sz w:val="32"/>
          <w:szCs w:val="22"/>
        </w:rPr>
      </w:pPr>
      <w:r>
        <w:rPr>
          <w:rFonts w:ascii="仿宋" w:eastAsia="仿宋" w:hAnsi="Calibri" w:hint="eastAsia"/>
          <w:kern w:val="2"/>
          <w:sz w:val="32"/>
          <w:szCs w:val="22"/>
        </w:rPr>
        <w:t>3.</w:t>
      </w:r>
      <w:r>
        <w:rPr>
          <w:rFonts w:ascii="仿宋" w:eastAsia="仿宋" w:hAnsi="Calibri" w:hint="eastAsia"/>
          <w:kern w:val="2"/>
          <w:sz w:val="32"/>
          <w:szCs w:val="22"/>
        </w:rPr>
        <w:t>上一年度未配制，本年度恢复配制的。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第二十四条</w:t>
      </w:r>
      <w:r>
        <w:rPr>
          <w:rFonts w:ascii="仿宋" w:eastAsia="仿宋" w:hAnsi="Calibri" w:hint="eastAsia"/>
          <w:kern w:val="2"/>
          <w:sz w:val="32"/>
          <w:szCs w:val="22"/>
        </w:rPr>
        <w:t xml:space="preserve"> </w:t>
      </w:r>
      <w:r>
        <w:rPr>
          <w:rFonts w:ascii="仿宋" w:eastAsia="仿宋" w:hAnsi="Calibri" w:hint="eastAsia"/>
          <w:kern w:val="2"/>
          <w:sz w:val="32"/>
          <w:szCs w:val="22"/>
        </w:rPr>
        <w:t>在监督检查中发现存在以下情形之一的，自治区药监局将取消医疗机构该制剂品种的备案，并公开相关信息：</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（一）备案资料与配制实际不一致的；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（二）属本细则第六条规定的不予备案情形的；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（三）质量不稳定、疗效不确切、不良反应严重或者风险大于获益的；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（四）不按要求备案变更信息或履行年度报告的；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（五）抽查检验中发现内控标准检验方法不可行且未按照规定期限完成整改的；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（六）其他不符合规定的。</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第二十五条</w:t>
      </w:r>
      <w:r>
        <w:rPr>
          <w:rFonts w:ascii="仿宋" w:eastAsia="仿宋" w:hAnsi="Calibri" w:hint="eastAsia"/>
          <w:kern w:val="2"/>
          <w:sz w:val="32"/>
          <w:szCs w:val="22"/>
        </w:rPr>
        <w:t xml:space="preserve"> </w:t>
      </w:r>
      <w:r>
        <w:rPr>
          <w:rFonts w:ascii="仿宋" w:eastAsia="仿宋" w:hAnsi="Calibri" w:hint="eastAsia"/>
          <w:kern w:val="2"/>
          <w:sz w:val="32"/>
          <w:szCs w:val="22"/>
        </w:rPr>
        <w:t>医疗机构备案资料不真实以及医疗机构未按备案资料的要求进行配制的，依据《中医药法》第五十六条规定进行查处。</w:t>
      </w:r>
    </w:p>
    <w:p w:rsidR="00A12397" w:rsidRDefault="00A12397">
      <w:pPr>
        <w:widowControl w:val="0"/>
        <w:adjustRightInd w:val="0"/>
        <w:ind w:firstLineChars="200" w:firstLine="632"/>
        <w:jc w:val="both"/>
        <w:rPr>
          <w:rFonts w:ascii="仿宋" w:eastAsia="仿宋" w:hAnsi="Calibri"/>
          <w:kern w:val="2"/>
          <w:sz w:val="32"/>
          <w:szCs w:val="22"/>
        </w:rPr>
      </w:pPr>
    </w:p>
    <w:p w:rsidR="00A12397" w:rsidRDefault="00FD3EAC" w:rsidP="00D66E42">
      <w:pPr>
        <w:widowControl w:val="0"/>
        <w:adjustRightInd w:val="0"/>
        <w:ind w:firstLineChars="950" w:firstLine="3012"/>
        <w:jc w:val="both"/>
        <w:outlineLvl w:val="0"/>
        <w:rPr>
          <w:rFonts w:ascii="仿宋" w:eastAsia="仿宋" w:hAnsi="Calibri"/>
          <w:b/>
          <w:kern w:val="2"/>
          <w:sz w:val="32"/>
          <w:szCs w:val="22"/>
        </w:rPr>
      </w:pPr>
      <w:r>
        <w:rPr>
          <w:rFonts w:ascii="仿宋" w:eastAsia="仿宋" w:hAnsi="Calibri" w:hint="eastAsia"/>
          <w:b/>
          <w:kern w:val="2"/>
          <w:sz w:val="32"/>
          <w:szCs w:val="22"/>
        </w:rPr>
        <w:t>第七章</w:t>
      </w:r>
      <w:r>
        <w:rPr>
          <w:rFonts w:ascii="仿宋" w:eastAsia="仿宋" w:hAnsi="Calibri" w:hint="eastAsia"/>
          <w:b/>
          <w:kern w:val="2"/>
          <w:sz w:val="32"/>
          <w:szCs w:val="22"/>
        </w:rPr>
        <w:t xml:space="preserve">  </w:t>
      </w:r>
      <w:r>
        <w:rPr>
          <w:rFonts w:ascii="仿宋" w:eastAsia="仿宋" w:hAnsi="Calibri" w:hint="eastAsia"/>
          <w:b/>
          <w:kern w:val="2"/>
          <w:sz w:val="32"/>
          <w:szCs w:val="22"/>
        </w:rPr>
        <w:t>附则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第二十六条</w:t>
      </w:r>
      <w:r>
        <w:rPr>
          <w:rFonts w:ascii="仿宋" w:eastAsia="仿宋" w:hAnsi="Calibri" w:hint="eastAsia"/>
          <w:kern w:val="2"/>
          <w:sz w:val="32"/>
          <w:szCs w:val="22"/>
        </w:rPr>
        <w:t xml:space="preserve"> </w:t>
      </w:r>
      <w:r>
        <w:rPr>
          <w:rFonts w:ascii="仿宋" w:eastAsia="仿宋" w:hAnsi="Calibri" w:hint="eastAsia"/>
          <w:kern w:val="2"/>
          <w:sz w:val="32"/>
          <w:szCs w:val="22"/>
        </w:rPr>
        <w:t>本细则由自治区药监局负责解释。</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第二十七条</w:t>
      </w:r>
      <w:r>
        <w:rPr>
          <w:rFonts w:ascii="仿宋" w:eastAsia="仿宋" w:hAnsi="Calibri" w:hint="eastAsia"/>
          <w:kern w:val="2"/>
          <w:sz w:val="32"/>
          <w:szCs w:val="22"/>
        </w:rPr>
        <w:t xml:space="preserve"> </w:t>
      </w:r>
      <w:r>
        <w:rPr>
          <w:rFonts w:ascii="仿宋" w:eastAsia="仿宋" w:hAnsi="Calibri" w:hint="eastAsia"/>
          <w:kern w:val="2"/>
          <w:sz w:val="32"/>
          <w:szCs w:val="22"/>
        </w:rPr>
        <w:t>本细则自发布之日起施行，有效期</w:t>
      </w:r>
      <w:r>
        <w:rPr>
          <w:rFonts w:ascii="仿宋" w:eastAsia="仿宋" w:hAnsi="Calibri" w:hint="eastAsia"/>
          <w:kern w:val="2"/>
          <w:sz w:val="32"/>
          <w:szCs w:val="22"/>
        </w:rPr>
        <w:t>5</w:t>
      </w:r>
      <w:r>
        <w:rPr>
          <w:rFonts w:ascii="仿宋" w:eastAsia="仿宋" w:hAnsi="Calibri" w:hint="eastAsia"/>
          <w:kern w:val="2"/>
          <w:sz w:val="32"/>
          <w:szCs w:val="22"/>
        </w:rPr>
        <w:t>年。《关于</w:t>
      </w:r>
      <w:r>
        <w:rPr>
          <w:rFonts w:ascii="仿宋" w:eastAsia="仿宋" w:hAnsi="Calibri" w:hint="eastAsia"/>
          <w:kern w:val="2"/>
          <w:sz w:val="32"/>
          <w:szCs w:val="22"/>
        </w:rPr>
        <w:lastRenderedPageBreak/>
        <w:t>印发</w:t>
      </w:r>
      <w:r>
        <w:rPr>
          <w:rFonts w:ascii="仿宋" w:eastAsia="仿宋" w:hAnsi="Calibri" w:hint="eastAsia"/>
          <w:kern w:val="2"/>
          <w:sz w:val="32"/>
          <w:szCs w:val="22"/>
        </w:rPr>
        <w:t>&lt;</w:t>
      </w:r>
      <w:r>
        <w:rPr>
          <w:rFonts w:ascii="仿宋" w:eastAsia="仿宋" w:hAnsi="Calibri" w:hint="eastAsia"/>
          <w:kern w:val="2"/>
          <w:sz w:val="32"/>
          <w:szCs w:val="22"/>
        </w:rPr>
        <w:t>新疆维吾尔自治区医疗机构应用传统工艺配制中药制剂备案管理实施细则（试行）</w:t>
      </w:r>
      <w:r>
        <w:rPr>
          <w:rFonts w:ascii="仿宋" w:eastAsia="仿宋" w:hAnsi="Calibri" w:hint="eastAsia"/>
          <w:kern w:val="2"/>
          <w:sz w:val="32"/>
          <w:szCs w:val="22"/>
        </w:rPr>
        <w:t>&gt;</w:t>
      </w:r>
      <w:r>
        <w:rPr>
          <w:rFonts w:ascii="仿宋" w:eastAsia="仿宋" w:hAnsi="Calibri" w:hint="eastAsia"/>
          <w:kern w:val="2"/>
          <w:sz w:val="32"/>
          <w:szCs w:val="22"/>
        </w:rPr>
        <w:t>通知》（新食药监注</w:t>
      </w:r>
      <w:r>
        <w:rPr>
          <w:rFonts w:ascii="仿宋" w:eastAsia="仿宋" w:hAnsi="仿宋" w:hint="eastAsia"/>
          <w:kern w:val="2"/>
          <w:sz w:val="32"/>
          <w:szCs w:val="22"/>
        </w:rPr>
        <w:t>〔</w:t>
      </w:r>
      <w:r>
        <w:rPr>
          <w:rFonts w:ascii="仿宋" w:eastAsia="仿宋" w:hAnsi="仿宋" w:hint="eastAsia"/>
          <w:kern w:val="2"/>
          <w:sz w:val="32"/>
          <w:szCs w:val="22"/>
        </w:rPr>
        <w:t>2018</w:t>
      </w:r>
      <w:r>
        <w:rPr>
          <w:rFonts w:ascii="仿宋" w:eastAsia="仿宋" w:hAnsi="仿宋" w:hint="eastAsia"/>
          <w:kern w:val="2"/>
          <w:sz w:val="32"/>
          <w:szCs w:val="22"/>
        </w:rPr>
        <w:t>〕</w:t>
      </w:r>
      <w:r>
        <w:rPr>
          <w:rFonts w:ascii="仿宋" w:eastAsia="仿宋" w:hAnsi="仿宋" w:hint="eastAsia"/>
          <w:kern w:val="2"/>
          <w:sz w:val="32"/>
          <w:szCs w:val="22"/>
        </w:rPr>
        <w:t>84</w:t>
      </w:r>
      <w:r>
        <w:rPr>
          <w:rFonts w:ascii="仿宋" w:eastAsia="仿宋" w:hAnsi="仿宋" w:hint="eastAsia"/>
          <w:kern w:val="2"/>
          <w:sz w:val="32"/>
          <w:szCs w:val="22"/>
        </w:rPr>
        <w:t>号）同时废止。</w:t>
      </w:r>
    </w:p>
    <w:p w:rsidR="00A12397" w:rsidRDefault="00FD3EAC">
      <w:pPr>
        <w:widowControl w:val="0"/>
        <w:adjustRightInd w:val="0"/>
        <w:ind w:firstLineChars="200" w:firstLine="632"/>
        <w:jc w:val="both"/>
        <w:outlineLvl w:val="0"/>
        <w:rPr>
          <w:rFonts w:ascii="仿宋" w:eastAsia="仿宋" w:hAnsi="Calibri"/>
          <w:kern w:val="2"/>
          <w:sz w:val="32"/>
          <w:szCs w:val="22"/>
        </w:rPr>
      </w:pPr>
      <w:r>
        <w:rPr>
          <w:rFonts w:ascii="仿宋" w:eastAsia="仿宋" w:hAnsi="Calibri" w:hint="eastAsia"/>
          <w:kern w:val="2"/>
          <w:sz w:val="32"/>
          <w:szCs w:val="22"/>
        </w:rPr>
        <w:t>附件：</w:t>
      </w:r>
      <w:r>
        <w:rPr>
          <w:rFonts w:ascii="仿宋" w:eastAsia="仿宋" w:hAnsi="Calibri"/>
          <w:kern w:val="2"/>
          <w:sz w:val="32"/>
          <w:szCs w:val="22"/>
        </w:rPr>
        <w:t>1</w:t>
      </w:r>
      <w:r>
        <w:rPr>
          <w:rFonts w:ascii="仿宋" w:eastAsia="仿宋" w:hAnsi="Calibri" w:hint="eastAsia"/>
          <w:kern w:val="2"/>
          <w:sz w:val="32"/>
          <w:szCs w:val="22"/>
        </w:rPr>
        <w:t>．医疗机构应用传统工艺配制中药制剂备案表</w:t>
      </w:r>
    </w:p>
    <w:p w:rsidR="00A12397" w:rsidRDefault="00FD3EAC" w:rsidP="00D66E42">
      <w:pPr>
        <w:widowControl w:val="0"/>
        <w:numPr>
          <w:ilvl w:val="0"/>
          <w:numId w:val="2"/>
        </w:numPr>
        <w:adjustRightInd w:val="0"/>
        <w:ind w:firstLineChars="500" w:firstLine="1579"/>
        <w:jc w:val="both"/>
        <w:outlineLvl w:val="1"/>
        <w:rPr>
          <w:rFonts w:ascii="仿宋" w:eastAsia="仿宋" w:hAnsi="Calibri"/>
          <w:kern w:val="2"/>
          <w:sz w:val="32"/>
          <w:szCs w:val="22"/>
        </w:rPr>
      </w:pPr>
      <w:r>
        <w:rPr>
          <w:rFonts w:ascii="仿宋" w:eastAsia="仿宋" w:hAnsi="Calibri" w:hint="eastAsia"/>
          <w:kern w:val="2"/>
          <w:sz w:val="32"/>
          <w:szCs w:val="22"/>
        </w:rPr>
        <w:t>备案资料编写说明</w:t>
      </w:r>
    </w:p>
    <w:p w:rsidR="00A12397" w:rsidRDefault="00FD3EAC" w:rsidP="00D66E42">
      <w:pPr>
        <w:widowControl w:val="0"/>
        <w:numPr>
          <w:ilvl w:val="0"/>
          <w:numId w:val="2"/>
        </w:numPr>
        <w:adjustRightInd w:val="0"/>
        <w:ind w:firstLineChars="500" w:firstLine="1579"/>
        <w:jc w:val="both"/>
        <w:outlineLvl w:val="1"/>
        <w:rPr>
          <w:rFonts w:ascii="仿宋" w:eastAsia="仿宋" w:hAnsi="Calibri"/>
          <w:kern w:val="2"/>
          <w:sz w:val="32"/>
          <w:szCs w:val="22"/>
        </w:rPr>
      </w:pPr>
      <w:r>
        <w:rPr>
          <w:rFonts w:ascii="仿宋" w:eastAsia="仿宋" w:hAnsi="Calibri" w:hint="eastAsia"/>
          <w:kern w:val="2"/>
          <w:sz w:val="32"/>
          <w:szCs w:val="22"/>
        </w:rPr>
        <w:t>备案变更申报资料项目及要求</w:t>
      </w:r>
    </w:p>
    <w:p w:rsidR="00A12397" w:rsidRDefault="00FD3EAC" w:rsidP="00D66E42">
      <w:pPr>
        <w:widowControl w:val="0"/>
        <w:numPr>
          <w:ilvl w:val="0"/>
          <w:numId w:val="2"/>
        </w:numPr>
        <w:adjustRightInd w:val="0"/>
        <w:ind w:firstLineChars="500" w:firstLine="1579"/>
        <w:jc w:val="both"/>
        <w:outlineLvl w:val="1"/>
        <w:rPr>
          <w:rFonts w:ascii="仿宋" w:eastAsia="仿宋" w:hAnsi="Calibri"/>
          <w:kern w:val="2"/>
          <w:sz w:val="32"/>
          <w:szCs w:val="22"/>
        </w:rPr>
      </w:pPr>
      <w:r>
        <w:rPr>
          <w:rFonts w:ascii="仿宋" w:eastAsia="仿宋" w:hAnsi="Calibri" w:hint="eastAsia"/>
          <w:kern w:val="2"/>
          <w:sz w:val="32"/>
          <w:szCs w:val="22"/>
        </w:rPr>
        <w:t>年度报告申报资料项目及要求</w:t>
      </w:r>
    </w:p>
    <w:p w:rsidR="00A12397" w:rsidRDefault="00FD3EAC" w:rsidP="00D66E42">
      <w:pPr>
        <w:widowControl w:val="0"/>
        <w:numPr>
          <w:ilvl w:val="0"/>
          <w:numId w:val="2"/>
        </w:numPr>
        <w:adjustRightInd w:val="0"/>
        <w:ind w:firstLineChars="500" w:firstLine="1579"/>
        <w:jc w:val="both"/>
        <w:outlineLvl w:val="1"/>
        <w:rPr>
          <w:rFonts w:ascii="仿宋" w:eastAsia="仿宋" w:hAnsi="Calibri"/>
          <w:kern w:val="2"/>
          <w:sz w:val="32"/>
          <w:szCs w:val="22"/>
        </w:rPr>
      </w:pPr>
      <w:r>
        <w:rPr>
          <w:rFonts w:ascii="仿宋" w:eastAsia="仿宋" w:hAnsi="Calibri" w:hint="eastAsia"/>
          <w:kern w:val="2"/>
          <w:sz w:val="32"/>
          <w:szCs w:val="22"/>
        </w:rPr>
        <w:t>取消备案申请表</w:t>
      </w:r>
    </w:p>
    <w:p w:rsidR="00A12397" w:rsidRDefault="00A12397">
      <w:pPr>
        <w:widowControl w:val="0"/>
        <w:adjustRightInd w:val="0"/>
        <w:ind w:firstLineChars="200" w:firstLine="632"/>
        <w:jc w:val="both"/>
        <w:rPr>
          <w:rFonts w:ascii="仿宋" w:eastAsia="仿宋" w:hAnsi="Calibri"/>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黑体" w:eastAsia="黑体" w:hAnsi="黑体"/>
          <w:kern w:val="2"/>
          <w:sz w:val="32"/>
          <w:szCs w:val="22"/>
        </w:rPr>
      </w:pPr>
    </w:p>
    <w:p w:rsidR="00A12397" w:rsidRDefault="00A12397">
      <w:pPr>
        <w:widowControl w:val="0"/>
        <w:adjustRightInd w:val="0"/>
        <w:jc w:val="both"/>
        <w:rPr>
          <w:rFonts w:ascii="仿宋" w:eastAsia="仿宋" w:hAnsi="仿宋"/>
          <w:kern w:val="2"/>
          <w:sz w:val="32"/>
          <w:szCs w:val="22"/>
        </w:rPr>
      </w:pPr>
    </w:p>
    <w:p w:rsidR="00A12397" w:rsidRDefault="00A12397">
      <w:pPr>
        <w:widowControl w:val="0"/>
        <w:adjustRightInd w:val="0"/>
        <w:jc w:val="both"/>
        <w:rPr>
          <w:rFonts w:ascii="仿宋" w:eastAsia="仿宋" w:hAnsi="仿宋"/>
          <w:kern w:val="2"/>
          <w:sz w:val="32"/>
          <w:szCs w:val="22"/>
        </w:rPr>
      </w:pPr>
    </w:p>
    <w:p w:rsidR="00A12397" w:rsidRDefault="00A12397">
      <w:pPr>
        <w:widowControl w:val="0"/>
        <w:adjustRightInd w:val="0"/>
        <w:jc w:val="both"/>
        <w:rPr>
          <w:rFonts w:ascii="仿宋" w:eastAsia="仿宋" w:hAnsi="仿宋"/>
          <w:kern w:val="2"/>
          <w:sz w:val="32"/>
          <w:szCs w:val="22"/>
        </w:rPr>
      </w:pPr>
    </w:p>
    <w:p w:rsidR="00A12397" w:rsidRDefault="00FD3EAC">
      <w:pPr>
        <w:widowControl w:val="0"/>
        <w:adjustRightInd w:val="0"/>
        <w:jc w:val="both"/>
        <w:rPr>
          <w:rFonts w:ascii="仿宋" w:eastAsia="仿宋" w:hAnsi="仿宋"/>
          <w:kern w:val="2"/>
          <w:sz w:val="32"/>
          <w:szCs w:val="22"/>
        </w:rPr>
      </w:pPr>
      <w:r>
        <w:rPr>
          <w:rFonts w:ascii="仿宋" w:eastAsia="仿宋" w:hAnsi="仿宋" w:hint="eastAsia"/>
          <w:kern w:val="2"/>
          <w:sz w:val="32"/>
          <w:szCs w:val="22"/>
        </w:rPr>
        <w:t>附件</w:t>
      </w:r>
      <w:r>
        <w:rPr>
          <w:rFonts w:ascii="仿宋" w:eastAsia="仿宋" w:hAnsi="仿宋"/>
          <w:kern w:val="2"/>
          <w:sz w:val="32"/>
          <w:szCs w:val="22"/>
        </w:rPr>
        <w:t>1</w:t>
      </w:r>
    </w:p>
    <w:p w:rsidR="00A12397" w:rsidRDefault="00A12397">
      <w:pPr>
        <w:widowControl w:val="0"/>
        <w:adjustRightInd w:val="0"/>
        <w:jc w:val="both"/>
        <w:rPr>
          <w:rFonts w:ascii="黑体" w:eastAsia="黑体" w:hAnsi="黑体"/>
          <w:kern w:val="2"/>
          <w:sz w:val="32"/>
          <w:szCs w:val="22"/>
        </w:rPr>
      </w:pPr>
    </w:p>
    <w:p w:rsidR="00A12397" w:rsidRDefault="00FD3EAC">
      <w:pPr>
        <w:widowControl w:val="0"/>
        <w:adjustRightInd w:val="0"/>
        <w:snapToGrid w:val="0"/>
        <w:jc w:val="center"/>
        <w:outlineLvl w:val="0"/>
        <w:rPr>
          <w:rFonts w:ascii="宋体" w:eastAsia="宋体" w:hAnsi="宋体"/>
          <w:b/>
          <w:spacing w:val="20"/>
          <w:kern w:val="2"/>
          <w:sz w:val="44"/>
          <w:szCs w:val="44"/>
        </w:rPr>
      </w:pPr>
      <w:r>
        <w:rPr>
          <w:rFonts w:ascii="宋体" w:eastAsia="宋体" w:hAnsi="宋体" w:hint="eastAsia"/>
          <w:b/>
          <w:spacing w:val="20"/>
          <w:kern w:val="2"/>
          <w:sz w:val="44"/>
          <w:szCs w:val="44"/>
        </w:rPr>
        <w:t>医疗机构应用传统工艺配制</w:t>
      </w:r>
    </w:p>
    <w:p w:rsidR="00A12397" w:rsidRDefault="00FD3EAC">
      <w:pPr>
        <w:widowControl w:val="0"/>
        <w:adjustRightInd w:val="0"/>
        <w:snapToGrid w:val="0"/>
        <w:jc w:val="center"/>
        <w:outlineLvl w:val="0"/>
        <w:rPr>
          <w:rFonts w:ascii="仿宋" w:eastAsia="方正小标宋简体" w:hAnsi="Calibri"/>
          <w:spacing w:val="20"/>
          <w:kern w:val="2"/>
          <w:sz w:val="44"/>
          <w:szCs w:val="44"/>
        </w:rPr>
      </w:pPr>
      <w:r>
        <w:rPr>
          <w:rFonts w:ascii="宋体" w:eastAsia="宋体" w:hAnsi="宋体" w:hint="eastAsia"/>
          <w:b/>
          <w:spacing w:val="20"/>
          <w:kern w:val="2"/>
          <w:sz w:val="44"/>
          <w:szCs w:val="44"/>
        </w:rPr>
        <w:t>中药制剂备案表</w:t>
      </w:r>
    </w:p>
    <w:p w:rsidR="00A12397" w:rsidRDefault="00A12397" w:rsidP="00D66E42">
      <w:pPr>
        <w:widowControl w:val="0"/>
        <w:adjustRightInd w:val="0"/>
        <w:ind w:firstLineChars="2701" w:firstLine="6370"/>
        <w:jc w:val="both"/>
        <w:outlineLvl w:val="1"/>
        <w:rPr>
          <w:rFonts w:ascii="仿宋" w:eastAsia="黑体" w:hAnsi="Calibri"/>
          <w:kern w:val="2"/>
          <w:szCs w:val="22"/>
        </w:rPr>
      </w:pPr>
    </w:p>
    <w:p w:rsidR="00A12397" w:rsidRDefault="00FD3EAC" w:rsidP="00D66E42">
      <w:pPr>
        <w:widowControl w:val="0"/>
        <w:adjustRightInd w:val="0"/>
        <w:ind w:firstLineChars="2701" w:firstLine="6370"/>
        <w:jc w:val="both"/>
        <w:outlineLvl w:val="1"/>
        <w:rPr>
          <w:rFonts w:ascii="仿宋" w:eastAsia="黑体" w:hAnsi="Calibri"/>
          <w:kern w:val="2"/>
          <w:szCs w:val="22"/>
        </w:rPr>
      </w:pPr>
      <w:r>
        <w:rPr>
          <w:rFonts w:ascii="仿宋" w:eastAsia="黑体" w:hAnsi="Calibri" w:hint="eastAsia"/>
          <w:kern w:val="2"/>
          <w:szCs w:val="22"/>
        </w:rPr>
        <w:t>编号：</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2"/>
        <w:gridCol w:w="285"/>
        <w:gridCol w:w="702"/>
        <w:gridCol w:w="11"/>
        <w:gridCol w:w="154"/>
        <w:gridCol w:w="285"/>
        <w:gridCol w:w="574"/>
        <w:gridCol w:w="146"/>
        <w:gridCol w:w="274"/>
        <w:gridCol w:w="310"/>
        <w:gridCol w:w="274"/>
        <w:gridCol w:w="134"/>
        <w:gridCol w:w="9"/>
        <w:gridCol w:w="167"/>
        <w:gridCol w:w="116"/>
        <w:gridCol w:w="141"/>
        <w:gridCol w:w="137"/>
        <w:gridCol w:w="142"/>
        <w:gridCol w:w="285"/>
        <w:gridCol w:w="14"/>
        <w:gridCol w:w="130"/>
        <w:gridCol w:w="429"/>
        <w:gridCol w:w="39"/>
        <w:gridCol w:w="100"/>
        <w:gridCol w:w="111"/>
        <w:gridCol w:w="320"/>
        <w:gridCol w:w="167"/>
        <w:gridCol w:w="53"/>
        <w:gridCol w:w="60"/>
        <w:gridCol w:w="378"/>
        <w:gridCol w:w="49"/>
        <w:gridCol w:w="868"/>
      </w:tblGrid>
      <w:tr w:rsidR="00A12397">
        <w:trPr>
          <w:trHeight w:val="567"/>
          <w:jc w:val="center"/>
        </w:trPr>
        <w:tc>
          <w:tcPr>
            <w:tcW w:w="8789" w:type="dxa"/>
            <w:gridSpan w:val="33"/>
            <w:vAlign w:val="center"/>
          </w:tcPr>
          <w:p w:rsidR="00A12397" w:rsidRDefault="00FD3EAC">
            <w:pPr>
              <w:adjustRightInd w:val="0"/>
              <w:snapToGrid w:val="0"/>
              <w:jc w:val="both"/>
              <w:rPr>
                <w:rFonts w:ascii="宋体" w:eastAsia="宋体" w:hAnsi="宋体"/>
                <w:b/>
                <w:bCs/>
                <w:sz w:val="18"/>
                <w:szCs w:val="18"/>
              </w:rPr>
            </w:pPr>
            <w:r>
              <w:rPr>
                <w:rFonts w:ascii="宋体" w:eastAsia="宋体" w:hAnsi="宋体" w:hint="eastAsia"/>
                <w:b/>
                <w:bCs/>
                <w:sz w:val="18"/>
                <w:szCs w:val="18"/>
              </w:rPr>
              <w:t>声明</w:t>
            </w:r>
          </w:p>
        </w:tc>
      </w:tr>
      <w:tr w:rsidR="00A12397">
        <w:trPr>
          <w:trHeight w:val="1749"/>
          <w:jc w:val="center"/>
        </w:trPr>
        <w:tc>
          <w:tcPr>
            <w:tcW w:w="8789" w:type="dxa"/>
            <w:gridSpan w:val="33"/>
            <w:vAlign w:val="center"/>
          </w:tcPr>
          <w:p w:rsidR="00A12397" w:rsidRDefault="00FD3EAC">
            <w:pPr>
              <w:adjustRightInd w:val="0"/>
              <w:snapToGrid w:val="0"/>
              <w:spacing w:line="300" w:lineRule="exact"/>
              <w:jc w:val="both"/>
              <w:rPr>
                <w:rFonts w:ascii="宋体" w:eastAsia="宋体" w:hAnsi="宋体"/>
                <w:b/>
                <w:bCs/>
                <w:sz w:val="18"/>
                <w:szCs w:val="18"/>
              </w:rPr>
            </w:pPr>
            <w:r>
              <w:rPr>
                <w:rFonts w:ascii="宋体" w:eastAsia="宋体" w:hAnsi="宋体" w:hint="eastAsia"/>
                <w:b/>
                <w:bCs/>
                <w:sz w:val="18"/>
                <w:szCs w:val="18"/>
              </w:rPr>
              <w:t>我们保证：</w:t>
            </w:r>
          </w:p>
          <w:p w:rsidR="00A12397" w:rsidRDefault="00FD3EAC">
            <w:pPr>
              <w:adjustRightInd w:val="0"/>
              <w:snapToGrid w:val="0"/>
              <w:spacing w:line="300" w:lineRule="exact"/>
              <w:jc w:val="both"/>
              <w:rPr>
                <w:rFonts w:ascii="宋体" w:eastAsia="宋体" w:hAnsi="宋体"/>
                <w:bCs/>
                <w:sz w:val="18"/>
                <w:szCs w:val="18"/>
              </w:rPr>
            </w:pPr>
            <w:r>
              <w:rPr>
                <w:rFonts w:ascii="宋体" w:eastAsia="宋体" w:hAnsi="宋体" w:cs="宋体" w:hint="eastAsia"/>
                <w:bCs/>
                <w:sz w:val="18"/>
                <w:szCs w:val="18"/>
              </w:rPr>
              <w:t>①</w:t>
            </w:r>
            <w:r>
              <w:rPr>
                <w:rFonts w:ascii="宋体" w:eastAsia="宋体" w:hAnsi="宋体" w:hint="eastAsia"/>
                <w:bCs/>
                <w:sz w:val="18"/>
                <w:szCs w:val="18"/>
              </w:rPr>
              <w:t>本次备案遵守《中华人民共和国中医药法》《中华人民共和国药品管理法》《中华人民共和国药品管理法实施条例》和《医疗机构制剂注册管理办法（试行）》等法律、法规和规章的规定；</w:t>
            </w:r>
          </w:p>
          <w:p w:rsidR="00A12397" w:rsidRDefault="00FD3EAC">
            <w:pPr>
              <w:adjustRightInd w:val="0"/>
              <w:snapToGrid w:val="0"/>
              <w:spacing w:line="300" w:lineRule="exact"/>
              <w:jc w:val="both"/>
              <w:rPr>
                <w:rFonts w:ascii="宋体" w:eastAsia="宋体" w:hAnsi="宋体"/>
                <w:bCs/>
                <w:sz w:val="18"/>
                <w:szCs w:val="18"/>
              </w:rPr>
            </w:pPr>
            <w:r>
              <w:rPr>
                <w:rFonts w:ascii="宋体" w:eastAsia="宋体" w:hAnsi="宋体" w:cs="宋体" w:hint="eastAsia"/>
                <w:bCs/>
                <w:sz w:val="18"/>
                <w:szCs w:val="18"/>
              </w:rPr>
              <w:t>②</w:t>
            </w:r>
            <w:r>
              <w:rPr>
                <w:rFonts w:ascii="宋体" w:eastAsia="宋体" w:hAnsi="宋体" w:hint="eastAsia"/>
                <w:bCs/>
                <w:sz w:val="18"/>
                <w:szCs w:val="18"/>
              </w:rPr>
              <w:t>备案内容及所有备案资料均真实、来源合法、未侵犯他人的权益；</w:t>
            </w:r>
          </w:p>
          <w:p w:rsidR="00A12397" w:rsidRDefault="00FD3EAC">
            <w:pPr>
              <w:adjustRightInd w:val="0"/>
              <w:snapToGrid w:val="0"/>
              <w:spacing w:line="300" w:lineRule="exact"/>
              <w:jc w:val="both"/>
              <w:rPr>
                <w:rFonts w:ascii="宋体" w:eastAsia="宋体" w:hAnsi="宋体"/>
                <w:bCs/>
                <w:sz w:val="18"/>
                <w:szCs w:val="18"/>
              </w:rPr>
            </w:pPr>
            <w:r>
              <w:rPr>
                <w:rFonts w:ascii="宋体" w:eastAsia="宋体" w:hAnsi="宋体" w:cs="宋体" w:hint="eastAsia"/>
                <w:bCs/>
                <w:sz w:val="18"/>
                <w:szCs w:val="18"/>
              </w:rPr>
              <w:t>③</w:t>
            </w:r>
            <w:r>
              <w:rPr>
                <w:rFonts w:ascii="宋体" w:eastAsia="宋体" w:hAnsi="宋体" w:hint="eastAsia"/>
                <w:bCs/>
                <w:sz w:val="18"/>
                <w:szCs w:val="18"/>
              </w:rPr>
              <w:t>一并提交的电子文件与打印文件内容完全一致。</w:t>
            </w:r>
          </w:p>
          <w:p w:rsidR="00A12397" w:rsidRDefault="00FD3EAC">
            <w:pPr>
              <w:adjustRightInd w:val="0"/>
              <w:snapToGrid w:val="0"/>
              <w:spacing w:line="300" w:lineRule="exact"/>
              <w:jc w:val="both"/>
              <w:rPr>
                <w:rFonts w:ascii="宋体" w:eastAsia="宋体" w:hAnsi="宋体"/>
                <w:b/>
                <w:bCs/>
                <w:sz w:val="18"/>
                <w:szCs w:val="18"/>
              </w:rPr>
            </w:pPr>
            <w:r>
              <w:rPr>
                <w:rFonts w:ascii="宋体" w:eastAsia="宋体" w:hAnsi="宋体" w:hint="eastAsia"/>
                <w:bCs/>
                <w:sz w:val="18"/>
                <w:szCs w:val="18"/>
              </w:rPr>
              <w:t>如有不实之处，我们承担由此导致的一切法律后果。</w:t>
            </w:r>
          </w:p>
        </w:tc>
      </w:tr>
      <w:tr w:rsidR="00A12397">
        <w:trPr>
          <w:trHeight w:val="454"/>
          <w:jc w:val="center"/>
        </w:trPr>
        <w:tc>
          <w:tcPr>
            <w:tcW w:w="8789" w:type="dxa"/>
            <w:gridSpan w:val="33"/>
            <w:vAlign w:val="center"/>
          </w:tcPr>
          <w:p w:rsidR="00A12397" w:rsidRDefault="00FD3EAC">
            <w:pPr>
              <w:adjustRightInd w:val="0"/>
              <w:snapToGrid w:val="0"/>
              <w:jc w:val="both"/>
              <w:rPr>
                <w:rFonts w:ascii="宋体" w:eastAsia="宋体" w:hAnsi="宋体"/>
                <w:b/>
                <w:bCs/>
                <w:sz w:val="18"/>
                <w:szCs w:val="18"/>
              </w:rPr>
            </w:pPr>
            <w:r>
              <w:rPr>
                <w:rFonts w:ascii="宋体" w:eastAsia="宋体" w:hAnsi="宋体" w:hint="eastAsia"/>
                <w:b/>
                <w:bCs/>
                <w:sz w:val="18"/>
                <w:szCs w:val="18"/>
              </w:rPr>
              <w:t>备案事项</w:t>
            </w:r>
          </w:p>
        </w:tc>
      </w:tr>
      <w:tr w:rsidR="00A12397">
        <w:trPr>
          <w:trHeight w:val="454"/>
          <w:jc w:val="center"/>
        </w:trPr>
        <w:tc>
          <w:tcPr>
            <w:tcW w:w="1913" w:type="dxa"/>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备案类型</w:t>
            </w:r>
          </w:p>
        </w:tc>
        <w:tc>
          <w:tcPr>
            <w:tcW w:w="6876" w:type="dxa"/>
            <w:gridSpan w:val="32"/>
            <w:vAlign w:val="center"/>
          </w:tcPr>
          <w:p w:rsidR="00A12397" w:rsidRDefault="00FD3EAC" w:rsidP="00D66E42">
            <w:pPr>
              <w:adjustRightInd w:val="0"/>
              <w:snapToGrid w:val="0"/>
              <w:ind w:firstLineChars="400" w:firstLine="703"/>
              <w:jc w:val="both"/>
              <w:rPr>
                <w:rFonts w:ascii="宋体" w:eastAsia="宋体" w:hAnsi="宋体"/>
                <w:sz w:val="18"/>
                <w:szCs w:val="18"/>
              </w:rPr>
            </w:pPr>
            <w:r>
              <w:rPr>
                <w:rFonts w:ascii="宋体" w:eastAsia="宋体" w:hAnsi="宋体" w:hint="eastAsia"/>
                <w:sz w:val="18"/>
                <w:szCs w:val="18"/>
              </w:rPr>
              <w:t>□首次</w:t>
            </w:r>
            <w:r>
              <w:rPr>
                <w:rFonts w:ascii="宋体" w:eastAsia="宋体" w:hAnsi="宋体"/>
                <w:sz w:val="18"/>
                <w:szCs w:val="18"/>
              </w:rPr>
              <w:t xml:space="preserve">           </w:t>
            </w:r>
            <w:r>
              <w:rPr>
                <w:rFonts w:ascii="宋体" w:eastAsia="宋体" w:hAnsi="宋体" w:hint="eastAsia"/>
                <w:sz w:val="18"/>
                <w:szCs w:val="18"/>
              </w:rPr>
              <w:t>□变更</w:t>
            </w:r>
            <w:r>
              <w:rPr>
                <w:rFonts w:ascii="宋体" w:eastAsia="宋体" w:hAnsi="宋体"/>
                <w:sz w:val="18"/>
                <w:szCs w:val="18"/>
              </w:rPr>
              <w:t xml:space="preserve">        </w:t>
            </w:r>
            <w:r>
              <w:rPr>
                <w:rFonts w:ascii="宋体" w:eastAsia="宋体" w:hAnsi="宋体" w:hint="eastAsia"/>
                <w:sz w:val="18"/>
                <w:szCs w:val="18"/>
              </w:rPr>
              <w:t>□年度报告</w:t>
            </w:r>
          </w:p>
        </w:tc>
      </w:tr>
      <w:tr w:rsidR="00A12397">
        <w:trPr>
          <w:trHeight w:val="454"/>
          <w:jc w:val="center"/>
        </w:trPr>
        <w:tc>
          <w:tcPr>
            <w:tcW w:w="1925" w:type="dxa"/>
            <w:gridSpan w:val="2"/>
            <w:vAlign w:val="center"/>
          </w:tcPr>
          <w:p w:rsidR="00A12397" w:rsidRDefault="00FD3EAC">
            <w:pPr>
              <w:adjustRightInd w:val="0"/>
              <w:snapToGrid w:val="0"/>
              <w:jc w:val="center"/>
              <w:rPr>
                <w:rFonts w:ascii="宋体" w:eastAsia="宋体" w:hAnsi="宋体"/>
                <w:b/>
                <w:bCs/>
                <w:sz w:val="18"/>
                <w:szCs w:val="18"/>
              </w:rPr>
            </w:pPr>
            <w:r>
              <w:rPr>
                <w:rFonts w:ascii="宋体" w:eastAsia="宋体" w:hAnsi="宋体" w:hint="eastAsia"/>
                <w:sz w:val="18"/>
                <w:szCs w:val="18"/>
              </w:rPr>
              <w:t>备案事由</w:t>
            </w:r>
          </w:p>
        </w:tc>
        <w:tc>
          <w:tcPr>
            <w:tcW w:w="6864" w:type="dxa"/>
            <w:gridSpan w:val="31"/>
            <w:vAlign w:val="center"/>
          </w:tcPr>
          <w:p w:rsidR="00A12397" w:rsidRDefault="00A12397">
            <w:pPr>
              <w:adjustRightInd w:val="0"/>
              <w:snapToGrid w:val="0"/>
              <w:jc w:val="both"/>
              <w:rPr>
                <w:rFonts w:ascii="宋体" w:eastAsia="宋体" w:hAnsi="宋体"/>
                <w:b/>
                <w:bCs/>
                <w:sz w:val="18"/>
                <w:szCs w:val="18"/>
              </w:rPr>
            </w:pPr>
          </w:p>
        </w:tc>
      </w:tr>
      <w:tr w:rsidR="00A12397">
        <w:trPr>
          <w:trHeight w:val="454"/>
          <w:jc w:val="center"/>
        </w:trPr>
        <w:tc>
          <w:tcPr>
            <w:tcW w:w="8789" w:type="dxa"/>
            <w:gridSpan w:val="3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b/>
                <w:bCs/>
                <w:sz w:val="18"/>
                <w:szCs w:val="18"/>
              </w:rPr>
              <w:t>制剂基本信息</w:t>
            </w:r>
          </w:p>
        </w:tc>
      </w:tr>
      <w:tr w:rsidR="00A12397">
        <w:trPr>
          <w:trHeight w:val="454"/>
          <w:jc w:val="center"/>
        </w:trPr>
        <w:tc>
          <w:tcPr>
            <w:tcW w:w="1925" w:type="dxa"/>
            <w:gridSpan w:val="2"/>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制剂名称</w:t>
            </w:r>
          </w:p>
        </w:tc>
        <w:tc>
          <w:tcPr>
            <w:tcW w:w="998"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通用名称</w:t>
            </w:r>
          </w:p>
        </w:tc>
        <w:tc>
          <w:tcPr>
            <w:tcW w:w="1013"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1004" w:type="dxa"/>
            <w:gridSpan w:val="4"/>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剂型</w:t>
            </w:r>
          </w:p>
        </w:tc>
        <w:tc>
          <w:tcPr>
            <w:tcW w:w="567" w:type="dxa"/>
            <w:gridSpan w:val="5"/>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708" w:type="dxa"/>
            <w:gridSpan w:val="5"/>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规格</w:t>
            </w:r>
          </w:p>
        </w:tc>
        <w:tc>
          <w:tcPr>
            <w:tcW w:w="568" w:type="dxa"/>
            <w:gridSpan w:val="3"/>
            <w:vMerge w:val="restart"/>
            <w:vAlign w:val="center"/>
          </w:tcPr>
          <w:p w:rsidR="00A12397" w:rsidRDefault="00A12397">
            <w:pPr>
              <w:adjustRightInd w:val="0"/>
              <w:snapToGrid w:val="0"/>
              <w:jc w:val="center"/>
              <w:rPr>
                <w:rFonts w:ascii="宋体" w:eastAsia="宋体" w:hAnsi="宋体"/>
                <w:sz w:val="18"/>
                <w:szCs w:val="18"/>
              </w:rPr>
            </w:pPr>
          </w:p>
        </w:tc>
        <w:tc>
          <w:tcPr>
            <w:tcW w:w="1089" w:type="dxa"/>
            <w:gridSpan w:val="6"/>
            <w:vMerge w:val="restart"/>
            <w:vAlign w:val="center"/>
          </w:tcPr>
          <w:p w:rsidR="00A12397" w:rsidRDefault="00FD3EAC">
            <w:pPr>
              <w:widowControl w:val="0"/>
              <w:adjustRightInd w:val="0"/>
              <w:snapToGrid w:val="0"/>
              <w:jc w:val="center"/>
              <w:rPr>
                <w:rFonts w:ascii="宋体" w:eastAsia="宋体" w:hAnsi="宋体"/>
                <w:sz w:val="18"/>
                <w:szCs w:val="18"/>
              </w:rPr>
            </w:pPr>
            <w:r>
              <w:rPr>
                <w:rFonts w:ascii="宋体" w:eastAsia="宋体" w:hAnsi="宋体" w:hint="eastAsia"/>
                <w:sz w:val="18"/>
                <w:szCs w:val="18"/>
              </w:rPr>
              <w:t>有效期</w:t>
            </w:r>
          </w:p>
        </w:tc>
        <w:tc>
          <w:tcPr>
            <w:tcW w:w="917" w:type="dxa"/>
            <w:gridSpan w:val="2"/>
            <w:vMerge w:val="restart"/>
            <w:vAlign w:val="center"/>
          </w:tcPr>
          <w:p w:rsidR="00A12397" w:rsidRDefault="00A12397">
            <w:pPr>
              <w:widowControl w:val="0"/>
              <w:adjustRightInd w:val="0"/>
              <w:snapToGrid w:val="0"/>
              <w:jc w:val="center"/>
              <w:rPr>
                <w:rFonts w:ascii="宋体" w:eastAsia="宋体" w:hAnsi="宋体"/>
                <w:sz w:val="18"/>
                <w:szCs w:val="18"/>
              </w:rPr>
            </w:pPr>
          </w:p>
        </w:tc>
      </w:tr>
      <w:tr w:rsidR="00A12397">
        <w:trPr>
          <w:trHeight w:val="454"/>
          <w:jc w:val="center"/>
        </w:trPr>
        <w:tc>
          <w:tcPr>
            <w:tcW w:w="1925" w:type="dxa"/>
            <w:gridSpan w:val="2"/>
            <w:vMerge/>
            <w:vAlign w:val="center"/>
          </w:tcPr>
          <w:p w:rsidR="00A12397" w:rsidRDefault="00A12397">
            <w:pPr>
              <w:adjustRightInd w:val="0"/>
              <w:snapToGrid w:val="0"/>
              <w:rPr>
                <w:rFonts w:ascii="宋体" w:eastAsia="宋体" w:hAnsi="宋体"/>
                <w:sz w:val="18"/>
                <w:szCs w:val="18"/>
              </w:rPr>
            </w:pPr>
          </w:p>
        </w:tc>
        <w:tc>
          <w:tcPr>
            <w:tcW w:w="998"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汉语拼音</w:t>
            </w:r>
          </w:p>
        </w:tc>
        <w:tc>
          <w:tcPr>
            <w:tcW w:w="1013"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1004" w:type="dxa"/>
            <w:gridSpan w:val="4"/>
            <w:vMerge/>
            <w:vAlign w:val="center"/>
          </w:tcPr>
          <w:p w:rsidR="00A12397" w:rsidRDefault="00A12397">
            <w:pPr>
              <w:adjustRightInd w:val="0"/>
              <w:snapToGrid w:val="0"/>
              <w:jc w:val="both"/>
              <w:rPr>
                <w:rFonts w:ascii="宋体" w:eastAsia="宋体" w:hAnsi="宋体"/>
                <w:sz w:val="18"/>
                <w:szCs w:val="18"/>
              </w:rPr>
            </w:pPr>
          </w:p>
        </w:tc>
        <w:tc>
          <w:tcPr>
            <w:tcW w:w="567" w:type="dxa"/>
            <w:gridSpan w:val="5"/>
            <w:vMerge/>
            <w:vAlign w:val="center"/>
          </w:tcPr>
          <w:p w:rsidR="00A12397" w:rsidRDefault="00A12397">
            <w:pPr>
              <w:adjustRightInd w:val="0"/>
              <w:snapToGrid w:val="0"/>
              <w:jc w:val="both"/>
              <w:rPr>
                <w:rFonts w:ascii="宋体" w:eastAsia="宋体" w:hAnsi="宋体"/>
                <w:sz w:val="18"/>
                <w:szCs w:val="18"/>
              </w:rPr>
            </w:pPr>
          </w:p>
        </w:tc>
        <w:tc>
          <w:tcPr>
            <w:tcW w:w="708" w:type="dxa"/>
            <w:gridSpan w:val="5"/>
            <w:vMerge/>
            <w:vAlign w:val="center"/>
          </w:tcPr>
          <w:p w:rsidR="00A12397" w:rsidRDefault="00A12397">
            <w:pPr>
              <w:adjustRightInd w:val="0"/>
              <w:snapToGrid w:val="0"/>
              <w:jc w:val="both"/>
              <w:rPr>
                <w:rFonts w:ascii="宋体" w:eastAsia="宋体" w:hAnsi="宋体"/>
                <w:sz w:val="18"/>
                <w:szCs w:val="18"/>
              </w:rPr>
            </w:pPr>
          </w:p>
        </w:tc>
        <w:tc>
          <w:tcPr>
            <w:tcW w:w="568" w:type="dxa"/>
            <w:gridSpan w:val="3"/>
            <w:vMerge/>
            <w:vAlign w:val="bottom"/>
          </w:tcPr>
          <w:p w:rsidR="00A12397" w:rsidRDefault="00A12397">
            <w:pPr>
              <w:adjustRightInd w:val="0"/>
              <w:snapToGrid w:val="0"/>
              <w:rPr>
                <w:rFonts w:ascii="宋体" w:eastAsia="宋体" w:hAnsi="宋体"/>
                <w:sz w:val="18"/>
                <w:szCs w:val="18"/>
              </w:rPr>
            </w:pPr>
          </w:p>
        </w:tc>
        <w:tc>
          <w:tcPr>
            <w:tcW w:w="1089" w:type="dxa"/>
            <w:gridSpan w:val="6"/>
            <w:vMerge/>
            <w:vAlign w:val="bottom"/>
          </w:tcPr>
          <w:p w:rsidR="00A12397" w:rsidRDefault="00A12397">
            <w:pPr>
              <w:adjustRightInd w:val="0"/>
              <w:snapToGrid w:val="0"/>
              <w:rPr>
                <w:rFonts w:ascii="宋体" w:eastAsia="宋体" w:hAnsi="宋体"/>
                <w:sz w:val="18"/>
                <w:szCs w:val="18"/>
              </w:rPr>
            </w:pPr>
          </w:p>
        </w:tc>
        <w:tc>
          <w:tcPr>
            <w:tcW w:w="917" w:type="dxa"/>
            <w:gridSpan w:val="2"/>
            <w:vMerge/>
            <w:vAlign w:val="bottom"/>
          </w:tcPr>
          <w:p w:rsidR="00A12397" w:rsidRDefault="00A12397">
            <w:pPr>
              <w:adjustRightInd w:val="0"/>
              <w:snapToGrid w:val="0"/>
              <w:rPr>
                <w:rFonts w:ascii="宋体" w:eastAsia="宋体" w:hAnsi="宋体"/>
                <w:sz w:val="18"/>
                <w:szCs w:val="18"/>
              </w:rPr>
            </w:pPr>
          </w:p>
        </w:tc>
      </w:tr>
      <w:tr w:rsidR="00A12397">
        <w:trPr>
          <w:trHeight w:val="1984"/>
          <w:jc w:val="center"/>
        </w:trPr>
        <w:tc>
          <w:tcPr>
            <w:tcW w:w="1925" w:type="dxa"/>
            <w:gridSpan w:val="2"/>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处方</w:t>
            </w:r>
          </w:p>
          <w:p w:rsidR="00A12397" w:rsidRDefault="00FD3EAC">
            <w:pPr>
              <w:adjustRightInd w:val="0"/>
              <w:snapToGrid w:val="0"/>
              <w:ind w:firstLineChars="250" w:firstLine="440"/>
              <w:jc w:val="both"/>
              <w:rPr>
                <w:rFonts w:ascii="宋体" w:eastAsia="宋体" w:hAnsi="宋体"/>
                <w:sz w:val="18"/>
                <w:szCs w:val="18"/>
              </w:rPr>
            </w:pPr>
            <w:r>
              <w:rPr>
                <w:rFonts w:ascii="宋体" w:eastAsia="宋体" w:hAnsi="宋体" w:hint="eastAsia"/>
                <w:sz w:val="18"/>
                <w:szCs w:val="18"/>
              </w:rPr>
              <w:t>（含辅料）</w:t>
            </w:r>
          </w:p>
        </w:tc>
        <w:tc>
          <w:tcPr>
            <w:tcW w:w="6864" w:type="dxa"/>
            <w:gridSpan w:val="31"/>
            <w:vAlign w:val="center"/>
          </w:tcPr>
          <w:p w:rsidR="00A12397" w:rsidRDefault="00A12397">
            <w:pPr>
              <w:adjustRightInd w:val="0"/>
              <w:snapToGrid w:val="0"/>
              <w:jc w:val="both"/>
              <w:rPr>
                <w:rFonts w:ascii="宋体" w:eastAsia="宋体" w:hAnsi="宋体"/>
                <w:sz w:val="18"/>
                <w:szCs w:val="18"/>
              </w:rPr>
            </w:pPr>
          </w:p>
        </w:tc>
      </w:tr>
      <w:tr w:rsidR="00A12397">
        <w:trPr>
          <w:trHeight w:val="567"/>
          <w:jc w:val="center"/>
        </w:trPr>
        <w:tc>
          <w:tcPr>
            <w:tcW w:w="5250" w:type="dxa"/>
            <w:gridSpan w:val="15"/>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处方在本医疗机构是否具有</w:t>
            </w:r>
            <w:r>
              <w:rPr>
                <w:rFonts w:ascii="宋体" w:eastAsia="宋体" w:hAnsi="宋体"/>
                <w:sz w:val="18"/>
                <w:szCs w:val="18"/>
              </w:rPr>
              <w:t>5</w:t>
            </w:r>
            <w:r>
              <w:rPr>
                <w:rFonts w:ascii="宋体" w:eastAsia="宋体" w:hAnsi="宋体" w:hint="eastAsia"/>
                <w:sz w:val="18"/>
                <w:szCs w:val="18"/>
              </w:rPr>
              <w:t>年以上（含</w:t>
            </w:r>
            <w:r>
              <w:rPr>
                <w:rFonts w:ascii="宋体" w:eastAsia="宋体" w:hAnsi="宋体"/>
                <w:sz w:val="18"/>
                <w:szCs w:val="18"/>
              </w:rPr>
              <w:t>5</w:t>
            </w:r>
            <w:r>
              <w:rPr>
                <w:rFonts w:ascii="宋体" w:eastAsia="宋体" w:hAnsi="宋体" w:hint="eastAsia"/>
                <w:sz w:val="18"/>
                <w:szCs w:val="18"/>
              </w:rPr>
              <w:t>年）使用历史</w:t>
            </w:r>
          </w:p>
        </w:tc>
        <w:tc>
          <w:tcPr>
            <w:tcW w:w="1644" w:type="dxa"/>
            <w:gridSpan w:val="11"/>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□是</w:t>
            </w:r>
          </w:p>
        </w:tc>
        <w:tc>
          <w:tcPr>
            <w:tcW w:w="1895" w:type="dxa"/>
            <w:gridSpan w:val="7"/>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□否</w:t>
            </w:r>
          </w:p>
        </w:tc>
      </w:tr>
      <w:tr w:rsidR="00A12397">
        <w:trPr>
          <w:trHeight w:val="567"/>
          <w:jc w:val="center"/>
        </w:trPr>
        <w:tc>
          <w:tcPr>
            <w:tcW w:w="1925" w:type="dxa"/>
            <w:gridSpan w:val="2"/>
            <w:vMerge w:val="restart"/>
            <w:vAlign w:val="center"/>
          </w:tcPr>
          <w:p w:rsidR="00A12397" w:rsidRDefault="00FD3EAC">
            <w:pPr>
              <w:widowControl w:val="0"/>
              <w:adjustRightInd w:val="0"/>
              <w:snapToGrid w:val="0"/>
              <w:jc w:val="center"/>
              <w:rPr>
                <w:rFonts w:ascii="宋体" w:eastAsia="宋体" w:hAnsi="宋体"/>
                <w:sz w:val="18"/>
                <w:szCs w:val="18"/>
              </w:rPr>
            </w:pPr>
            <w:r>
              <w:rPr>
                <w:rFonts w:ascii="宋体" w:eastAsia="宋体" w:hAnsi="宋体" w:hint="eastAsia"/>
                <w:sz w:val="18"/>
                <w:szCs w:val="18"/>
              </w:rPr>
              <w:t>处方中药味是否存在以下情形</w:t>
            </w:r>
          </w:p>
        </w:tc>
        <w:tc>
          <w:tcPr>
            <w:tcW w:w="2741" w:type="dxa"/>
            <w:gridSpan w:val="9"/>
            <w:vAlign w:val="center"/>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含法定标准中标识有“剧毒”“大毒”及现代毒理学证明有明确毒性的药味</w:t>
            </w:r>
          </w:p>
        </w:tc>
        <w:tc>
          <w:tcPr>
            <w:tcW w:w="700" w:type="dxa"/>
            <w:gridSpan w:val="5"/>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□是</w:t>
            </w:r>
          </w:p>
        </w:tc>
        <w:tc>
          <w:tcPr>
            <w:tcW w:w="705"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□否</w:t>
            </w:r>
          </w:p>
        </w:tc>
        <w:tc>
          <w:tcPr>
            <w:tcW w:w="2718" w:type="dxa"/>
            <w:gridSpan w:val="13"/>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备注</w:t>
            </w:r>
          </w:p>
        </w:tc>
      </w:tr>
      <w:tr w:rsidR="00A12397">
        <w:trPr>
          <w:trHeight w:val="454"/>
          <w:jc w:val="center"/>
        </w:trPr>
        <w:tc>
          <w:tcPr>
            <w:tcW w:w="1925" w:type="dxa"/>
            <w:gridSpan w:val="2"/>
            <w:vMerge/>
            <w:vAlign w:val="center"/>
          </w:tcPr>
          <w:p w:rsidR="00A12397" w:rsidRDefault="00A12397">
            <w:pPr>
              <w:widowControl w:val="0"/>
              <w:adjustRightInd w:val="0"/>
              <w:snapToGrid w:val="0"/>
              <w:jc w:val="center"/>
              <w:rPr>
                <w:rFonts w:ascii="宋体" w:eastAsia="宋体" w:hAnsi="宋体"/>
                <w:sz w:val="18"/>
                <w:szCs w:val="18"/>
              </w:rPr>
            </w:pPr>
          </w:p>
        </w:tc>
        <w:tc>
          <w:tcPr>
            <w:tcW w:w="2741" w:type="dxa"/>
            <w:gridSpan w:val="9"/>
            <w:vAlign w:val="center"/>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含有十八反、十九畏配伍禁忌</w:t>
            </w:r>
          </w:p>
        </w:tc>
        <w:tc>
          <w:tcPr>
            <w:tcW w:w="700" w:type="dxa"/>
            <w:gridSpan w:val="5"/>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□是</w:t>
            </w:r>
          </w:p>
        </w:tc>
        <w:tc>
          <w:tcPr>
            <w:tcW w:w="705"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□否</w:t>
            </w:r>
            <w:r>
              <w:rPr>
                <w:rFonts w:ascii="宋体" w:eastAsia="宋体" w:hAnsi="宋体"/>
                <w:sz w:val="18"/>
                <w:szCs w:val="18"/>
              </w:rPr>
              <w:t xml:space="preserve"> </w:t>
            </w:r>
          </w:p>
        </w:tc>
        <w:tc>
          <w:tcPr>
            <w:tcW w:w="2718" w:type="dxa"/>
            <w:gridSpan w:val="13"/>
            <w:vMerge/>
            <w:vAlign w:val="center"/>
          </w:tcPr>
          <w:p w:rsidR="00A12397" w:rsidRDefault="00A12397">
            <w:pPr>
              <w:widowControl w:val="0"/>
              <w:adjustRightInd w:val="0"/>
              <w:snapToGrid w:val="0"/>
              <w:jc w:val="both"/>
              <w:rPr>
                <w:rFonts w:ascii="宋体" w:eastAsia="宋体" w:hAnsi="宋体"/>
                <w:sz w:val="18"/>
                <w:szCs w:val="18"/>
              </w:rPr>
            </w:pPr>
          </w:p>
        </w:tc>
      </w:tr>
      <w:tr w:rsidR="00A12397">
        <w:trPr>
          <w:trHeight w:val="567"/>
          <w:jc w:val="center"/>
        </w:trPr>
        <w:tc>
          <w:tcPr>
            <w:tcW w:w="1925" w:type="dxa"/>
            <w:gridSpan w:val="2"/>
            <w:vAlign w:val="center"/>
          </w:tcPr>
          <w:p w:rsidR="00A12397" w:rsidRDefault="00FD3EAC">
            <w:pPr>
              <w:adjustRightInd w:val="0"/>
              <w:snapToGrid w:val="0"/>
              <w:ind w:firstLineChars="300" w:firstLine="528"/>
              <w:jc w:val="both"/>
              <w:rPr>
                <w:rFonts w:ascii="宋体" w:eastAsia="宋体" w:hAnsi="宋体"/>
                <w:sz w:val="18"/>
                <w:szCs w:val="18"/>
              </w:rPr>
            </w:pPr>
            <w:r>
              <w:rPr>
                <w:rFonts w:ascii="宋体" w:eastAsia="宋体" w:hAnsi="宋体" w:hint="eastAsia"/>
                <w:sz w:val="18"/>
                <w:szCs w:val="18"/>
              </w:rPr>
              <w:t>配制工艺</w:t>
            </w:r>
          </w:p>
          <w:p w:rsidR="00A12397" w:rsidRDefault="00FD3EAC">
            <w:pPr>
              <w:adjustRightInd w:val="0"/>
              <w:snapToGrid w:val="0"/>
              <w:ind w:firstLineChars="250" w:firstLine="440"/>
              <w:jc w:val="both"/>
              <w:rPr>
                <w:rFonts w:ascii="宋体" w:eastAsia="宋体" w:hAnsi="宋体"/>
                <w:sz w:val="18"/>
                <w:szCs w:val="18"/>
              </w:rPr>
            </w:pPr>
            <w:r>
              <w:rPr>
                <w:rFonts w:ascii="宋体" w:eastAsia="宋体" w:hAnsi="宋体" w:hint="eastAsia"/>
                <w:sz w:val="18"/>
                <w:szCs w:val="18"/>
              </w:rPr>
              <w:t>（含辅料）</w:t>
            </w:r>
          </w:p>
        </w:tc>
        <w:tc>
          <w:tcPr>
            <w:tcW w:w="6864" w:type="dxa"/>
            <w:gridSpan w:val="31"/>
            <w:vAlign w:val="center"/>
          </w:tcPr>
          <w:p w:rsidR="00A12397" w:rsidRDefault="00A12397">
            <w:pPr>
              <w:adjustRightInd w:val="0"/>
              <w:snapToGrid w:val="0"/>
              <w:jc w:val="both"/>
              <w:rPr>
                <w:rFonts w:ascii="宋体" w:eastAsia="宋体" w:hAnsi="宋体"/>
                <w:sz w:val="18"/>
                <w:szCs w:val="18"/>
              </w:rPr>
            </w:pPr>
          </w:p>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r>
      <w:tr w:rsidR="00A12397">
        <w:trPr>
          <w:trHeight w:val="567"/>
          <w:jc w:val="center"/>
        </w:trPr>
        <w:tc>
          <w:tcPr>
            <w:tcW w:w="1925" w:type="dxa"/>
            <w:gridSpan w:val="2"/>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功能主治</w:t>
            </w:r>
          </w:p>
        </w:tc>
        <w:tc>
          <w:tcPr>
            <w:tcW w:w="6864" w:type="dxa"/>
            <w:gridSpan w:val="31"/>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r>
      <w:tr w:rsidR="00A12397">
        <w:trPr>
          <w:trHeight w:val="567"/>
          <w:jc w:val="center"/>
        </w:trPr>
        <w:tc>
          <w:tcPr>
            <w:tcW w:w="1925" w:type="dxa"/>
            <w:gridSpan w:val="2"/>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用法用量</w:t>
            </w:r>
          </w:p>
        </w:tc>
        <w:tc>
          <w:tcPr>
            <w:tcW w:w="6864" w:type="dxa"/>
            <w:gridSpan w:val="31"/>
            <w:vAlign w:val="center"/>
          </w:tcPr>
          <w:p w:rsidR="00A12397" w:rsidRDefault="00A12397">
            <w:pPr>
              <w:adjustRightInd w:val="0"/>
              <w:snapToGrid w:val="0"/>
              <w:rPr>
                <w:rFonts w:ascii="宋体" w:eastAsia="宋体" w:hAnsi="宋体"/>
                <w:sz w:val="18"/>
                <w:szCs w:val="18"/>
              </w:rPr>
            </w:pPr>
          </w:p>
        </w:tc>
      </w:tr>
      <w:tr w:rsidR="00A12397">
        <w:trPr>
          <w:trHeight w:val="567"/>
          <w:jc w:val="center"/>
        </w:trPr>
        <w:tc>
          <w:tcPr>
            <w:tcW w:w="1925" w:type="dxa"/>
            <w:gridSpan w:val="2"/>
            <w:vMerge w:val="restart"/>
            <w:vAlign w:val="center"/>
          </w:tcPr>
          <w:p w:rsidR="00A12397" w:rsidRDefault="00FD3EAC">
            <w:pPr>
              <w:adjustRightInd w:val="0"/>
              <w:snapToGrid w:val="0"/>
              <w:ind w:firstLineChars="300" w:firstLine="528"/>
              <w:jc w:val="both"/>
              <w:rPr>
                <w:rFonts w:ascii="宋体" w:eastAsia="宋体" w:hAnsi="宋体"/>
                <w:sz w:val="18"/>
                <w:szCs w:val="18"/>
              </w:rPr>
            </w:pPr>
            <w:r>
              <w:rPr>
                <w:rFonts w:ascii="宋体" w:eastAsia="宋体" w:hAnsi="宋体" w:hint="eastAsia"/>
                <w:sz w:val="18"/>
                <w:szCs w:val="18"/>
              </w:rPr>
              <w:t>辅料信息</w:t>
            </w:r>
          </w:p>
        </w:tc>
        <w:tc>
          <w:tcPr>
            <w:tcW w:w="115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名称</w:t>
            </w:r>
          </w:p>
        </w:tc>
        <w:tc>
          <w:tcPr>
            <w:tcW w:w="1589" w:type="dxa"/>
            <w:gridSpan w:val="5"/>
            <w:vAlign w:val="center"/>
          </w:tcPr>
          <w:p w:rsidR="00A12397" w:rsidRDefault="00A12397">
            <w:pPr>
              <w:adjustRightInd w:val="0"/>
              <w:snapToGrid w:val="0"/>
              <w:jc w:val="both"/>
              <w:rPr>
                <w:rFonts w:ascii="宋体" w:eastAsia="宋体" w:hAnsi="宋体"/>
                <w:sz w:val="18"/>
                <w:szCs w:val="18"/>
              </w:rPr>
            </w:pPr>
          </w:p>
        </w:tc>
        <w:tc>
          <w:tcPr>
            <w:tcW w:w="978" w:type="dxa"/>
            <w:gridSpan w:val="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生产企业</w:t>
            </w:r>
          </w:p>
        </w:tc>
        <w:tc>
          <w:tcPr>
            <w:tcW w:w="3145" w:type="dxa"/>
            <w:gridSpan w:val="15"/>
            <w:vAlign w:val="bottom"/>
          </w:tcPr>
          <w:p w:rsidR="00A12397" w:rsidRDefault="00A12397">
            <w:pPr>
              <w:adjustRightInd w:val="0"/>
              <w:snapToGrid w:val="0"/>
              <w:rPr>
                <w:rFonts w:ascii="宋体" w:eastAsia="宋体" w:hAnsi="宋体"/>
                <w:sz w:val="18"/>
                <w:szCs w:val="18"/>
              </w:rPr>
            </w:pPr>
          </w:p>
        </w:tc>
      </w:tr>
      <w:tr w:rsidR="00A12397">
        <w:trPr>
          <w:trHeight w:val="567"/>
          <w:jc w:val="center"/>
        </w:trPr>
        <w:tc>
          <w:tcPr>
            <w:tcW w:w="1925" w:type="dxa"/>
            <w:gridSpan w:val="2"/>
            <w:vMerge/>
            <w:vAlign w:val="center"/>
          </w:tcPr>
          <w:p w:rsidR="00A12397" w:rsidRDefault="00A12397">
            <w:pPr>
              <w:adjustRightInd w:val="0"/>
              <w:snapToGrid w:val="0"/>
              <w:jc w:val="both"/>
              <w:rPr>
                <w:rFonts w:ascii="宋体" w:eastAsia="宋体" w:hAnsi="宋体"/>
                <w:sz w:val="18"/>
                <w:szCs w:val="18"/>
              </w:rPr>
            </w:pPr>
          </w:p>
        </w:tc>
        <w:tc>
          <w:tcPr>
            <w:tcW w:w="115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执行标准</w:t>
            </w:r>
          </w:p>
        </w:tc>
        <w:tc>
          <w:tcPr>
            <w:tcW w:w="5712" w:type="dxa"/>
            <w:gridSpan w:val="27"/>
            <w:vAlign w:val="center"/>
          </w:tcPr>
          <w:p w:rsidR="00A12397" w:rsidRDefault="00A12397">
            <w:pPr>
              <w:adjustRightInd w:val="0"/>
              <w:snapToGrid w:val="0"/>
              <w:jc w:val="both"/>
              <w:rPr>
                <w:rFonts w:ascii="宋体" w:eastAsia="宋体" w:hAnsi="宋体"/>
                <w:sz w:val="18"/>
                <w:szCs w:val="18"/>
              </w:rPr>
            </w:pPr>
          </w:p>
        </w:tc>
      </w:tr>
      <w:tr w:rsidR="00A12397">
        <w:trPr>
          <w:trHeight w:val="567"/>
          <w:jc w:val="center"/>
        </w:trPr>
        <w:tc>
          <w:tcPr>
            <w:tcW w:w="1925" w:type="dxa"/>
            <w:gridSpan w:val="2"/>
            <w:vMerge w:val="restart"/>
            <w:vAlign w:val="center"/>
          </w:tcPr>
          <w:p w:rsidR="00A12397" w:rsidRDefault="00FD3EAC">
            <w:pPr>
              <w:adjustRightInd w:val="0"/>
              <w:snapToGrid w:val="0"/>
              <w:ind w:firstLineChars="200" w:firstLine="352"/>
              <w:jc w:val="both"/>
              <w:rPr>
                <w:rFonts w:ascii="宋体" w:eastAsia="宋体" w:hAnsi="宋体"/>
                <w:sz w:val="18"/>
                <w:szCs w:val="18"/>
              </w:rPr>
            </w:pPr>
            <w:r>
              <w:rPr>
                <w:rFonts w:ascii="宋体" w:eastAsia="宋体" w:hAnsi="宋体" w:hint="eastAsia"/>
                <w:sz w:val="18"/>
                <w:szCs w:val="18"/>
              </w:rPr>
              <w:t>包装材料信息</w:t>
            </w:r>
          </w:p>
        </w:tc>
        <w:tc>
          <w:tcPr>
            <w:tcW w:w="115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名称</w:t>
            </w:r>
          </w:p>
        </w:tc>
        <w:tc>
          <w:tcPr>
            <w:tcW w:w="1589" w:type="dxa"/>
            <w:gridSpan w:val="5"/>
            <w:vAlign w:val="center"/>
          </w:tcPr>
          <w:p w:rsidR="00A12397" w:rsidRDefault="00A12397">
            <w:pPr>
              <w:adjustRightInd w:val="0"/>
              <w:snapToGrid w:val="0"/>
              <w:jc w:val="both"/>
              <w:rPr>
                <w:rFonts w:ascii="宋体" w:eastAsia="宋体" w:hAnsi="宋体"/>
                <w:sz w:val="18"/>
                <w:szCs w:val="18"/>
              </w:rPr>
            </w:pPr>
          </w:p>
        </w:tc>
        <w:tc>
          <w:tcPr>
            <w:tcW w:w="978" w:type="dxa"/>
            <w:gridSpan w:val="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生产企业</w:t>
            </w:r>
          </w:p>
        </w:tc>
        <w:tc>
          <w:tcPr>
            <w:tcW w:w="3145" w:type="dxa"/>
            <w:gridSpan w:val="15"/>
            <w:vAlign w:val="bottom"/>
          </w:tcPr>
          <w:p w:rsidR="00A12397" w:rsidRDefault="00A12397">
            <w:pPr>
              <w:adjustRightInd w:val="0"/>
              <w:snapToGrid w:val="0"/>
              <w:rPr>
                <w:rFonts w:ascii="宋体" w:eastAsia="宋体" w:hAnsi="宋体"/>
                <w:sz w:val="18"/>
                <w:szCs w:val="18"/>
              </w:rPr>
            </w:pPr>
          </w:p>
        </w:tc>
      </w:tr>
      <w:tr w:rsidR="00A12397">
        <w:trPr>
          <w:trHeight w:val="567"/>
          <w:jc w:val="center"/>
        </w:trPr>
        <w:tc>
          <w:tcPr>
            <w:tcW w:w="1925" w:type="dxa"/>
            <w:gridSpan w:val="2"/>
            <w:vMerge/>
            <w:vAlign w:val="center"/>
          </w:tcPr>
          <w:p w:rsidR="00A12397" w:rsidRDefault="00A12397">
            <w:pPr>
              <w:adjustRightInd w:val="0"/>
              <w:snapToGrid w:val="0"/>
              <w:jc w:val="both"/>
              <w:rPr>
                <w:rFonts w:ascii="宋体" w:eastAsia="宋体" w:hAnsi="宋体"/>
                <w:sz w:val="18"/>
                <w:szCs w:val="18"/>
              </w:rPr>
            </w:pPr>
          </w:p>
        </w:tc>
        <w:tc>
          <w:tcPr>
            <w:tcW w:w="115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执行标准</w:t>
            </w:r>
          </w:p>
        </w:tc>
        <w:tc>
          <w:tcPr>
            <w:tcW w:w="5712" w:type="dxa"/>
            <w:gridSpan w:val="2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r>
      <w:tr w:rsidR="00A12397">
        <w:trPr>
          <w:trHeight w:val="567"/>
          <w:jc w:val="center"/>
        </w:trPr>
        <w:tc>
          <w:tcPr>
            <w:tcW w:w="8789" w:type="dxa"/>
            <w:gridSpan w:val="3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b/>
                <w:bCs/>
                <w:sz w:val="18"/>
                <w:szCs w:val="18"/>
              </w:rPr>
              <w:t>备案机构信息</w:t>
            </w:r>
          </w:p>
        </w:tc>
      </w:tr>
      <w:tr w:rsidR="00A12397">
        <w:trPr>
          <w:trHeight w:val="567"/>
          <w:jc w:val="center"/>
        </w:trPr>
        <w:tc>
          <w:tcPr>
            <w:tcW w:w="2210" w:type="dxa"/>
            <w:gridSpan w:val="3"/>
            <w:vAlign w:val="center"/>
          </w:tcPr>
          <w:p w:rsidR="00A12397" w:rsidRDefault="00FD3EAC" w:rsidP="00D66E42">
            <w:pPr>
              <w:adjustRightInd w:val="0"/>
              <w:snapToGrid w:val="0"/>
              <w:ind w:firstLineChars="400" w:firstLine="703"/>
              <w:jc w:val="both"/>
              <w:rPr>
                <w:rFonts w:ascii="宋体" w:eastAsia="宋体" w:hAnsi="宋体"/>
                <w:sz w:val="18"/>
                <w:szCs w:val="18"/>
              </w:rPr>
            </w:pPr>
            <w:r>
              <w:rPr>
                <w:rFonts w:ascii="宋体" w:eastAsia="宋体" w:hAnsi="宋体" w:hint="eastAsia"/>
                <w:sz w:val="18"/>
                <w:szCs w:val="18"/>
              </w:rPr>
              <w:t>名称</w:t>
            </w:r>
          </w:p>
        </w:tc>
        <w:tc>
          <w:tcPr>
            <w:tcW w:w="6579" w:type="dxa"/>
            <w:gridSpan w:val="30"/>
            <w:vAlign w:val="center"/>
          </w:tcPr>
          <w:p w:rsidR="00A12397" w:rsidRDefault="00A12397">
            <w:pPr>
              <w:adjustRightInd w:val="0"/>
              <w:snapToGrid w:val="0"/>
              <w:jc w:val="both"/>
              <w:rPr>
                <w:rFonts w:ascii="宋体" w:eastAsia="宋体" w:hAnsi="宋体"/>
                <w:sz w:val="18"/>
                <w:szCs w:val="18"/>
              </w:rPr>
            </w:pPr>
          </w:p>
        </w:tc>
      </w:tr>
      <w:tr w:rsidR="00A12397">
        <w:trPr>
          <w:trHeight w:val="567"/>
          <w:jc w:val="center"/>
        </w:trPr>
        <w:tc>
          <w:tcPr>
            <w:tcW w:w="2210"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《医疗机构执业许可证》</w:t>
            </w:r>
          </w:p>
        </w:tc>
        <w:tc>
          <w:tcPr>
            <w:tcW w:w="867"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登记号</w:t>
            </w:r>
          </w:p>
        </w:tc>
        <w:tc>
          <w:tcPr>
            <w:tcW w:w="1005"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99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有效期限</w:t>
            </w:r>
          </w:p>
        </w:tc>
        <w:tc>
          <w:tcPr>
            <w:tcW w:w="3715" w:type="dxa"/>
            <w:gridSpan w:val="20"/>
            <w:vAlign w:val="center"/>
          </w:tcPr>
          <w:p w:rsidR="00A12397" w:rsidRDefault="00FD3EAC">
            <w:pPr>
              <w:adjustRightInd w:val="0"/>
              <w:snapToGrid w:val="0"/>
              <w:ind w:right="720"/>
              <w:jc w:val="right"/>
              <w:rPr>
                <w:rFonts w:ascii="宋体" w:eastAsia="宋体" w:hAnsi="宋体"/>
                <w:sz w:val="18"/>
                <w:szCs w:val="18"/>
              </w:rPr>
            </w:pP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w:t>
            </w:r>
            <w:r>
              <w:rPr>
                <w:rFonts w:ascii="宋体" w:eastAsia="宋体" w:hAnsi="宋体"/>
                <w:sz w:val="18"/>
                <w:szCs w:val="18"/>
              </w:rPr>
              <w:t xml:space="preserve"> </w:t>
            </w:r>
            <w:r>
              <w:rPr>
                <w:rFonts w:ascii="宋体" w:eastAsia="宋体" w:hAnsi="宋体" w:hint="eastAsia"/>
                <w:sz w:val="18"/>
                <w:szCs w:val="18"/>
              </w:rPr>
              <w:t>至</w:t>
            </w:r>
            <w:r>
              <w:rPr>
                <w:rFonts w:ascii="宋体" w:eastAsia="宋体" w:hAnsi="宋体"/>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w:t>
            </w:r>
          </w:p>
        </w:tc>
      </w:tr>
      <w:tr w:rsidR="00A12397">
        <w:trPr>
          <w:trHeight w:val="567"/>
          <w:jc w:val="center"/>
        </w:trPr>
        <w:tc>
          <w:tcPr>
            <w:tcW w:w="2210" w:type="dxa"/>
            <w:gridSpan w:val="3"/>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《医疗机构制剂许可证》</w:t>
            </w:r>
          </w:p>
        </w:tc>
        <w:tc>
          <w:tcPr>
            <w:tcW w:w="867" w:type="dxa"/>
            <w:gridSpan w:val="3"/>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□有</w:t>
            </w:r>
          </w:p>
        </w:tc>
        <w:tc>
          <w:tcPr>
            <w:tcW w:w="1005" w:type="dxa"/>
            <w:gridSpan w:val="3"/>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有无此</w:t>
            </w:r>
          </w:p>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配制范围</w:t>
            </w:r>
          </w:p>
        </w:tc>
        <w:tc>
          <w:tcPr>
            <w:tcW w:w="99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sz w:val="18"/>
                <w:szCs w:val="18"/>
              </w:rPr>
              <w:t xml:space="preserve"> </w:t>
            </w:r>
            <w:r>
              <w:rPr>
                <w:rFonts w:ascii="宋体" w:eastAsia="宋体" w:hAnsi="宋体" w:hint="eastAsia"/>
                <w:sz w:val="18"/>
                <w:szCs w:val="18"/>
              </w:rPr>
              <w:t>□有</w:t>
            </w:r>
          </w:p>
        </w:tc>
        <w:tc>
          <w:tcPr>
            <w:tcW w:w="712" w:type="dxa"/>
            <w:gridSpan w:val="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编号</w:t>
            </w:r>
          </w:p>
        </w:tc>
        <w:tc>
          <w:tcPr>
            <w:tcW w:w="858"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790" w:type="dxa"/>
            <w:gridSpan w:val="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有效</w:t>
            </w:r>
          </w:p>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期限</w:t>
            </w:r>
          </w:p>
        </w:tc>
        <w:tc>
          <w:tcPr>
            <w:tcW w:w="1355" w:type="dxa"/>
            <w:gridSpan w:val="4"/>
            <w:vAlign w:val="center"/>
          </w:tcPr>
          <w:p w:rsidR="00A12397" w:rsidRDefault="00FD3EAC">
            <w:pPr>
              <w:adjustRightInd w:val="0"/>
              <w:snapToGrid w:val="0"/>
              <w:jc w:val="right"/>
              <w:rPr>
                <w:rFonts w:ascii="宋体" w:eastAsia="宋体" w:hAnsi="宋体"/>
                <w:sz w:val="18"/>
                <w:szCs w:val="18"/>
              </w:rPr>
            </w:pPr>
            <w:r>
              <w:rPr>
                <w:rFonts w:ascii="宋体" w:eastAsia="宋体" w:hAnsi="宋体"/>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日至</w:t>
            </w:r>
            <w:r>
              <w:rPr>
                <w:rFonts w:ascii="宋体" w:eastAsia="宋体" w:hAnsi="宋体"/>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月日</w:t>
            </w:r>
          </w:p>
        </w:tc>
      </w:tr>
      <w:tr w:rsidR="00A12397">
        <w:trPr>
          <w:trHeight w:val="567"/>
          <w:jc w:val="center"/>
        </w:trPr>
        <w:tc>
          <w:tcPr>
            <w:tcW w:w="2210" w:type="dxa"/>
            <w:gridSpan w:val="3"/>
            <w:vMerge/>
            <w:vAlign w:val="center"/>
          </w:tcPr>
          <w:p w:rsidR="00A12397" w:rsidRDefault="00A12397">
            <w:pPr>
              <w:widowControl w:val="0"/>
              <w:adjustRightInd w:val="0"/>
              <w:snapToGrid w:val="0"/>
              <w:jc w:val="both"/>
              <w:rPr>
                <w:rFonts w:ascii="宋体" w:eastAsia="宋体" w:hAnsi="宋体"/>
                <w:sz w:val="18"/>
                <w:szCs w:val="18"/>
              </w:rPr>
            </w:pPr>
          </w:p>
        </w:tc>
        <w:tc>
          <w:tcPr>
            <w:tcW w:w="867" w:type="dxa"/>
            <w:gridSpan w:val="3"/>
            <w:vMerge/>
            <w:vAlign w:val="center"/>
          </w:tcPr>
          <w:p w:rsidR="00A12397" w:rsidRDefault="00A12397">
            <w:pPr>
              <w:adjustRightInd w:val="0"/>
              <w:snapToGrid w:val="0"/>
              <w:rPr>
                <w:rFonts w:ascii="宋体" w:eastAsia="宋体" w:hAnsi="宋体"/>
                <w:sz w:val="18"/>
                <w:szCs w:val="18"/>
              </w:rPr>
            </w:pPr>
          </w:p>
        </w:tc>
        <w:tc>
          <w:tcPr>
            <w:tcW w:w="1005" w:type="dxa"/>
            <w:gridSpan w:val="3"/>
            <w:vMerge/>
            <w:vAlign w:val="center"/>
          </w:tcPr>
          <w:p w:rsidR="00A12397" w:rsidRDefault="00A12397">
            <w:pPr>
              <w:adjustRightInd w:val="0"/>
              <w:snapToGrid w:val="0"/>
              <w:rPr>
                <w:rFonts w:ascii="宋体" w:eastAsia="宋体" w:hAnsi="宋体"/>
                <w:sz w:val="18"/>
                <w:szCs w:val="18"/>
              </w:rPr>
            </w:pPr>
          </w:p>
        </w:tc>
        <w:tc>
          <w:tcPr>
            <w:tcW w:w="99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sz w:val="18"/>
                <w:szCs w:val="18"/>
              </w:rPr>
              <w:t xml:space="preserve"> </w:t>
            </w:r>
            <w:r>
              <w:rPr>
                <w:rFonts w:ascii="宋体" w:eastAsia="宋体" w:hAnsi="宋体" w:hint="eastAsia"/>
                <w:sz w:val="18"/>
                <w:szCs w:val="18"/>
              </w:rPr>
              <w:t>□无</w:t>
            </w:r>
          </w:p>
        </w:tc>
        <w:tc>
          <w:tcPr>
            <w:tcW w:w="3715" w:type="dxa"/>
            <w:gridSpan w:val="20"/>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r>
      <w:tr w:rsidR="00A12397">
        <w:trPr>
          <w:trHeight w:val="567"/>
          <w:jc w:val="center"/>
        </w:trPr>
        <w:tc>
          <w:tcPr>
            <w:tcW w:w="2210" w:type="dxa"/>
            <w:gridSpan w:val="3"/>
            <w:vMerge/>
            <w:vAlign w:val="center"/>
          </w:tcPr>
          <w:p w:rsidR="00A12397" w:rsidRDefault="00A12397">
            <w:pPr>
              <w:adjustRightInd w:val="0"/>
              <w:snapToGrid w:val="0"/>
              <w:jc w:val="both"/>
              <w:rPr>
                <w:rFonts w:ascii="宋体" w:eastAsia="宋体" w:hAnsi="宋体"/>
                <w:sz w:val="18"/>
                <w:szCs w:val="18"/>
              </w:rPr>
            </w:pPr>
          </w:p>
        </w:tc>
        <w:tc>
          <w:tcPr>
            <w:tcW w:w="6579" w:type="dxa"/>
            <w:gridSpan w:val="30"/>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□无</w:t>
            </w:r>
          </w:p>
        </w:tc>
      </w:tr>
      <w:tr w:rsidR="00A12397">
        <w:trPr>
          <w:trHeight w:val="567"/>
          <w:jc w:val="center"/>
        </w:trPr>
        <w:tc>
          <w:tcPr>
            <w:tcW w:w="8789" w:type="dxa"/>
            <w:gridSpan w:val="3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b/>
                <w:bCs/>
                <w:sz w:val="18"/>
                <w:szCs w:val="18"/>
              </w:rPr>
              <w:t>制剂配制信息</w:t>
            </w:r>
            <w:r>
              <w:rPr>
                <w:rFonts w:ascii="宋体" w:eastAsia="宋体" w:hAnsi="宋体" w:hint="eastAsia"/>
                <w:sz w:val="18"/>
                <w:szCs w:val="18"/>
              </w:rPr>
              <w:t xml:space="preserve">　</w:t>
            </w:r>
          </w:p>
        </w:tc>
      </w:tr>
      <w:tr w:rsidR="00A12397">
        <w:trPr>
          <w:trHeight w:val="567"/>
          <w:jc w:val="center"/>
        </w:trPr>
        <w:tc>
          <w:tcPr>
            <w:tcW w:w="2210" w:type="dxa"/>
            <w:gridSpan w:val="3"/>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是否委托配制</w:t>
            </w:r>
          </w:p>
        </w:tc>
        <w:tc>
          <w:tcPr>
            <w:tcW w:w="702" w:type="dxa"/>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□否</w:t>
            </w:r>
          </w:p>
        </w:tc>
        <w:tc>
          <w:tcPr>
            <w:tcW w:w="1444" w:type="dxa"/>
            <w:gridSpan w:val="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制剂配制地址</w:t>
            </w:r>
          </w:p>
        </w:tc>
        <w:tc>
          <w:tcPr>
            <w:tcW w:w="4433" w:type="dxa"/>
            <w:gridSpan w:val="2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r>
      <w:tr w:rsidR="00A12397">
        <w:trPr>
          <w:trHeight w:val="567"/>
          <w:jc w:val="center"/>
        </w:trPr>
        <w:tc>
          <w:tcPr>
            <w:tcW w:w="2210" w:type="dxa"/>
            <w:gridSpan w:val="3"/>
            <w:vMerge/>
            <w:vAlign w:val="bottom"/>
          </w:tcPr>
          <w:p w:rsidR="00A12397" w:rsidRDefault="00A12397">
            <w:pPr>
              <w:widowControl w:val="0"/>
              <w:adjustRightInd w:val="0"/>
              <w:snapToGrid w:val="0"/>
              <w:rPr>
                <w:rFonts w:ascii="宋体" w:eastAsia="宋体" w:hAnsi="宋体"/>
                <w:sz w:val="18"/>
                <w:szCs w:val="18"/>
              </w:rPr>
            </w:pPr>
          </w:p>
        </w:tc>
        <w:tc>
          <w:tcPr>
            <w:tcW w:w="702" w:type="dxa"/>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□是</w:t>
            </w:r>
          </w:p>
        </w:tc>
        <w:tc>
          <w:tcPr>
            <w:tcW w:w="1444" w:type="dxa"/>
            <w:gridSpan w:val="6"/>
            <w:vAlign w:val="center"/>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制剂配制单位名称</w:t>
            </w:r>
          </w:p>
        </w:tc>
        <w:tc>
          <w:tcPr>
            <w:tcW w:w="4433" w:type="dxa"/>
            <w:gridSpan w:val="23"/>
            <w:vAlign w:val="bottom"/>
          </w:tcPr>
          <w:p w:rsidR="00A12397" w:rsidRDefault="00A12397">
            <w:pPr>
              <w:adjustRightInd w:val="0"/>
              <w:snapToGrid w:val="0"/>
              <w:rPr>
                <w:rFonts w:ascii="宋体" w:eastAsia="宋体" w:hAnsi="宋体"/>
                <w:sz w:val="18"/>
                <w:szCs w:val="18"/>
              </w:rPr>
            </w:pPr>
          </w:p>
        </w:tc>
      </w:tr>
      <w:tr w:rsidR="00A12397">
        <w:trPr>
          <w:trHeight w:val="567"/>
          <w:jc w:val="center"/>
        </w:trPr>
        <w:tc>
          <w:tcPr>
            <w:tcW w:w="2210" w:type="dxa"/>
            <w:gridSpan w:val="3"/>
            <w:vMerge/>
            <w:vAlign w:val="bottom"/>
          </w:tcPr>
          <w:p w:rsidR="00A12397" w:rsidRDefault="00A12397">
            <w:pPr>
              <w:widowControl w:val="0"/>
              <w:adjustRightInd w:val="0"/>
              <w:snapToGrid w:val="0"/>
              <w:rPr>
                <w:rFonts w:ascii="宋体" w:eastAsia="宋体" w:hAnsi="宋体"/>
                <w:sz w:val="18"/>
                <w:szCs w:val="18"/>
              </w:rPr>
            </w:pPr>
          </w:p>
        </w:tc>
        <w:tc>
          <w:tcPr>
            <w:tcW w:w="702" w:type="dxa"/>
            <w:vMerge/>
            <w:vAlign w:val="center"/>
          </w:tcPr>
          <w:p w:rsidR="00A12397" w:rsidRDefault="00A12397">
            <w:pPr>
              <w:widowControl w:val="0"/>
              <w:adjustRightInd w:val="0"/>
              <w:snapToGrid w:val="0"/>
              <w:rPr>
                <w:rFonts w:ascii="宋体" w:eastAsia="宋体" w:hAnsi="宋体"/>
                <w:sz w:val="18"/>
                <w:szCs w:val="18"/>
              </w:rPr>
            </w:pPr>
          </w:p>
        </w:tc>
        <w:tc>
          <w:tcPr>
            <w:tcW w:w="1444" w:type="dxa"/>
            <w:gridSpan w:val="6"/>
            <w:vAlign w:val="center"/>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《医疗机构制剂许可证》</w:t>
            </w:r>
          </w:p>
        </w:tc>
        <w:tc>
          <w:tcPr>
            <w:tcW w:w="727" w:type="dxa"/>
            <w:gridSpan w:val="4"/>
            <w:vAlign w:val="bottom"/>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□是</w:t>
            </w:r>
          </w:p>
          <w:p w:rsidR="00A12397" w:rsidRDefault="00FD3EAC">
            <w:pPr>
              <w:adjustRightInd w:val="0"/>
              <w:snapToGrid w:val="0"/>
              <w:rPr>
                <w:rFonts w:ascii="宋体" w:eastAsia="宋体" w:hAnsi="宋体"/>
                <w:sz w:val="18"/>
                <w:szCs w:val="18"/>
              </w:rPr>
            </w:pPr>
            <w:r>
              <w:rPr>
                <w:rFonts w:ascii="宋体" w:eastAsia="宋体" w:hAnsi="宋体" w:hint="eastAsia"/>
                <w:sz w:val="18"/>
                <w:szCs w:val="18"/>
              </w:rPr>
              <w:t xml:space="preserve">　</w:t>
            </w:r>
          </w:p>
        </w:tc>
        <w:tc>
          <w:tcPr>
            <w:tcW w:w="1002" w:type="dxa"/>
            <w:gridSpan w:val="7"/>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编号</w:t>
            </w:r>
          </w:p>
        </w:tc>
        <w:tc>
          <w:tcPr>
            <w:tcW w:w="598" w:type="dxa"/>
            <w:gridSpan w:val="3"/>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698" w:type="dxa"/>
            <w:gridSpan w:val="4"/>
            <w:vMerge w:val="restart"/>
            <w:vAlign w:val="center"/>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有效期限</w:t>
            </w:r>
          </w:p>
        </w:tc>
        <w:tc>
          <w:tcPr>
            <w:tcW w:w="1408" w:type="dxa"/>
            <w:gridSpan w:val="5"/>
            <w:vMerge w:val="restart"/>
            <w:vAlign w:val="center"/>
          </w:tcPr>
          <w:p w:rsidR="00A12397" w:rsidRDefault="00FD3EAC">
            <w:pPr>
              <w:adjustRightInd w:val="0"/>
              <w:snapToGrid w:val="0"/>
              <w:jc w:val="right"/>
              <w:rPr>
                <w:rFonts w:ascii="宋体" w:eastAsia="宋体" w:hAnsi="宋体"/>
                <w:sz w:val="18"/>
                <w:szCs w:val="18"/>
              </w:rPr>
            </w:pP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日至</w:t>
            </w:r>
          </w:p>
          <w:p w:rsidR="00A12397" w:rsidRDefault="00FD3EAC">
            <w:pPr>
              <w:adjustRightInd w:val="0"/>
              <w:snapToGrid w:val="0"/>
              <w:jc w:val="right"/>
              <w:rPr>
                <w:rFonts w:ascii="宋体" w:eastAsia="宋体" w:hAnsi="宋体"/>
                <w:sz w:val="18"/>
                <w:szCs w:val="18"/>
              </w:rPr>
            </w:pPr>
            <w:r>
              <w:rPr>
                <w:rFonts w:ascii="宋体" w:eastAsia="宋体" w:hAnsi="宋体"/>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w:t>
            </w:r>
          </w:p>
        </w:tc>
      </w:tr>
      <w:tr w:rsidR="00A12397">
        <w:trPr>
          <w:trHeight w:val="567"/>
          <w:jc w:val="center"/>
        </w:trPr>
        <w:tc>
          <w:tcPr>
            <w:tcW w:w="2210" w:type="dxa"/>
            <w:gridSpan w:val="3"/>
            <w:vMerge/>
            <w:vAlign w:val="bottom"/>
          </w:tcPr>
          <w:p w:rsidR="00A12397" w:rsidRDefault="00A12397">
            <w:pPr>
              <w:widowControl w:val="0"/>
              <w:adjustRightInd w:val="0"/>
              <w:snapToGrid w:val="0"/>
              <w:rPr>
                <w:rFonts w:ascii="宋体" w:eastAsia="宋体" w:hAnsi="宋体"/>
                <w:sz w:val="18"/>
                <w:szCs w:val="18"/>
              </w:rPr>
            </w:pPr>
          </w:p>
        </w:tc>
        <w:tc>
          <w:tcPr>
            <w:tcW w:w="702" w:type="dxa"/>
            <w:vMerge/>
            <w:vAlign w:val="center"/>
          </w:tcPr>
          <w:p w:rsidR="00A12397" w:rsidRDefault="00A12397">
            <w:pPr>
              <w:widowControl w:val="0"/>
              <w:adjustRightInd w:val="0"/>
              <w:snapToGrid w:val="0"/>
              <w:rPr>
                <w:rFonts w:ascii="宋体" w:eastAsia="宋体" w:hAnsi="宋体"/>
                <w:sz w:val="18"/>
                <w:szCs w:val="18"/>
              </w:rPr>
            </w:pPr>
          </w:p>
        </w:tc>
        <w:tc>
          <w:tcPr>
            <w:tcW w:w="1444" w:type="dxa"/>
            <w:gridSpan w:val="6"/>
            <w:vAlign w:val="center"/>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《药品生产许可证》</w:t>
            </w:r>
          </w:p>
        </w:tc>
        <w:tc>
          <w:tcPr>
            <w:tcW w:w="727" w:type="dxa"/>
            <w:gridSpan w:val="4"/>
            <w:vAlign w:val="bottom"/>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□是</w:t>
            </w:r>
          </w:p>
          <w:p w:rsidR="00A12397" w:rsidRDefault="00A12397">
            <w:pPr>
              <w:adjustRightInd w:val="0"/>
              <w:snapToGrid w:val="0"/>
              <w:rPr>
                <w:rFonts w:ascii="宋体" w:eastAsia="宋体" w:hAnsi="宋体"/>
                <w:sz w:val="18"/>
                <w:szCs w:val="18"/>
              </w:rPr>
            </w:pPr>
          </w:p>
        </w:tc>
        <w:tc>
          <w:tcPr>
            <w:tcW w:w="1002" w:type="dxa"/>
            <w:gridSpan w:val="7"/>
            <w:vMerge/>
            <w:vAlign w:val="center"/>
          </w:tcPr>
          <w:p w:rsidR="00A12397" w:rsidRDefault="00A12397">
            <w:pPr>
              <w:adjustRightInd w:val="0"/>
              <w:snapToGrid w:val="0"/>
              <w:jc w:val="both"/>
              <w:rPr>
                <w:rFonts w:ascii="宋体" w:eastAsia="宋体" w:hAnsi="宋体"/>
                <w:sz w:val="18"/>
                <w:szCs w:val="18"/>
              </w:rPr>
            </w:pPr>
          </w:p>
        </w:tc>
        <w:tc>
          <w:tcPr>
            <w:tcW w:w="598" w:type="dxa"/>
            <w:gridSpan w:val="3"/>
            <w:vMerge/>
            <w:vAlign w:val="center"/>
          </w:tcPr>
          <w:p w:rsidR="00A12397" w:rsidRDefault="00A12397">
            <w:pPr>
              <w:adjustRightInd w:val="0"/>
              <w:snapToGrid w:val="0"/>
              <w:jc w:val="both"/>
              <w:rPr>
                <w:rFonts w:ascii="宋体" w:eastAsia="宋体" w:hAnsi="宋体"/>
                <w:sz w:val="18"/>
                <w:szCs w:val="18"/>
              </w:rPr>
            </w:pPr>
          </w:p>
        </w:tc>
        <w:tc>
          <w:tcPr>
            <w:tcW w:w="698" w:type="dxa"/>
            <w:gridSpan w:val="4"/>
            <w:vMerge/>
            <w:vAlign w:val="center"/>
          </w:tcPr>
          <w:p w:rsidR="00A12397" w:rsidRDefault="00A12397">
            <w:pPr>
              <w:adjustRightInd w:val="0"/>
              <w:snapToGrid w:val="0"/>
              <w:jc w:val="both"/>
              <w:rPr>
                <w:rFonts w:ascii="宋体" w:eastAsia="宋体" w:hAnsi="宋体"/>
                <w:sz w:val="18"/>
                <w:szCs w:val="18"/>
              </w:rPr>
            </w:pPr>
          </w:p>
        </w:tc>
        <w:tc>
          <w:tcPr>
            <w:tcW w:w="1408" w:type="dxa"/>
            <w:gridSpan w:val="5"/>
            <w:vMerge/>
            <w:vAlign w:val="center"/>
          </w:tcPr>
          <w:p w:rsidR="00A12397" w:rsidRDefault="00A12397">
            <w:pPr>
              <w:adjustRightInd w:val="0"/>
              <w:snapToGrid w:val="0"/>
              <w:jc w:val="right"/>
              <w:rPr>
                <w:rFonts w:ascii="宋体" w:eastAsia="宋体" w:hAnsi="宋体"/>
                <w:sz w:val="18"/>
                <w:szCs w:val="18"/>
              </w:rPr>
            </w:pPr>
          </w:p>
        </w:tc>
      </w:tr>
      <w:tr w:rsidR="00A12397">
        <w:trPr>
          <w:trHeight w:val="567"/>
          <w:jc w:val="center"/>
        </w:trPr>
        <w:tc>
          <w:tcPr>
            <w:tcW w:w="2210" w:type="dxa"/>
            <w:gridSpan w:val="3"/>
            <w:vMerge/>
            <w:vAlign w:val="bottom"/>
          </w:tcPr>
          <w:p w:rsidR="00A12397" w:rsidRDefault="00A12397">
            <w:pPr>
              <w:widowControl w:val="0"/>
              <w:adjustRightInd w:val="0"/>
              <w:snapToGrid w:val="0"/>
              <w:rPr>
                <w:rFonts w:ascii="宋体" w:eastAsia="宋体" w:hAnsi="宋体"/>
                <w:sz w:val="18"/>
                <w:szCs w:val="18"/>
              </w:rPr>
            </w:pPr>
          </w:p>
        </w:tc>
        <w:tc>
          <w:tcPr>
            <w:tcW w:w="702" w:type="dxa"/>
            <w:vMerge/>
            <w:vAlign w:val="bottom"/>
          </w:tcPr>
          <w:p w:rsidR="00A12397" w:rsidRDefault="00A12397">
            <w:pPr>
              <w:widowControl w:val="0"/>
              <w:adjustRightInd w:val="0"/>
              <w:snapToGrid w:val="0"/>
              <w:rPr>
                <w:rFonts w:ascii="宋体" w:eastAsia="宋体" w:hAnsi="宋体"/>
                <w:sz w:val="18"/>
                <w:szCs w:val="18"/>
              </w:rPr>
            </w:pPr>
          </w:p>
        </w:tc>
        <w:tc>
          <w:tcPr>
            <w:tcW w:w="1444" w:type="dxa"/>
            <w:gridSpan w:val="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制剂配制地址</w:t>
            </w:r>
          </w:p>
        </w:tc>
        <w:tc>
          <w:tcPr>
            <w:tcW w:w="4433" w:type="dxa"/>
            <w:gridSpan w:val="23"/>
            <w:vAlign w:val="bottom"/>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 xml:space="preserve">　　</w:t>
            </w:r>
          </w:p>
        </w:tc>
      </w:tr>
      <w:tr w:rsidR="00A12397">
        <w:trPr>
          <w:trHeight w:val="567"/>
          <w:jc w:val="center"/>
        </w:trPr>
        <w:tc>
          <w:tcPr>
            <w:tcW w:w="2210" w:type="dxa"/>
            <w:gridSpan w:val="3"/>
            <w:vMerge/>
            <w:vAlign w:val="bottom"/>
          </w:tcPr>
          <w:p w:rsidR="00A12397" w:rsidRDefault="00A12397">
            <w:pPr>
              <w:widowControl w:val="0"/>
              <w:adjustRightInd w:val="0"/>
              <w:snapToGrid w:val="0"/>
              <w:rPr>
                <w:rFonts w:ascii="宋体" w:eastAsia="宋体" w:hAnsi="宋体"/>
                <w:sz w:val="18"/>
                <w:szCs w:val="18"/>
              </w:rPr>
            </w:pPr>
          </w:p>
        </w:tc>
        <w:tc>
          <w:tcPr>
            <w:tcW w:w="702" w:type="dxa"/>
            <w:vMerge/>
            <w:vAlign w:val="bottom"/>
          </w:tcPr>
          <w:p w:rsidR="00A12397" w:rsidRDefault="00A12397">
            <w:pPr>
              <w:widowControl w:val="0"/>
              <w:adjustRightInd w:val="0"/>
              <w:snapToGrid w:val="0"/>
              <w:rPr>
                <w:rFonts w:ascii="宋体" w:eastAsia="宋体" w:hAnsi="宋体"/>
                <w:sz w:val="18"/>
                <w:szCs w:val="18"/>
              </w:rPr>
            </w:pPr>
          </w:p>
        </w:tc>
        <w:tc>
          <w:tcPr>
            <w:tcW w:w="1444" w:type="dxa"/>
            <w:gridSpan w:val="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联系人</w:t>
            </w:r>
          </w:p>
        </w:tc>
        <w:tc>
          <w:tcPr>
            <w:tcW w:w="1010" w:type="dxa"/>
            <w:gridSpan w:val="6"/>
            <w:vAlign w:val="bottom"/>
          </w:tcPr>
          <w:p w:rsidR="00A12397" w:rsidRDefault="00A12397">
            <w:pPr>
              <w:adjustRightInd w:val="0"/>
              <w:snapToGrid w:val="0"/>
              <w:rPr>
                <w:rFonts w:ascii="宋体" w:eastAsia="宋体" w:hAnsi="宋体"/>
                <w:sz w:val="18"/>
                <w:szCs w:val="18"/>
              </w:rPr>
            </w:pPr>
          </w:p>
        </w:tc>
        <w:tc>
          <w:tcPr>
            <w:tcW w:w="719" w:type="dxa"/>
            <w:gridSpan w:val="5"/>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电话</w:t>
            </w:r>
          </w:p>
        </w:tc>
        <w:tc>
          <w:tcPr>
            <w:tcW w:w="2704" w:type="dxa"/>
            <w:gridSpan w:val="12"/>
            <w:vAlign w:val="center"/>
          </w:tcPr>
          <w:p w:rsidR="00A12397" w:rsidRDefault="00A12397">
            <w:pPr>
              <w:adjustRightInd w:val="0"/>
              <w:snapToGrid w:val="0"/>
              <w:jc w:val="both"/>
              <w:rPr>
                <w:rFonts w:ascii="宋体" w:eastAsia="宋体" w:hAnsi="宋体"/>
                <w:sz w:val="18"/>
                <w:szCs w:val="18"/>
              </w:rPr>
            </w:pPr>
          </w:p>
        </w:tc>
      </w:tr>
      <w:tr w:rsidR="00A12397">
        <w:trPr>
          <w:trHeight w:val="567"/>
          <w:jc w:val="center"/>
        </w:trPr>
        <w:tc>
          <w:tcPr>
            <w:tcW w:w="2210" w:type="dxa"/>
            <w:gridSpan w:val="3"/>
            <w:vMerge/>
            <w:vAlign w:val="bottom"/>
          </w:tcPr>
          <w:p w:rsidR="00A12397" w:rsidRDefault="00A12397">
            <w:pPr>
              <w:adjustRightInd w:val="0"/>
              <w:snapToGrid w:val="0"/>
              <w:rPr>
                <w:rFonts w:ascii="宋体" w:eastAsia="宋体" w:hAnsi="宋体"/>
                <w:sz w:val="18"/>
                <w:szCs w:val="18"/>
              </w:rPr>
            </w:pPr>
          </w:p>
        </w:tc>
        <w:tc>
          <w:tcPr>
            <w:tcW w:w="702" w:type="dxa"/>
            <w:vMerge/>
            <w:vAlign w:val="bottom"/>
          </w:tcPr>
          <w:p w:rsidR="00A12397" w:rsidRDefault="00A12397">
            <w:pPr>
              <w:adjustRightInd w:val="0"/>
              <w:snapToGrid w:val="0"/>
              <w:rPr>
                <w:rFonts w:ascii="宋体" w:eastAsia="宋体" w:hAnsi="宋体"/>
                <w:sz w:val="18"/>
                <w:szCs w:val="18"/>
              </w:rPr>
            </w:pPr>
          </w:p>
        </w:tc>
        <w:tc>
          <w:tcPr>
            <w:tcW w:w="1444" w:type="dxa"/>
            <w:gridSpan w:val="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制剂配制单位法人代表</w:t>
            </w:r>
          </w:p>
        </w:tc>
        <w:tc>
          <w:tcPr>
            <w:tcW w:w="1010" w:type="dxa"/>
            <w:gridSpan w:val="6"/>
            <w:vAlign w:val="bottom"/>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（签字）</w:t>
            </w:r>
          </w:p>
        </w:tc>
        <w:tc>
          <w:tcPr>
            <w:tcW w:w="3423"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（公章）</w:t>
            </w:r>
          </w:p>
          <w:p w:rsidR="00A12397" w:rsidRDefault="00FD3EAC">
            <w:pPr>
              <w:adjustRightInd w:val="0"/>
              <w:snapToGrid w:val="0"/>
              <w:rPr>
                <w:rFonts w:ascii="宋体" w:eastAsia="宋体" w:hAnsi="宋体"/>
                <w:sz w:val="18"/>
                <w:szCs w:val="18"/>
              </w:rPr>
            </w:pPr>
            <w:r>
              <w:rPr>
                <w:rFonts w:ascii="宋体" w:eastAsia="宋体" w:hAnsi="宋体" w:hint="eastAsia"/>
                <w:sz w:val="18"/>
                <w:szCs w:val="18"/>
              </w:rPr>
              <w:lastRenderedPageBreak/>
              <w:t xml:space="preserve">　</w:t>
            </w:r>
            <w:r>
              <w:rPr>
                <w:rFonts w:ascii="宋体" w:eastAsia="宋体" w:hAnsi="宋体"/>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w:t>
            </w:r>
          </w:p>
          <w:p w:rsidR="00A12397" w:rsidRDefault="00A12397">
            <w:pPr>
              <w:adjustRightInd w:val="0"/>
              <w:snapToGrid w:val="0"/>
              <w:jc w:val="center"/>
              <w:rPr>
                <w:rFonts w:ascii="宋体" w:eastAsia="宋体" w:hAnsi="宋体"/>
                <w:sz w:val="18"/>
                <w:szCs w:val="18"/>
              </w:rPr>
            </w:pPr>
          </w:p>
        </w:tc>
      </w:tr>
      <w:tr w:rsidR="00A12397">
        <w:trPr>
          <w:trHeight w:val="567"/>
          <w:jc w:val="center"/>
        </w:trPr>
        <w:tc>
          <w:tcPr>
            <w:tcW w:w="8789" w:type="dxa"/>
            <w:gridSpan w:val="33"/>
            <w:vAlign w:val="center"/>
          </w:tcPr>
          <w:p w:rsidR="00A12397" w:rsidRDefault="00FD3EAC">
            <w:pPr>
              <w:adjustRightInd w:val="0"/>
              <w:snapToGrid w:val="0"/>
              <w:jc w:val="both"/>
              <w:rPr>
                <w:rFonts w:ascii="宋体" w:eastAsia="宋体" w:hAnsi="宋体"/>
                <w:b/>
                <w:bCs/>
                <w:sz w:val="18"/>
                <w:szCs w:val="18"/>
              </w:rPr>
            </w:pPr>
            <w:r>
              <w:rPr>
                <w:rFonts w:ascii="宋体" w:eastAsia="宋体" w:hAnsi="宋体" w:hint="eastAsia"/>
                <w:b/>
                <w:bCs/>
                <w:sz w:val="18"/>
                <w:szCs w:val="18"/>
              </w:rPr>
              <w:lastRenderedPageBreak/>
              <w:t>备案变更信息（变更备案时填写）</w:t>
            </w:r>
          </w:p>
        </w:tc>
      </w:tr>
      <w:tr w:rsidR="00A12397">
        <w:trPr>
          <w:trHeight w:val="567"/>
          <w:jc w:val="center"/>
        </w:trPr>
        <w:tc>
          <w:tcPr>
            <w:tcW w:w="2210"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序号</w:t>
            </w:r>
          </w:p>
        </w:tc>
        <w:tc>
          <w:tcPr>
            <w:tcW w:w="1152" w:type="dxa"/>
            <w:gridSpan w:val="4"/>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历次备案号</w:t>
            </w:r>
          </w:p>
        </w:tc>
        <w:tc>
          <w:tcPr>
            <w:tcW w:w="994"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变更时间</w:t>
            </w:r>
          </w:p>
        </w:tc>
        <w:tc>
          <w:tcPr>
            <w:tcW w:w="1430" w:type="dxa"/>
            <w:gridSpan w:val="9"/>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变更内容</w:t>
            </w:r>
          </w:p>
        </w:tc>
        <w:tc>
          <w:tcPr>
            <w:tcW w:w="3003" w:type="dxa"/>
            <w:gridSpan w:val="14"/>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变更原因概述</w:t>
            </w:r>
          </w:p>
        </w:tc>
      </w:tr>
      <w:tr w:rsidR="00A12397">
        <w:trPr>
          <w:trHeight w:val="567"/>
          <w:jc w:val="center"/>
        </w:trPr>
        <w:tc>
          <w:tcPr>
            <w:tcW w:w="2210"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1152" w:type="dxa"/>
            <w:gridSpan w:val="4"/>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994"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1430" w:type="dxa"/>
            <w:gridSpan w:val="9"/>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3003" w:type="dxa"/>
            <w:gridSpan w:val="14"/>
            <w:vAlign w:val="center"/>
          </w:tcPr>
          <w:p w:rsidR="00A12397" w:rsidRDefault="00FD3EAC">
            <w:pPr>
              <w:adjustRightInd w:val="0"/>
              <w:snapToGrid w:val="0"/>
              <w:jc w:val="center"/>
              <w:rPr>
                <w:rFonts w:ascii="宋体" w:eastAsia="宋体" w:hAnsi="宋体"/>
                <w:b/>
                <w:bCs/>
                <w:sz w:val="18"/>
                <w:szCs w:val="18"/>
              </w:rPr>
            </w:pPr>
            <w:r>
              <w:rPr>
                <w:rFonts w:ascii="宋体" w:eastAsia="宋体" w:hAnsi="宋体" w:hint="eastAsia"/>
                <w:b/>
                <w:bCs/>
                <w:sz w:val="18"/>
                <w:szCs w:val="18"/>
              </w:rPr>
              <w:t xml:space="preserve">　　</w:t>
            </w:r>
          </w:p>
        </w:tc>
      </w:tr>
      <w:tr w:rsidR="00A12397">
        <w:trPr>
          <w:trHeight w:val="567"/>
          <w:jc w:val="center"/>
        </w:trPr>
        <w:tc>
          <w:tcPr>
            <w:tcW w:w="2210"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1152" w:type="dxa"/>
            <w:gridSpan w:val="4"/>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994"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1430" w:type="dxa"/>
            <w:gridSpan w:val="9"/>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3003" w:type="dxa"/>
            <w:gridSpan w:val="14"/>
            <w:vAlign w:val="center"/>
          </w:tcPr>
          <w:p w:rsidR="00A12397" w:rsidRDefault="00FD3EAC">
            <w:pPr>
              <w:adjustRightInd w:val="0"/>
              <w:snapToGrid w:val="0"/>
              <w:jc w:val="center"/>
              <w:rPr>
                <w:rFonts w:ascii="宋体" w:eastAsia="宋体" w:hAnsi="宋体"/>
                <w:b/>
                <w:bCs/>
                <w:sz w:val="18"/>
                <w:szCs w:val="18"/>
              </w:rPr>
            </w:pPr>
            <w:r>
              <w:rPr>
                <w:rFonts w:ascii="宋体" w:eastAsia="宋体" w:hAnsi="宋体" w:hint="eastAsia"/>
                <w:b/>
                <w:bCs/>
                <w:sz w:val="18"/>
                <w:szCs w:val="18"/>
              </w:rPr>
              <w:t xml:space="preserve">　</w:t>
            </w:r>
          </w:p>
        </w:tc>
      </w:tr>
      <w:tr w:rsidR="00A12397">
        <w:trPr>
          <w:trHeight w:val="567"/>
          <w:jc w:val="center"/>
        </w:trPr>
        <w:tc>
          <w:tcPr>
            <w:tcW w:w="2210"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1152" w:type="dxa"/>
            <w:gridSpan w:val="4"/>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994"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1430" w:type="dxa"/>
            <w:gridSpan w:val="9"/>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c>
          <w:tcPr>
            <w:tcW w:w="3003" w:type="dxa"/>
            <w:gridSpan w:val="14"/>
            <w:vAlign w:val="center"/>
          </w:tcPr>
          <w:p w:rsidR="00A12397" w:rsidRDefault="00FD3EAC">
            <w:pPr>
              <w:adjustRightInd w:val="0"/>
              <w:snapToGrid w:val="0"/>
              <w:jc w:val="both"/>
              <w:rPr>
                <w:rFonts w:ascii="宋体" w:eastAsia="宋体" w:hAnsi="宋体"/>
                <w:b/>
                <w:bCs/>
                <w:sz w:val="18"/>
                <w:szCs w:val="18"/>
              </w:rPr>
            </w:pPr>
            <w:r>
              <w:rPr>
                <w:rFonts w:ascii="宋体" w:eastAsia="宋体" w:hAnsi="宋体" w:hint="eastAsia"/>
                <w:b/>
                <w:bCs/>
                <w:sz w:val="18"/>
                <w:szCs w:val="18"/>
              </w:rPr>
              <w:t xml:space="preserve">　</w:t>
            </w:r>
          </w:p>
        </w:tc>
      </w:tr>
      <w:tr w:rsidR="00A12397">
        <w:trPr>
          <w:trHeight w:val="567"/>
          <w:jc w:val="center"/>
        </w:trPr>
        <w:tc>
          <w:tcPr>
            <w:tcW w:w="8789" w:type="dxa"/>
            <w:gridSpan w:val="33"/>
            <w:vAlign w:val="center"/>
          </w:tcPr>
          <w:p w:rsidR="00A12397" w:rsidRDefault="00FD3EAC">
            <w:pPr>
              <w:adjustRightInd w:val="0"/>
              <w:snapToGrid w:val="0"/>
              <w:jc w:val="both"/>
              <w:rPr>
                <w:rFonts w:ascii="宋体" w:eastAsia="宋体" w:hAnsi="宋体"/>
                <w:b/>
                <w:bCs/>
                <w:sz w:val="18"/>
                <w:szCs w:val="18"/>
              </w:rPr>
            </w:pPr>
            <w:r>
              <w:rPr>
                <w:rFonts w:ascii="宋体" w:eastAsia="宋体" w:hAnsi="宋体" w:hint="eastAsia"/>
                <w:b/>
                <w:bCs/>
                <w:sz w:val="18"/>
                <w:szCs w:val="18"/>
              </w:rPr>
              <w:t>年度报告信息（年度报告时填写）</w:t>
            </w:r>
          </w:p>
        </w:tc>
      </w:tr>
      <w:tr w:rsidR="00A12397">
        <w:trPr>
          <w:trHeight w:val="510"/>
          <w:jc w:val="center"/>
        </w:trPr>
        <w:tc>
          <w:tcPr>
            <w:tcW w:w="4082" w:type="dxa"/>
            <w:gridSpan w:val="9"/>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报告年度</w:t>
            </w:r>
          </w:p>
        </w:tc>
        <w:tc>
          <w:tcPr>
            <w:tcW w:w="4707" w:type="dxa"/>
            <w:gridSpan w:val="24"/>
            <w:vAlign w:val="center"/>
          </w:tcPr>
          <w:p w:rsidR="00A12397" w:rsidRDefault="00FD3EAC">
            <w:pPr>
              <w:adjustRightInd w:val="0"/>
              <w:snapToGrid w:val="0"/>
              <w:jc w:val="both"/>
              <w:rPr>
                <w:rFonts w:ascii="宋体" w:eastAsia="宋体" w:hAnsi="宋体"/>
                <w:sz w:val="18"/>
                <w:szCs w:val="18"/>
              </w:rPr>
            </w:pPr>
            <w:r>
              <w:rPr>
                <w:rFonts w:ascii="宋体" w:eastAsia="宋体" w:hAnsi="宋体"/>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w:t>
            </w:r>
            <w:r>
              <w:rPr>
                <w:rFonts w:ascii="宋体" w:eastAsia="宋体" w:hAnsi="宋体"/>
                <w:sz w:val="18"/>
                <w:szCs w:val="18"/>
              </w:rPr>
              <w:t xml:space="preserve">   </w:t>
            </w:r>
            <w:r>
              <w:rPr>
                <w:rFonts w:ascii="宋体" w:eastAsia="宋体" w:hAnsi="宋体" w:hint="eastAsia"/>
                <w:sz w:val="18"/>
                <w:szCs w:val="18"/>
              </w:rPr>
              <w:t>至</w:t>
            </w:r>
            <w:r>
              <w:rPr>
                <w:rFonts w:ascii="宋体" w:eastAsia="宋体" w:hAnsi="宋体"/>
                <w:sz w:val="18"/>
                <w:szCs w:val="18"/>
              </w:rPr>
              <w:t xml:space="preserve">  </w:t>
            </w:r>
            <w:r>
              <w:rPr>
                <w:rFonts w:ascii="宋体" w:eastAsia="宋体" w:hAnsi="宋体" w:hint="eastAsia"/>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w:t>
            </w:r>
          </w:p>
        </w:tc>
      </w:tr>
      <w:tr w:rsidR="00A12397">
        <w:trPr>
          <w:trHeight w:val="510"/>
          <w:jc w:val="center"/>
        </w:trPr>
        <w:tc>
          <w:tcPr>
            <w:tcW w:w="8789" w:type="dxa"/>
            <w:gridSpan w:val="3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配制的总批次数：</w:t>
            </w:r>
          </w:p>
        </w:tc>
      </w:tr>
      <w:tr w:rsidR="00A12397">
        <w:trPr>
          <w:trHeight w:val="510"/>
          <w:jc w:val="center"/>
        </w:trPr>
        <w:tc>
          <w:tcPr>
            <w:tcW w:w="8789" w:type="dxa"/>
            <w:gridSpan w:val="3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内控制剂标准全检不合格的批次数：</w:t>
            </w:r>
          </w:p>
        </w:tc>
      </w:tr>
      <w:tr w:rsidR="00A12397">
        <w:trPr>
          <w:trHeight w:val="510"/>
          <w:jc w:val="center"/>
        </w:trPr>
        <w:tc>
          <w:tcPr>
            <w:tcW w:w="8789" w:type="dxa"/>
            <w:gridSpan w:val="3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使用数量：</w:t>
            </w:r>
          </w:p>
        </w:tc>
      </w:tr>
      <w:tr w:rsidR="00A12397">
        <w:trPr>
          <w:trHeight w:val="510"/>
          <w:jc w:val="center"/>
        </w:trPr>
        <w:tc>
          <w:tcPr>
            <w:tcW w:w="2210" w:type="dxa"/>
            <w:gridSpan w:val="3"/>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变更情形汇总</w:t>
            </w:r>
          </w:p>
        </w:tc>
        <w:tc>
          <w:tcPr>
            <w:tcW w:w="2146" w:type="dxa"/>
            <w:gridSpan w:val="7"/>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变更内容</w:t>
            </w:r>
          </w:p>
        </w:tc>
        <w:tc>
          <w:tcPr>
            <w:tcW w:w="1715" w:type="dxa"/>
            <w:gridSpan w:val="10"/>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变更时间</w:t>
            </w:r>
          </w:p>
        </w:tc>
        <w:tc>
          <w:tcPr>
            <w:tcW w:w="2718" w:type="dxa"/>
            <w:gridSpan w:val="1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对应的备案号</w:t>
            </w:r>
          </w:p>
        </w:tc>
      </w:tr>
      <w:tr w:rsidR="00A12397">
        <w:trPr>
          <w:trHeight w:val="510"/>
          <w:jc w:val="center"/>
        </w:trPr>
        <w:tc>
          <w:tcPr>
            <w:tcW w:w="2210" w:type="dxa"/>
            <w:gridSpan w:val="3"/>
            <w:vMerge/>
            <w:vAlign w:val="center"/>
          </w:tcPr>
          <w:p w:rsidR="00A12397" w:rsidRDefault="00A12397">
            <w:pPr>
              <w:adjustRightInd w:val="0"/>
              <w:snapToGrid w:val="0"/>
              <w:jc w:val="center"/>
              <w:rPr>
                <w:rFonts w:ascii="宋体" w:eastAsia="宋体" w:hAnsi="宋体"/>
                <w:sz w:val="18"/>
                <w:szCs w:val="18"/>
              </w:rPr>
            </w:pPr>
          </w:p>
        </w:tc>
        <w:tc>
          <w:tcPr>
            <w:tcW w:w="2146" w:type="dxa"/>
            <w:gridSpan w:val="7"/>
            <w:vAlign w:val="center"/>
          </w:tcPr>
          <w:p w:rsidR="00A12397" w:rsidRDefault="00A12397">
            <w:pPr>
              <w:adjustRightInd w:val="0"/>
              <w:snapToGrid w:val="0"/>
              <w:jc w:val="center"/>
              <w:rPr>
                <w:rFonts w:ascii="宋体" w:eastAsia="宋体" w:hAnsi="宋体"/>
                <w:sz w:val="18"/>
                <w:szCs w:val="18"/>
              </w:rPr>
            </w:pPr>
          </w:p>
        </w:tc>
        <w:tc>
          <w:tcPr>
            <w:tcW w:w="1715" w:type="dxa"/>
            <w:gridSpan w:val="10"/>
            <w:vAlign w:val="center"/>
          </w:tcPr>
          <w:p w:rsidR="00A12397" w:rsidRDefault="00A12397">
            <w:pPr>
              <w:adjustRightInd w:val="0"/>
              <w:snapToGrid w:val="0"/>
              <w:jc w:val="center"/>
              <w:rPr>
                <w:rFonts w:ascii="宋体" w:eastAsia="宋体" w:hAnsi="宋体"/>
                <w:sz w:val="18"/>
                <w:szCs w:val="18"/>
              </w:rPr>
            </w:pPr>
          </w:p>
        </w:tc>
        <w:tc>
          <w:tcPr>
            <w:tcW w:w="2718" w:type="dxa"/>
            <w:gridSpan w:val="13"/>
            <w:vAlign w:val="center"/>
          </w:tcPr>
          <w:p w:rsidR="00A12397" w:rsidRDefault="00A12397">
            <w:pPr>
              <w:adjustRightInd w:val="0"/>
              <w:snapToGrid w:val="0"/>
              <w:jc w:val="both"/>
              <w:rPr>
                <w:rFonts w:ascii="宋体" w:eastAsia="宋体" w:hAnsi="宋体"/>
                <w:b/>
                <w:bCs/>
                <w:sz w:val="18"/>
                <w:szCs w:val="18"/>
              </w:rPr>
            </w:pPr>
          </w:p>
        </w:tc>
      </w:tr>
      <w:tr w:rsidR="00A12397">
        <w:trPr>
          <w:trHeight w:val="510"/>
          <w:jc w:val="center"/>
        </w:trPr>
        <w:tc>
          <w:tcPr>
            <w:tcW w:w="2210" w:type="dxa"/>
            <w:gridSpan w:val="3"/>
            <w:vMerge/>
            <w:vAlign w:val="center"/>
          </w:tcPr>
          <w:p w:rsidR="00A12397" w:rsidRDefault="00A12397">
            <w:pPr>
              <w:adjustRightInd w:val="0"/>
              <w:snapToGrid w:val="0"/>
              <w:jc w:val="center"/>
              <w:rPr>
                <w:rFonts w:ascii="宋体" w:eastAsia="宋体" w:hAnsi="宋体"/>
                <w:sz w:val="18"/>
                <w:szCs w:val="18"/>
              </w:rPr>
            </w:pPr>
          </w:p>
        </w:tc>
        <w:tc>
          <w:tcPr>
            <w:tcW w:w="2146" w:type="dxa"/>
            <w:gridSpan w:val="7"/>
            <w:vAlign w:val="center"/>
          </w:tcPr>
          <w:p w:rsidR="00A12397" w:rsidRDefault="00A12397">
            <w:pPr>
              <w:adjustRightInd w:val="0"/>
              <w:snapToGrid w:val="0"/>
              <w:jc w:val="center"/>
              <w:rPr>
                <w:rFonts w:ascii="宋体" w:eastAsia="宋体" w:hAnsi="宋体"/>
                <w:sz w:val="18"/>
                <w:szCs w:val="18"/>
              </w:rPr>
            </w:pPr>
          </w:p>
        </w:tc>
        <w:tc>
          <w:tcPr>
            <w:tcW w:w="1715" w:type="dxa"/>
            <w:gridSpan w:val="10"/>
            <w:vAlign w:val="center"/>
          </w:tcPr>
          <w:p w:rsidR="00A12397" w:rsidRDefault="00A12397">
            <w:pPr>
              <w:adjustRightInd w:val="0"/>
              <w:snapToGrid w:val="0"/>
              <w:jc w:val="center"/>
              <w:rPr>
                <w:rFonts w:ascii="宋体" w:eastAsia="宋体" w:hAnsi="宋体"/>
                <w:sz w:val="18"/>
                <w:szCs w:val="18"/>
              </w:rPr>
            </w:pPr>
          </w:p>
        </w:tc>
        <w:tc>
          <w:tcPr>
            <w:tcW w:w="2718" w:type="dxa"/>
            <w:gridSpan w:val="13"/>
            <w:vAlign w:val="center"/>
          </w:tcPr>
          <w:p w:rsidR="00A12397" w:rsidRDefault="00A12397">
            <w:pPr>
              <w:adjustRightInd w:val="0"/>
              <w:snapToGrid w:val="0"/>
              <w:jc w:val="both"/>
              <w:rPr>
                <w:rFonts w:ascii="宋体" w:eastAsia="宋体" w:hAnsi="宋体"/>
                <w:b/>
                <w:bCs/>
                <w:sz w:val="18"/>
                <w:szCs w:val="18"/>
              </w:rPr>
            </w:pPr>
          </w:p>
        </w:tc>
      </w:tr>
      <w:tr w:rsidR="00A12397">
        <w:trPr>
          <w:trHeight w:val="510"/>
          <w:jc w:val="center"/>
        </w:trPr>
        <w:tc>
          <w:tcPr>
            <w:tcW w:w="2210" w:type="dxa"/>
            <w:gridSpan w:val="3"/>
            <w:vMerge/>
            <w:vAlign w:val="center"/>
          </w:tcPr>
          <w:p w:rsidR="00A12397" w:rsidRDefault="00A12397">
            <w:pPr>
              <w:adjustRightInd w:val="0"/>
              <w:snapToGrid w:val="0"/>
              <w:jc w:val="center"/>
              <w:rPr>
                <w:rFonts w:ascii="宋体" w:eastAsia="宋体" w:hAnsi="宋体"/>
                <w:sz w:val="18"/>
                <w:szCs w:val="18"/>
              </w:rPr>
            </w:pPr>
          </w:p>
        </w:tc>
        <w:tc>
          <w:tcPr>
            <w:tcW w:w="2146" w:type="dxa"/>
            <w:gridSpan w:val="7"/>
            <w:vAlign w:val="center"/>
          </w:tcPr>
          <w:p w:rsidR="00A12397" w:rsidRDefault="00A12397">
            <w:pPr>
              <w:adjustRightInd w:val="0"/>
              <w:snapToGrid w:val="0"/>
              <w:jc w:val="center"/>
              <w:rPr>
                <w:rFonts w:ascii="宋体" w:eastAsia="宋体" w:hAnsi="宋体"/>
                <w:sz w:val="18"/>
                <w:szCs w:val="18"/>
              </w:rPr>
            </w:pPr>
          </w:p>
        </w:tc>
        <w:tc>
          <w:tcPr>
            <w:tcW w:w="1715" w:type="dxa"/>
            <w:gridSpan w:val="10"/>
            <w:vAlign w:val="center"/>
          </w:tcPr>
          <w:p w:rsidR="00A12397" w:rsidRDefault="00A12397">
            <w:pPr>
              <w:adjustRightInd w:val="0"/>
              <w:snapToGrid w:val="0"/>
              <w:jc w:val="center"/>
              <w:rPr>
                <w:rFonts w:ascii="宋体" w:eastAsia="宋体" w:hAnsi="宋体"/>
                <w:sz w:val="18"/>
                <w:szCs w:val="18"/>
              </w:rPr>
            </w:pPr>
          </w:p>
        </w:tc>
        <w:tc>
          <w:tcPr>
            <w:tcW w:w="2718" w:type="dxa"/>
            <w:gridSpan w:val="13"/>
            <w:vAlign w:val="center"/>
          </w:tcPr>
          <w:p w:rsidR="00A12397" w:rsidRDefault="00A12397">
            <w:pPr>
              <w:adjustRightInd w:val="0"/>
              <w:snapToGrid w:val="0"/>
              <w:jc w:val="both"/>
              <w:rPr>
                <w:rFonts w:ascii="宋体" w:eastAsia="宋体" w:hAnsi="宋体"/>
                <w:b/>
                <w:bCs/>
                <w:sz w:val="18"/>
                <w:szCs w:val="18"/>
              </w:rPr>
            </w:pPr>
          </w:p>
        </w:tc>
      </w:tr>
      <w:tr w:rsidR="00A12397">
        <w:trPr>
          <w:trHeight w:val="510"/>
          <w:jc w:val="center"/>
        </w:trPr>
        <w:tc>
          <w:tcPr>
            <w:tcW w:w="2210" w:type="dxa"/>
            <w:gridSpan w:val="3"/>
            <w:vMerge w:val="restart"/>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b/>
                <w:bCs/>
                <w:sz w:val="18"/>
                <w:szCs w:val="18"/>
              </w:rPr>
              <w:t>不良反应监测情况</w:t>
            </w:r>
          </w:p>
        </w:tc>
        <w:tc>
          <w:tcPr>
            <w:tcW w:w="1152" w:type="dxa"/>
            <w:gridSpan w:val="4"/>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不良事件</w:t>
            </w:r>
            <w:r>
              <w:rPr>
                <w:rFonts w:ascii="宋体" w:eastAsia="宋体" w:hAnsi="宋体"/>
                <w:sz w:val="18"/>
                <w:szCs w:val="18"/>
              </w:rPr>
              <w:t>/</w:t>
            </w:r>
            <w:r>
              <w:rPr>
                <w:rFonts w:ascii="宋体" w:eastAsia="宋体" w:hAnsi="宋体" w:hint="eastAsia"/>
                <w:sz w:val="18"/>
                <w:szCs w:val="18"/>
              </w:rPr>
              <w:t>反应报告</w:t>
            </w:r>
            <w:r>
              <w:rPr>
                <w:rFonts w:ascii="宋体" w:eastAsia="宋体" w:hAnsi="宋体"/>
                <w:sz w:val="18"/>
                <w:szCs w:val="18"/>
              </w:rPr>
              <w:t xml:space="preserve">         </w:t>
            </w:r>
          </w:p>
        </w:tc>
        <w:tc>
          <w:tcPr>
            <w:tcW w:w="994"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□有</w:t>
            </w:r>
            <w:r>
              <w:rPr>
                <w:rFonts w:ascii="宋体" w:eastAsia="宋体" w:hAnsi="宋体"/>
                <w:sz w:val="18"/>
                <w:szCs w:val="18"/>
              </w:rPr>
              <w:t xml:space="preserve">     </w:t>
            </w:r>
          </w:p>
        </w:tc>
        <w:tc>
          <w:tcPr>
            <w:tcW w:w="4433" w:type="dxa"/>
            <w:gridSpan w:val="2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报告例数：</w:t>
            </w:r>
          </w:p>
        </w:tc>
      </w:tr>
      <w:tr w:rsidR="00A12397">
        <w:trPr>
          <w:trHeight w:val="510"/>
          <w:jc w:val="center"/>
        </w:trPr>
        <w:tc>
          <w:tcPr>
            <w:tcW w:w="2210" w:type="dxa"/>
            <w:gridSpan w:val="3"/>
            <w:vMerge/>
            <w:vAlign w:val="center"/>
          </w:tcPr>
          <w:p w:rsidR="00A12397" w:rsidRDefault="00A12397">
            <w:pPr>
              <w:widowControl w:val="0"/>
              <w:adjustRightInd w:val="0"/>
              <w:snapToGrid w:val="0"/>
              <w:jc w:val="both"/>
              <w:rPr>
                <w:rFonts w:ascii="宋体" w:eastAsia="宋体" w:hAnsi="宋体"/>
                <w:sz w:val="18"/>
                <w:szCs w:val="18"/>
              </w:rPr>
            </w:pPr>
          </w:p>
        </w:tc>
        <w:tc>
          <w:tcPr>
            <w:tcW w:w="1152" w:type="dxa"/>
            <w:gridSpan w:val="4"/>
            <w:vMerge/>
            <w:vAlign w:val="center"/>
          </w:tcPr>
          <w:p w:rsidR="00A12397" w:rsidRDefault="00A12397">
            <w:pPr>
              <w:adjustRightInd w:val="0"/>
              <w:snapToGrid w:val="0"/>
              <w:jc w:val="both"/>
              <w:rPr>
                <w:rFonts w:ascii="宋体" w:eastAsia="宋体" w:hAnsi="宋体"/>
                <w:sz w:val="18"/>
                <w:szCs w:val="18"/>
              </w:rPr>
            </w:pPr>
          </w:p>
        </w:tc>
        <w:tc>
          <w:tcPr>
            <w:tcW w:w="5427" w:type="dxa"/>
            <w:gridSpan w:val="2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□无</w:t>
            </w:r>
          </w:p>
        </w:tc>
      </w:tr>
      <w:tr w:rsidR="00A12397">
        <w:trPr>
          <w:trHeight w:val="510"/>
          <w:jc w:val="center"/>
        </w:trPr>
        <w:tc>
          <w:tcPr>
            <w:tcW w:w="2210" w:type="dxa"/>
            <w:gridSpan w:val="3"/>
            <w:vMerge/>
            <w:vAlign w:val="center"/>
          </w:tcPr>
          <w:p w:rsidR="00A12397" w:rsidRDefault="00A12397">
            <w:pPr>
              <w:widowControl w:val="0"/>
              <w:adjustRightInd w:val="0"/>
              <w:snapToGrid w:val="0"/>
              <w:jc w:val="both"/>
              <w:rPr>
                <w:rFonts w:ascii="宋体" w:eastAsia="宋体" w:hAnsi="宋体"/>
                <w:sz w:val="18"/>
                <w:szCs w:val="18"/>
              </w:rPr>
            </w:pPr>
          </w:p>
        </w:tc>
        <w:tc>
          <w:tcPr>
            <w:tcW w:w="1152" w:type="dxa"/>
            <w:gridSpan w:val="4"/>
            <w:vMerge w:val="restart"/>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风险控制主要措施</w:t>
            </w:r>
            <w:r>
              <w:rPr>
                <w:rFonts w:ascii="宋体" w:eastAsia="宋体" w:hAnsi="宋体"/>
                <w:sz w:val="18"/>
                <w:szCs w:val="18"/>
              </w:rPr>
              <w:t xml:space="preserve">          </w:t>
            </w:r>
          </w:p>
        </w:tc>
        <w:tc>
          <w:tcPr>
            <w:tcW w:w="720" w:type="dxa"/>
            <w:gridSpan w:val="2"/>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□有</w:t>
            </w:r>
            <w:r>
              <w:rPr>
                <w:rFonts w:ascii="宋体" w:eastAsia="宋体" w:hAnsi="宋体"/>
                <w:sz w:val="18"/>
                <w:szCs w:val="18"/>
              </w:rPr>
              <w:t xml:space="preserve">   </w:t>
            </w:r>
          </w:p>
        </w:tc>
        <w:tc>
          <w:tcPr>
            <w:tcW w:w="4707" w:type="dxa"/>
            <w:gridSpan w:val="2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主要措施：　</w:t>
            </w:r>
          </w:p>
        </w:tc>
      </w:tr>
      <w:tr w:rsidR="00A12397">
        <w:trPr>
          <w:trHeight w:val="510"/>
          <w:jc w:val="center"/>
        </w:trPr>
        <w:tc>
          <w:tcPr>
            <w:tcW w:w="2210" w:type="dxa"/>
            <w:gridSpan w:val="3"/>
            <w:vMerge/>
            <w:vAlign w:val="center"/>
          </w:tcPr>
          <w:p w:rsidR="00A12397" w:rsidRDefault="00A12397">
            <w:pPr>
              <w:adjustRightInd w:val="0"/>
              <w:snapToGrid w:val="0"/>
              <w:jc w:val="both"/>
              <w:rPr>
                <w:rFonts w:ascii="宋体" w:eastAsia="宋体" w:hAnsi="宋体"/>
                <w:sz w:val="18"/>
                <w:szCs w:val="18"/>
              </w:rPr>
            </w:pPr>
          </w:p>
        </w:tc>
        <w:tc>
          <w:tcPr>
            <w:tcW w:w="1152" w:type="dxa"/>
            <w:gridSpan w:val="4"/>
            <w:vMerge/>
            <w:vAlign w:val="center"/>
          </w:tcPr>
          <w:p w:rsidR="00A12397" w:rsidRDefault="00A12397">
            <w:pPr>
              <w:adjustRightInd w:val="0"/>
              <w:snapToGrid w:val="0"/>
              <w:jc w:val="center"/>
              <w:rPr>
                <w:rFonts w:ascii="宋体" w:eastAsia="宋体" w:hAnsi="宋体"/>
                <w:sz w:val="18"/>
                <w:szCs w:val="18"/>
              </w:rPr>
            </w:pPr>
          </w:p>
        </w:tc>
        <w:tc>
          <w:tcPr>
            <w:tcW w:w="5427" w:type="dxa"/>
            <w:gridSpan w:val="26"/>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□无</w:t>
            </w: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b/>
                <w:bCs/>
                <w:sz w:val="18"/>
                <w:szCs w:val="18"/>
              </w:rPr>
              <w:t>备案资料</w:t>
            </w:r>
          </w:p>
        </w:tc>
        <w:tc>
          <w:tcPr>
            <w:tcW w:w="708" w:type="dxa"/>
            <w:gridSpan w:val="5"/>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有</w:t>
            </w:r>
          </w:p>
        </w:tc>
        <w:tc>
          <w:tcPr>
            <w:tcW w:w="568"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无</w:t>
            </w:r>
          </w:p>
        </w:tc>
        <w:tc>
          <w:tcPr>
            <w:tcW w:w="711" w:type="dxa"/>
            <w:gridSpan w:val="5"/>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无需</w:t>
            </w:r>
          </w:p>
        </w:tc>
        <w:tc>
          <w:tcPr>
            <w:tcW w:w="1295" w:type="dxa"/>
            <w:gridSpan w:val="3"/>
            <w:vAlign w:val="center"/>
          </w:tcPr>
          <w:p w:rsidR="00A12397" w:rsidRDefault="00FD3EAC">
            <w:pPr>
              <w:adjustRightInd w:val="0"/>
              <w:snapToGrid w:val="0"/>
              <w:ind w:firstLineChars="100" w:firstLine="176"/>
              <w:jc w:val="center"/>
              <w:rPr>
                <w:rFonts w:ascii="宋体" w:eastAsia="宋体" w:hAnsi="宋体"/>
                <w:sz w:val="18"/>
                <w:szCs w:val="18"/>
              </w:rPr>
            </w:pPr>
            <w:r>
              <w:rPr>
                <w:rFonts w:ascii="宋体" w:eastAsia="宋体" w:hAnsi="宋体" w:hint="eastAsia"/>
                <w:sz w:val="18"/>
                <w:szCs w:val="18"/>
              </w:rPr>
              <w:t>备注</w:t>
            </w: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□《医疗机构应用传统工艺配制中药制剂备案表》原件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□制剂名称及命名依据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□立题依据和目的、同品种及其他剂型中药制剂的市场供应情况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lastRenderedPageBreak/>
              <w:t xml:space="preserve">□证明性文件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□标签及说明书设计样稿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□处方组成、来源、理论依据以及使用背景情况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□详细的配制工艺及工艺研究资料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□质量研究的试验资料及文献资料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□制剂的内控标准及起草说明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□制剂的稳定性试验资料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□连续</w:t>
            </w:r>
            <w:r>
              <w:rPr>
                <w:rFonts w:ascii="宋体" w:eastAsia="宋体" w:hAnsi="宋体"/>
                <w:sz w:val="18"/>
                <w:szCs w:val="18"/>
              </w:rPr>
              <w:t>3</w:t>
            </w:r>
            <w:r>
              <w:rPr>
                <w:rFonts w:ascii="宋体" w:eastAsia="宋体" w:hAnsi="宋体" w:hint="eastAsia"/>
                <w:sz w:val="18"/>
                <w:szCs w:val="18"/>
              </w:rPr>
              <w:t xml:space="preserve">批样品的自检报告书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□原、辅料的来源及质量标准，包括药材的基原及鉴定依据、前处理、炮制工艺、有无毒性等</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□直接接触制剂的包装材料和容器的选择依据及质量标准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□主要药效学试验资料及文献资料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□单次给药毒性试验资料及文献资料　</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□重复给药毒性试验资料及文献资料</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□变更研究资料</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□变更情形年度汇总</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□质量情况年度分析</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□使用、疗效情况年度分析</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□不良反应监测年度汇总</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510"/>
          <w:jc w:val="center"/>
        </w:trPr>
        <w:tc>
          <w:tcPr>
            <w:tcW w:w="5507" w:type="dxa"/>
            <w:gridSpan w:val="1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□其他资料：</w:t>
            </w:r>
          </w:p>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具体资料名称：</w:t>
            </w:r>
          </w:p>
        </w:tc>
        <w:tc>
          <w:tcPr>
            <w:tcW w:w="708" w:type="dxa"/>
            <w:gridSpan w:val="5"/>
            <w:vAlign w:val="center"/>
          </w:tcPr>
          <w:p w:rsidR="00A12397" w:rsidRDefault="00A12397">
            <w:pPr>
              <w:adjustRightInd w:val="0"/>
              <w:snapToGrid w:val="0"/>
              <w:jc w:val="center"/>
              <w:rPr>
                <w:rFonts w:ascii="宋体" w:eastAsia="宋体" w:hAnsi="宋体"/>
                <w:sz w:val="18"/>
                <w:szCs w:val="18"/>
              </w:rPr>
            </w:pPr>
          </w:p>
        </w:tc>
        <w:tc>
          <w:tcPr>
            <w:tcW w:w="568" w:type="dxa"/>
            <w:gridSpan w:val="3"/>
            <w:vAlign w:val="center"/>
          </w:tcPr>
          <w:p w:rsidR="00A12397" w:rsidRDefault="00A12397">
            <w:pPr>
              <w:adjustRightInd w:val="0"/>
              <w:snapToGrid w:val="0"/>
              <w:jc w:val="center"/>
              <w:rPr>
                <w:rFonts w:ascii="宋体" w:eastAsia="宋体" w:hAnsi="宋体"/>
                <w:sz w:val="18"/>
                <w:szCs w:val="18"/>
              </w:rPr>
            </w:pPr>
          </w:p>
        </w:tc>
        <w:tc>
          <w:tcPr>
            <w:tcW w:w="711" w:type="dxa"/>
            <w:gridSpan w:val="5"/>
            <w:vAlign w:val="center"/>
          </w:tcPr>
          <w:p w:rsidR="00A12397" w:rsidRDefault="00A12397">
            <w:pPr>
              <w:adjustRightInd w:val="0"/>
              <w:snapToGrid w:val="0"/>
              <w:jc w:val="center"/>
              <w:rPr>
                <w:rFonts w:ascii="宋体" w:eastAsia="宋体" w:hAnsi="宋体"/>
                <w:sz w:val="18"/>
                <w:szCs w:val="18"/>
              </w:rPr>
            </w:pPr>
          </w:p>
        </w:tc>
        <w:tc>
          <w:tcPr>
            <w:tcW w:w="1295" w:type="dxa"/>
            <w:gridSpan w:val="3"/>
            <w:vAlign w:val="center"/>
          </w:tcPr>
          <w:p w:rsidR="00A12397" w:rsidRDefault="00A12397">
            <w:pPr>
              <w:adjustRightInd w:val="0"/>
              <w:snapToGrid w:val="0"/>
              <w:jc w:val="center"/>
              <w:rPr>
                <w:rFonts w:ascii="宋体" w:eastAsia="宋体" w:hAnsi="宋体"/>
                <w:sz w:val="18"/>
                <w:szCs w:val="18"/>
              </w:rPr>
            </w:pPr>
          </w:p>
        </w:tc>
      </w:tr>
      <w:tr w:rsidR="00A12397">
        <w:trPr>
          <w:trHeight w:val="624"/>
          <w:jc w:val="center"/>
        </w:trPr>
        <w:tc>
          <w:tcPr>
            <w:tcW w:w="2210"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备案负责人</w:t>
            </w:r>
          </w:p>
        </w:tc>
        <w:tc>
          <w:tcPr>
            <w:tcW w:w="115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994"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职位</w:t>
            </w:r>
          </w:p>
        </w:tc>
        <w:tc>
          <w:tcPr>
            <w:tcW w:w="1151" w:type="dxa"/>
            <w:gridSpan w:val="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708" w:type="dxa"/>
            <w:gridSpan w:val="5"/>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电话</w:t>
            </w:r>
          </w:p>
        </w:tc>
        <w:tc>
          <w:tcPr>
            <w:tcW w:w="2574" w:type="dxa"/>
            <w:gridSpan w:val="11"/>
            <w:vAlign w:val="bottom"/>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 xml:space="preserve">　</w:t>
            </w:r>
          </w:p>
        </w:tc>
      </w:tr>
      <w:tr w:rsidR="00A12397">
        <w:trPr>
          <w:trHeight w:val="624"/>
          <w:jc w:val="center"/>
        </w:trPr>
        <w:tc>
          <w:tcPr>
            <w:tcW w:w="2210"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联系人</w:t>
            </w:r>
          </w:p>
        </w:tc>
        <w:tc>
          <w:tcPr>
            <w:tcW w:w="115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994" w:type="dxa"/>
            <w:gridSpan w:val="3"/>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职位</w:t>
            </w:r>
          </w:p>
        </w:tc>
        <w:tc>
          <w:tcPr>
            <w:tcW w:w="1151" w:type="dxa"/>
            <w:gridSpan w:val="7"/>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 xml:space="preserve">　</w:t>
            </w:r>
          </w:p>
        </w:tc>
        <w:tc>
          <w:tcPr>
            <w:tcW w:w="708" w:type="dxa"/>
            <w:gridSpan w:val="5"/>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电话</w:t>
            </w:r>
          </w:p>
        </w:tc>
        <w:tc>
          <w:tcPr>
            <w:tcW w:w="999" w:type="dxa"/>
            <w:gridSpan w:val="5"/>
            <w:vAlign w:val="bottom"/>
          </w:tcPr>
          <w:p w:rsidR="00A12397" w:rsidRDefault="00FD3EAC">
            <w:pPr>
              <w:adjustRightInd w:val="0"/>
              <w:snapToGrid w:val="0"/>
              <w:rPr>
                <w:rFonts w:ascii="宋体" w:eastAsia="宋体" w:hAnsi="宋体"/>
                <w:sz w:val="18"/>
                <w:szCs w:val="18"/>
              </w:rPr>
            </w:pPr>
            <w:r>
              <w:rPr>
                <w:rFonts w:ascii="宋体" w:eastAsia="宋体" w:hAnsi="宋体" w:hint="eastAsia"/>
                <w:sz w:val="18"/>
                <w:szCs w:val="18"/>
              </w:rPr>
              <w:t xml:space="preserve">　</w:t>
            </w:r>
          </w:p>
        </w:tc>
        <w:tc>
          <w:tcPr>
            <w:tcW w:w="707" w:type="dxa"/>
            <w:gridSpan w:val="5"/>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传真</w:t>
            </w:r>
          </w:p>
        </w:tc>
        <w:tc>
          <w:tcPr>
            <w:tcW w:w="868" w:type="dxa"/>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r>
      <w:tr w:rsidR="00A12397">
        <w:trPr>
          <w:trHeight w:val="1983"/>
          <w:jc w:val="center"/>
        </w:trPr>
        <w:tc>
          <w:tcPr>
            <w:tcW w:w="2210" w:type="dxa"/>
            <w:gridSpan w:val="3"/>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lastRenderedPageBreak/>
              <w:t>法定代表人</w:t>
            </w:r>
          </w:p>
        </w:tc>
        <w:tc>
          <w:tcPr>
            <w:tcW w:w="1152" w:type="dxa"/>
            <w:gridSpan w:val="4"/>
            <w:vAlign w:val="center"/>
          </w:tcPr>
          <w:p w:rsidR="00A12397" w:rsidRDefault="00FD3EAC">
            <w:pPr>
              <w:adjustRightInd w:val="0"/>
              <w:snapToGrid w:val="0"/>
              <w:jc w:val="both"/>
              <w:rPr>
                <w:rFonts w:ascii="宋体" w:eastAsia="宋体" w:hAnsi="宋体"/>
                <w:sz w:val="18"/>
                <w:szCs w:val="18"/>
              </w:rPr>
            </w:pPr>
            <w:r>
              <w:rPr>
                <w:rFonts w:ascii="宋体" w:eastAsia="宋体" w:hAnsi="宋体" w:hint="eastAsia"/>
                <w:sz w:val="18"/>
                <w:szCs w:val="18"/>
              </w:rPr>
              <w:t>（签名）</w:t>
            </w:r>
          </w:p>
        </w:tc>
        <w:tc>
          <w:tcPr>
            <w:tcW w:w="5427" w:type="dxa"/>
            <w:gridSpan w:val="26"/>
            <w:vAlign w:val="center"/>
          </w:tcPr>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p w:rsidR="00A12397" w:rsidRDefault="00A12397">
            <w:pPr>
              <w:adjustRightInd w:val="0"/>
              <w:snapToGrid w:val="0"/>
              <w:jc w:val="center"/>
              <w:rPr>
                <w:rFonts w:ascii="宋体" w:eastAsia="宋体" w:hAnsi="宋体"/>
                <w:sz w:val="18"/>
                <w:szCs w:val="18"/>
              </w:rPr>
            </w:pPr>
          </w:p>
          <w:p w:rsidR="00A12397" w:rsidRDefault="00FD3EAC">
            <w:pPr>
              <w:adjustRightInd w:val="0"/>
              <w:snapToGrid w:val="0"/>
              <w:jc w:val="both"/>
              <w:rPr>
                <w:rFonts w:ascii="宋体" w:eastAsia="宋体" w:hAnsi="宋体"/>
                <w:sz w:val="18"/>
                <w:szCs w:val="18"/>
              </w:rPr>
            </w:pPr>
            <w:r>
              <w:rPr>
                <w:rFonts w:ascii="宋体" w:eastAsia="宋体" w:hAnsi="宋体"/>
                <w:sz w:val="18"/>
                <w:szCs w:val="18"/>
              </w:rPr>
              <w:t xml:space="preserve">                          </w:t>
            </w:r>
            <w:r>
              <w:rPr>
                <w:rFonts w:ascii="宋体" w:eastAsia="宋体" w:hAnsi="宋体" w:hint="eastAsia"/>
                <w:sz w:val="18"/>
                <w:szCs w:val="18"/>
              </w:rPr>
              <w:t xml:space="preserve">（加盖公章处）　</w:t>
            </w:r>
          </w:p>
          <w:p w:rsidR="00A12397" w:rsidRDefault="00FD3EAC">
            <w:pPr>
              <w:adjustRightInd w:val="0"/>
              <w:snapToGrid w:val="0"/>
              <w:rPr>
                <w:rFonts w:ascii="宋体" w:eastAsia="宋体" w:hAnsi="宋体"/>
                <w:sz w:val="18"/>
                <w:szCs w:val="18"/>
              </w:rPr>
            </w:pPr>
            <w:r>
              <w:rPr>
                <w:rFonts w:ascii="宋体" w:eastAsia="宋体" w:hAnsi="宋体" w:hint="eastAsia"/>
                <w:sz w:val="18"/>
                <w:szCs w:val="18"/>
              </w:rPr>
              <w:t xml:space="preserve">　</w:t>
            </w:r>
            <w:r>
              <w:rPr>
                <w:rFonts w:ascii="宋体" w:eastAsia="宋体" w:hAnsi="宋体"/>
                <w:sz w:val="18"/>
                <w:szCs w:val="18"/>
              </w:rPr>
              <w:t xml:space="preserve">                         </w:t>
            </w:r>
            <w:r>
              <w:rPr>
                <w:rFonts w:ascii="宋体" w:eastAsia="宋体" w:hAnsi="宋体" w:hint="eastAsia"/>
                <w:sz w:val="18"/>
                <w:szCs w:val="18"/>
              </w:rPr>
              <w:t>年</w:t>
            </w:r>
            <w:r>
              <w:rPr>
                <w:rFonts w:ascii="宋体" w:eastAsia="宋体" w:hAnsi="宋体"/>
                <w:sz w:val="18"/>
                <w:szCs w:val="18"/>
              </w:rPr>
              <w:t xml:space="preserve">  </w:t>
            </w:r>
            <w:r>
              <w:rPr>
                <w:rFonts w:ascii="宋体" w:eastAsia="宋体" w:hAnsi="宋体" w:hint="eastAsia"/>
                <w:sz w:val="18"/>
                <w:szCs w:val="18"/>
              </w:rPr>
              <w:t>月</w:t>
            </w:r>
            <w:r>
              <w:rPr>
                <w:rFonts w:ascii="宋体" w:eastAsia="宋体" w:hAnsi="宋体"/>
                <w:sz w:val="18"/>
                <w:szCs w:val="18"/>
              </w:rPr>
              <w:t xml:space="preserve">  </w:t>
            </w:r>
            <w:r>
              <w:rPr>
                <w:rFonts w:ascii="宋体" w:eastAsia="宋体" w:hAnsi="宋体" w:hint="eastAsia"/>
                <w:sz w:val="18"/>
                <w:szCs w:val="18"/>
              </w:rPr>
              <w:t>日</w:t>
            </w:r>
          </w:p>
          <w:p w:rsidR="00A12397" w:rsidRDefault="00FD3EAC">
            <w:pPr>
              <w:adjustRightInd w:val="0"/>
              <w:snapToGrid w:val="0"/>
              <w:jc w:val="center"/>
              <w:rPr>
                <w:rFonts w:ascii="宋体" w:eastAsia="宋体" w:hAnsi="宋体"/>
                <w:sz w:val="18"/>
                <w:szCs w:val="18"/>
              </w:rPr>
            </w:pPr>
            <w:r>
              <w:rPr>
                <w:rFonts w:ascii="宋体" w:eastAsia="宋体" w:hAnsi="宋体" w:hint="eastAsia"/>
                <w:sz w:val="18"/>
                <w:szCs w:val="18"/>
              </w:rPr>
              <w:t xml:space="preserve">　　</w:t>
            </w:r>
          </w:p>
        </w:tc>
      </w:tr>
    </w:tbl>
    <w:p w:rsidR="00A12397" w:rsidRDefault="00FD3EAC">
      <w:pPr>
        <w:widowControl w:val="0"/>
        <w:adjustRightInd w:val="0"/>
        <w:jc w:val="both"/>
        <w:rPr>
          <w:rFonts w:ascii="仿宋" w:eastAsia="仿宋" w:hAnsi="仿宋"/>
          <w:kern w:val="2"/>
          <w:sz w:val="32"/>
          <w:szCs w:val="22"/>
        </w:rPr>
      </w:pPr>
      <w:bookmarkStart w:id="1" w:name="YinFaRiQiΩ1"/>
      <w:bookmarkEnd w:id="1"/>
      <w:r>
        <w:rPr>
          <w:rFonts w:ascii="仿宋" w:eastAsia="仿宋" w:hAnsi="仿宋" w:hint="eastAsia"/>
          <w:kern w:val="2"/>
          <w:sz w:val="32"/>
          <w:szCs w:val="22"/>
        </w:rPr>
        <w:t>附件</w:t>
      </w:r>
      <w:r>
        <w:rPr>
          <w:rFonts w:ascii="仿宋" w:eastAsia="仿宋" w:hAnsi="仿宋"/>
          <w:kern w:val="2"/>
          <w:sz w:val="32"/>
          <w:szCs w:val="22"/>
        </w:rPr>
        <w:t>2</w:t>
      </w:r>
    </w:p>
    <w:p w:rsidR="00A12397" w:rsidRDefault="00A12397">
      <w:pPr>
        <w:widowControl w:val="0"/>
        <w:adjustRightInd w:val="0"/>
        <w:jc w:val="both"/>
        <w:rPr>
          <w:rFonts w:ascii="黑体" w:eastAsia="黑体" w:hAnsi="黑体"/>
          <w:kern w:val="2"/>
          <w:sz w:val="32"/>
          <w:szCs w:val="22"/>
        </w:rPr>
      </w:pPr>
    </w:p>
    <w:p w:rsidR="00A12397" w:rsidRDefault="00FD3EAC">
      <w:pPr>
        <w:widowControl w:val="0"/>
        <w:adjustRightInd w:val="0"/>
        <w:snapToGrid w:val="0"/>
        <w:jc w:val="center"/>
        <w:outlineLvl w:val="0"/>
        <w:rPr>
          <w:rFonts w:ascii="宋体" w:eastAsia="宋体" w:hAnsi="宋体"/>
          <w:b/>
          <w:spacing w:val="20"/>
          <w:kern w:val="2"/>
          <w:sz w:val="44"/>
          <w:szCs w:val="44"/>
        </w:rPr>
      </w:pPr>
      <w:r>
        <w:rPr>
          <w:rFonts w:ascii="宋体" w:eastAsia="宋体" w:hAnsi="宋体" w:hint="eastAsia"/>
          <w:b/>
          <w:spacing w:val="20"/>
          <w:kern w:val="2"/>
          <w:sz w:val="44"/>
          <w:szCs w:val="44"/>
        </w:rPr>
        <w:t>备案资料编写说明</w:t>
      </w:r>
    </w:p>
    <w:p w:rsidR="00A12397" w:rsidRDefault="00A12397">
      <w:pPr>
        <w:widowControl w:val="0"/>
        <w:adjustRightInd w:val="0"/>
        <w:jc w:val="both"/>
        <w:rPr>
          <w:rFonts w:ascii="仿宋" w:eastAsia="仿宋" w:hAnsi="Calibri"/>
          <w:kern w:val="2"/>
          <w:sz w:val="32"/>
          <w:szCs w:val="22"/>
        </w:rPr>
      </w:pP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（一）提交的备案资料应符合《医疗机构制剂注册管理办法（试行）》有关要求并参照执行新疆维吾尔自治区中药民族药制剂相关技术指导原则。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1</w:t>
      </w:r>
      <w:r>
        <w:rPr>
          <w:rFonts w:ascii="仿宋" w:eastAsia="仿宋" w:hAnsi="Calibri" w:hint="eastAsia"/>
          <w:kern w:val="2"/>
          <w:sz w:val="32"/>
          <w:szCs w:val="22"/>
        </w:rPr>
        <w:t>．制剂名称及命名依据，立题目的和依据以及同品种及该品种其他剂型的市场供应情况，证明性文件（其中，直接接触制剂的包装材料和容器需提交有效的核准证明文件），说明书及标签设计样稿（其中含兴奋剂类药材的制剂应在警示语位置标注“运动员慎用”），处方组成、来源、理论依据及使用背景情况</w:t>
      </w:r>
      <w:r>
        <w:rPr>
          <w:rFonts w:ascii="仿宋" w:eastAsia="仿宋" w:hAnsi="Calibri"/>
          <w:kern w:val="2"/>
          <w:sz w:val="32"/>
          <w:szCs w:val="22"/>
        </w:rPr>
        <w:t>[</w:t>
      </w:r>
      <w:r>
        <w:rPr>
          <w:rFonts w:ascii="仿宋" w:eastAsia="仿宋" w:hAnsi="Calibri" w:hint="eastAsia"/>
          <w:kern w:val="2"/>
          <w:sz w:val="32"/>
          <w:szCs w:val="22"/>
        </w:rPr>
        <w:t>其中：对于宣称治疗传统中医尚无明确治疗依据的疾病（比如恶性肿瘤、艾滋病、糖尿病、股骨头坏死等）及急重症的品种，应提供依据</w:t>
      </w:r>
      <w:r>
        <w:rPr>
          <w:rFonts w:ascii="仿宋" w:eastAsia="仿宋" w:hAnsi="Calibri"/>
          <w:kern w:val="2"/>
          <w:sz w:val="32"/>
          <w:szCs w:val="22"/>
        </w:rPr>
        <w:t>]</w:t>
      </w:r>
      <w:r>
        <w:rPr>
          <w:rFonts w:ascii="仿宋" w:eastAsia="仿宋" w:hAnsi="Calibri" w:hint="eastAsia"/>
          <w:kern w:val="2"/>
          <w:sz w:val="32"/>
          <w:szCs w:val="22"/>
        </w:rPr>
        <w:t>，连续</w:t>
      </w:r>
      <w:r>
        <w:rPr>
          <w:rFonts w:ascii="仿宋" w:eastAsia="仿宋" w:hAnsi="Calibri"/>
          <w:kern w:val="2"/>
          <w:sz w:val="32"/>
          <w:szCs w:val="22"/>
        </w:rPr>
        <w:t>3</w:t>
      </w:r>
      <w:r>
        <w:rPr>
          <w:rFonts w:ascii="仿宋" w:eastAsia="仿宋" w:hAnsi="Calibri" w:hint="eastAsia"/>
          <w:kern w:val="2"/>
          <w:sz w:val="32"/>
          <w:szCs w:val="22"/>
        </w:rPr>
        <w:t>批样品的自检报告书，原、辅料的来源及质量标准，直接接触制剂的包装材料和容器的选择依据及质量标准等资料，参照《</w:t>
      </w:r>
      <w:r>
        <w:rPr>
          <w:rFonts w:ascii="仿宋" w:eastAsia="仿宋" w:hAnsi="Calibri" w:hint="eastAsia"/>
          <w:kern w:val="2"/>
          <w:sz w:val="32"/>
          <w:szCs w:val="22"/>
        </w:rPr>
        <w:t>新疆维吾尔自治区中药民族药制剂申报资料撰写要求（试行）》编写。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lastRenderedPageBreak/>
        <w:t>2</w:t>
      </w:r>
      <w:r>
        <w:rPr>
          <w:rFonts w:ascii="仿宋" w:eastAsia="仿宋" w:hAnsi="Calibri" w:hint="eastAsia"/>
          <w:kern w:val="2"/>
          <w:sz w:val="32"/>
          <w:szCs w:val="22"/>
        </w:rPr>
        <w:t>．详细的配制工艺及工艺研究资料，参照《新疆维吾尔自治区中药民族药制剂配制工艺研究技术指导原则（试行）》编写。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3</w:t>
      </w:r>
      <w:r>
        <w:rPr>
          <w:rFonts w:ascii="仿宋" w:eastAsia="仿宋" w:hAnsi="Calibri" w:hint="eastAsia"/>
          <w:kern w:val="2"/>
          <w:sz w:val="32"/>
          <w:szCs w:val="22"/>
        </w:rPr>
        <w:t>．质量研究的试验资料及文献资料，内控制剂标准及起草说明等参照《新疆维吾尔自治区医疗机构中药民族药制剂质量标准研究技术指导原则（试行）》编写。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4</w:t>
      </w:r>
      <w:r>
        <w:rPr>
          <w:rFonts w:ascii="仿宋" w:eastAsia="仿宋" w:hAnsi="Calibri" w:hint="eastAsia"/>
          <w:kern w:val="2"/>
          <w:sz w:val="32"/>
          <w:szCs w:val="22"/>
        </w:rPr>
        <w:t>．制剂的稳定性试验资料参照《新疆维吾尔自治区医疗机构中药民族药制剂稳定性研究技术指导原则（试行）》编写。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5</w:t>
      </w:r>
      <w:r>
        <w:rPr>
          <w:rFonts w:ascii="仿宋" w:eastAsia="仿宋" w:hAnsi="Calibri" w:hint="eastAsia"/>
          <w:kern w:val="2"/>
          <w:sz w:val="32"/>
          <w:szCs w:val="22"/>
        </w:rPr>
        <w:t>．主要药效学试验资料及文献资料参照《新疆维吾尔自治区医疗机构中药民族药制剂药效学研</w:t>
      </w:r>
      <w:r>
        <w:rPr>
          <w:rFonts w:ascii="仿宋" w:eastAsia="仿宋" w:hAnsi="Calibri" w:hint="eastAsia"/>
          <w:kern w:val="2"/>
          <w:sz w:val="32"/>
          <w:szCs w:val="22"/>
        </w:rPr>
        <w:t>究技术指导原则（试行）》编写。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kern w:val="2"/>
          <w:sz w:val="32"/>
          <w:szCs w:val="22"/>
        </w:rPr>
        <w:t>6</w:t>
      </w:r>
      <w:r>
        <w:rPr>
          <w:rFonts w:ascii="仿宋" w:eastAsia="仿宋" w:hAnsi="Calibri" w:hint="eastAsia"/>
          <w:kern w:val="2"/>
          <w:sz w:val="32"/>
          <w:szCs w:val="22"/>
        </w:rPr>
        <w:t>．单次给药毒性试验资料及文献资料，重复给药毒性试验资料及文献资料等参照《新疆维吾尔自治区医疗机构中药民族药制剂安全性研究技术指导原则（试行）》编写。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（二）制剂处方在本医疗机构具有</w:t>
      </w:r>
      <w:r>
        <w:rPr>
          <w:rFonts w:ascii="仿宋" w:eastAsia="仿宋" w:hAnsi="Calibri"/>
          <w:kern w:val="2"/>
          <w:sz w:val="32"/>
          <w:szCs w:val="22"/>
        </w:rPr>
        <w:t>5</w:t>
      </w:r>
      <w:r>
        <w:rPr>
          <w:rFonts w:ascii="仿宋" w:eastAsia="仿宋" w:hAnsi="Calibri" w:hint="eastAsia"/>
          <w:kern w:val="2"/>
          <w:sz w:val="32"/>
          <w:szCs w:val="22"/>
        </w:rPr>
        <w:t>年以上（含</w:t>
      </w:r>
      <w:r>
        <w:rPr>
          <w:rFonts w:ascii="仿宋" w:eastAsia="仿宋" w:hAnsi="Calibri"/>
          <w:kern w:val="2"/>
          <w:sz w:val="32"/>
          <w:szCs w:val="22"/>
        </w:rPr>
        <w:t>5</w:t>
      </w:r>
      <w:r>
        <w:rPr>
          <w:rFonts w:ascii="仿宋" w:eastAsia="仿宋" w:hAnsi="Calibri" w:hint="eastAsia"/>
          <w:kern w:val="2"/>
          <w:sz w:val="32"/>
          <w:szCs w:val="22"/>
        </w:rPr>
        <w:t>年）使用历史的，或处方来源于国家药品监督管理部门、国家中医药管理部门认可的“古代经典名方目录”，可免报资料项目（十四）至（十六）。但需要报送相关证明材料，包括但不限于在本医疗机构连续使用</w:t>
      </w:r>
      <w:r>
        <w:rPr>
          <w:rFonts w:ascii="仿宋" w:eastAsia="仿宋" w:hAnsi="Calibri"/>
          <w:kern w:val="2"/>
          <w:sz w:val="32"/>
          <w:szCs w:val="22"/>
        </w:rPr>
        <w:t>5</w:t>
      </w:r>
      <w:r>
        <w:rPr>
          <w:rFonts w:ascii="仿宋" w:eastAsia="仿宋" w:hAnsi="Calibri" w:hint="eastAsia"/>
          <w:kern w:val="2"/>
          <w:sz w:val="32"/>
          <w:szCs w:val="22"/>
        </w:rPr>
        <w:t>年以上的文字证明资料（如医师处方，科研课题记录，临床调剂记录等），并提供</w:t>
      </w:r>
      <w:r>
        <w:rPr>
          <w:rFonts w:ascii="仿宋" w:eastAsia="仿宋" w:hAnsi="Calibri"/>
          <w:kern w:val="2"/>
          <w:sz w:val="32"/>
          <w:szCs w:val="22"/>
        </w:rPr>
        <w:t>100</w:t>
      </w:r>
      <w:r>
        <w:rPr>
          <w:rFonts w:ascii="仿宋" w:eastAsia="仿宋" w:hAnsi="Calibri" w:hint="eastAsia"/>
          <w:kern w:val="2"/>
          <w:sz w:val="32"/>
          <w:szCs w:val="22"/>
        </w:rPr>
        <w:t>例以上相对完整的临</w:t>
      </w:r>
      <w:r>
        <w:rPr>
          <w:rFonts w:ascii="仿宋" w:eastAsia="仿宋" w:hAnsi="Calibri" w:hint="eastAsia"/>
          <w:kern w:val="2"/>
          <w:sz w:val="32"/>
          <w:szCs w:val="22"/>
        </w:rPr>
        <w:t>床病历（原则上每年至少</w:t>
      </w:r>
      <w:r>
        <w:rPr>
          <w:rFonts w:ascii="仿宋" w:eastAsia="仿宋" w:hAnsi="Calibri"/>
          <w:kern w:val="2"/>
          <w:sz w:val="32"/>
          <w:szCs w:val="22"/>
        </w:rPr>
        <w:t>20</w:t>
      </w:r>
      <w:r>
        <w:rPr>
          <w:rFonts w:ascii="仿宋" w:eastAsia="仿宋" w:hAnsi="Calibri" w:hint="eastAsia"/>
          <w:kern w:val="2"/>
          <w:sz w:val="32"/>
          <w:szCs w:val="22"/>
        </w:rPr>
        <w:t>例）。病例中处方组成应与备案材料相一致。</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（三）有下列情形之一的，需报送资料项目（十五）、（十六）：</w:t>
      </w:r>
    </w:p>
    <w:p w:rsidR="00A12397" w:rsidRDefault="00FD3EAC">
      <w:pPr>
        <w:widowControl w:val="0"/>
        <w:adjustRightInd w:val="0"/>
        <w:ind w:firstLineChars="200" w:firstLine="632"/>
        <w:jc w:val="both"/>
        <w:outlineLvl w:val="0"/>
        <w:rPr>
          <w:rFonts w:ascii="仿宋" w:eastAsia="仿宋" w:hAnsi="Calibri"/>
          <w:kern w:val="2"/>
          <w:sz w:val="32"/>
          <w:szCs w:val="22"/>
        </w:rPr>
      </w:pPr>
      <w:r>
        <w:rPr>
          <w:rFonts w:ascii="仿宋" w:eastAsia="仿宋" w:hAnsi="Calibri"/>
          <w:kern w:val="2"/>
          <w:sz w:val="32"/>
          <w:szCs w:val="22"/>
        </w:rPr>
        <w:t>1</w:t>
      </w:r>
      <w:r>
        <w:rPr>
          <w:rFonts w:ascii="仿宋" w:eastAsia="仿宋" w:hAnsi="Calibri" w:hint="eastAsia"/>
          <w:kern w:val="2"/>
          <w:sz w:val="32"/>
          <w:szCs w:val="22"/>
        </w:rPr>
        <w:t>．处方中含法定标准中标识有“剧毒”“大毒”及现代毒理</w:t>
      </w:r>
      <w:r>
        <w:rPr>
          <w:rFonts w:ascii="仿宋" w:eastAsia="仿宋" w:hAnsi="Calibri" w:hint="eastAsia"/>
          <w:kern w:val="2"/>
          <w:sz w:val="32"/>
          <w:szCs w:val="22"/>
        </w:rPr>
        <w:lastRenderedPageBreak/>
        <w:t>学证明有明确毒性的药味；</w:t>
      </w:r>
    </w:p>
    <w:p w:rsidR="00A12397" w:rsidRDefault="00FD3EAC">
      <w:pPr>
        <w:widowControl w:val="0"/>
        <w:adjustRightInd w:val="0"/>
        <w:ind w:firstLineChars="200" w:firstLine="632"/>
        <w:jc w:val="both"/>
        <w:outlineLvl w:val="0"/>
        <w:rPr>
          <w:rFonts w:ascii="仿宋" w:eastAsia="仿宋" w:hAnsi="Calibri"/>
          <w:kern w:val="2"/>
          <w:sz w:val="32"/>
          <w:szCs w:val="22"/>
        </w:rPr>
      </w:pPr>
      <w:r>
        <w:rPr>
          <w:rFonts w:ascii="仿宋" w:eastAsia="仿宋" w:hAnsi="Calibri"/>
          <w:kern w:val="2"/>
          <w:sz w:val="32"/>
          <w:szCs w:val="22"/>
        </w:rPr>
        <w:t>2</w:t>
      </w:r>
      <w:r>
        <w:rPr>
          <w:rFonts w:ascii="仿宋" w:eastAsia="仿宋" w:hAnsi="Calibri" w:hint="eastAsia"/>
          <w:kern w:val="2"/>
          <w:sz w:val="32"/>
          <w:szCs w:val="22"/>
        </w:rPr>
        <w:t>．处方组成含有十八反、十九畏配伍禁忌。</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法定药材标准中标注为“剧毒”“大毒”药材是指国务院《医疗用毒性药品管理办法》（</w:t>
      </w:r>
      <w:r>
        <w:rPr>
          <w:rFonts w:ascii="仿宋" w:eastAsia="仿宋" w:hAnsi="Calibri" w:hint="eastAsia"/>
          <w:kern w:val="2"/>
          <w:sz w:val="32"/>
          <w:szCs w:val="22"/>
        </w:rPr>
        <w:t>1988</w:t>
      </w:r>
      <w:r>
        <w:rPr>
          <w:rFonts w:ascii="仿宋" w:eastAsia="仿宋" w:hAnsi="Calibri" w:hint="eastAsia"/>
          <w:kern w:val="2"/>
          <w:sz w:val="32"/>
          <w:szCs w:val="22"/>
        </w:rPr>
        <w:t>年）颁布的毒性药材和历版《中国药典》、部颁标准、地方药材标准中标注为大毒（或剧毒）的药材，各级标准药材的毒性大小分类不一致的，以毒性高的分类标准为依据。现代毒理学证明有明显毒性的药味可以参考国家药品不良反应监测中心《药品不良反应信息通报》中有明显不良反应的报道。</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（四）已取得批准文号且标准、工艺等均未发生变化的传统中药民族药制剂改为备案仅需提交资料（一）、（四）、（五）、（七）、（八）、（九）、（十一）、（十二）和（十三）</w:t>
      </w:r>
      <w:r>
        <w:rPr>
          <w:rFonts w:ascii="仿宋" w:eastAsia="仿宋" w:hAnsi="Calibri" w:hint="eastAsia"/>
          <w:kern w:val="2"/>
          <w:sz w:val="32"/>
          <w:szCs w:val="22"/>
        </w:rPr>
        <w:t>：</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1.</w:t>
      </w:r>
      <w:r>
        <w:rPr>
          <w:rFonts w:ascii="仿宋" w:eastAsia="仿宋" w:hAnsi="Calibri" w:hint="eastAsia"/>
          <w:kern w:val="2"/>
          <w:sz w:val="32"/>
          <w:szCs w:val="22"/>
        </w:rPr>
        <w:t>资料（一）《医疗机构应用传统工艺配制中药民族药制剂备案表》。</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2.</w:t>
      </w:r>
      <w:r>
        <w:rPr>
          <w:rFonts w:ascii="仿宋" w:eastAsia="仿宋" w:hAnsi="Calibri" w:hint="eastAsia"/>
          <w:kern w:val="2"/>
          <w:sz w:val="32"/>
          <w:szCs w:val="22"/>
        </w:rPr>
        <w:t>资料（四）证明性文件。</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除细则中要求提供的证明性文件外，还应提供制剂批准证明文件及其附件的复印件：包括与申请事项有关的本品各种批准文件，如：制剂注册批件、补充申请批件、再注册批件等。附件包括上述批件的附件，如：制剂标准、说明书、包装标签样稿及其他附件。</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3.</w:t>
      </w:r>
      <w:r>
        <w:rPr>
          <w:rFonts w:ascii="仿宋" w:eastAsia="仿宋" w:hAnsi="Calibri" w:hint="eastAsia"/>
          <w:kern w:val="2"/>
          <w:sz w:val="32"/>
          <w:szCs w:val="22"/>
        </w:rPr>
        <w:t>资料（五）说明书及标签设计样稿。</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4.</w:t>
      </w:r>
      <w:r>
        <w:rPr>
          <w:rFonts w:ascii="仿宋" w:eastAsia="仿宋" w:hAnsi="Calibri" w:hint="eastAsia"/>
          <w:kern w:val="2"/>
          <w:sz w:val="32"/>
          <w:szCs w:val="22"/>
        </w:rPr>
        <w:t>资料（七）详细的配制工艺及工艺研究资料，包括工艺路</w:t>
      </w:r>
      <w:r>
        <w:rPr>
          <w:rFonts w:ascii="仿宋" w:eastAsia="仿宋" w:hAnsi="Calibri" w:hint="eastAsia"/>
          <w:kern w:val="2"/>
          <w:sz w:val="32"/>
          <w:szCs w:val="22"/>
        </w:rPr>
        <w:lastRenderedPageBreak/>
        <w:t>线、所有工艺参数、设备、工艺研究资料及文献资料。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仅需提供经自治区药品监督管理局批准的配制工</w:t>
      </w:r>
      <w:r>
        <w:rPr>
          <w:rFonts w:ascii="仿宋" w:eastAsia="仿宋" w:hAnsi="Calibri" w:hint="eastAsia"/>
          <w:kern w:val="2"/>
          <w:sz w:val="32"/>
          <w:szCs w:val="22"/>
        </w:rPr>
        <w:t>艺，包括工艺路线、所有工艺参数、设备。由注册改为备案时，配制工艺不允许变更。</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5.</w:t>
      </w:r>
      <w:r>
        <w:rPr>
          <w:rFonts w:ascii="仿宋" w:eastAsia="仿宋" w:hAnsi="Calibri" w:hint="eastAsia"/>
          <w:kern w:val="2"/>
          <w:sz w:val="32"/>
          <w:szCs w:val="22"/>
        </w:rPr>
        <w:t>资料（八）质量研究的试验资料及文献资料。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提高制剂内控标准时应提供质量研究的试验资料及文献资料。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6.</w:t>
      </w:r>
      <w:r>
        <w:rPr>
          <w:rFonts w:ascii="仿宋" w:eastAsia="仿宋" w:hAnsi="Calibri" w:hint="eastAsia"/>
          <w:kern w:val="2"/>
          <w:sz w:val="32"/>
          <w:szCs w:val="22"/>
        </w:rPr>
        <w:t>资料（九）内控制剂标准及起草说明。</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仅需提供经自治区药监局批准的质量标准，由注册改为备案时，制剂内控标准的检查项应符合现行版《中国药典》制剂通则项下的有关要求。如需提高内控标准的，应提交质量研究的试验资料及文献资料。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 xml:space="preserve">7. </w:t>
      </w:r>
      <w:r>
        <w:rPr>
          <w:rFonts w:ascii="仿宋" w:eastAsia="仿宋" w:hAnsi="Calibri" w:hint="eastAsia"/>
          <w:kern w:val="2"/>
          <w:sz w:val="32"/>
          <w:szCs w:val="22"/>
        </w:rPr>
        <w:t>资料（十二）原、辅料的来源及质量标准，包括药材的基原及鉴定依据、前处理、炮制工艺、有无毒性等。</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应列明中</w:t>
      </w:r>
      <w:r>
        <w:rPr>
          <w:rFonts w:ascii="仿宋" w:eastAsia="仿宋" w:hAnsi="Calibri" w:hint="eastAsia"/>
          <w:kern w:val="2"/>
          <w:sz w:val="32"/>
          <w:szCs w:val="22"/>
        </w:rPr>
        <w:t>药饮片来源的药材的基原及鉴定依据、前处理、炮制工艺、有无毒性等。应提供处方中所有药材的质量标准、来源的证明性文件，并提供按各自质量标准进行检验的检验报告。</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应列出辅料的来源并附质量标准复印件、生产商检验报告书复印件。</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8.</w:t>
      </w:r>
      <w:r>
        <w:rPr>
          <w:rFonts w:ascii="仿宋" w:eastAsia="仿宋" w:hAnsi="Calibri" w:hint="eastAsia"/>
          <w:kern w:val="2"/>
          <w:sz w:val="32"/>
          <w:szCs w:val="22"/>
        </w:rPr>
        <w:t>资料（十三）直接接触制剂的包装材料和容器的选择依据及质量标准。</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应明确直接接触制剂的包装材料和容器的品种名称，阐述直</w:t>
      </w:r>
      <w:r>
        <w:rPr>
          <w:rFonts w:ascii="仿宋" w:eastAsia="仿宋" w:hAnsi="Calibri" w:hint="eastAsia"/>
          <w:kern w:val="2"/>
          <w:sz w:val="32"/>
          <w:szCs w:val="22"/>
        </w:rPr>
        <w:lastRenderedPageBreak/>
        <w:t>接接触制剂的包装材料和容器的选择依据，并附证明性文件和质量标准复印件。若直接接触制剂的包装材料与原注册时不一致，则需根据稳定性试验结果，确定配制用直接接触制剂的包装材料和容器，</w:t>
      </w:r>
      <w:r>
        <w:rPr>
          <w:rFonts w:ascii="仿宋" w:eastAsia="仿宋" w:hAnsi="Calibri" w:hint="eastAsia"/>
          <w:kern w:val="2"/>
          <w:sz w:val="32"/>
          <w:szCs w:val="22"/>
        </w:rPr>
        <w:t xml:space="preserve"> </w:t>
      </w:r>
      <w:r>
        <w:rPr>
          <w:rFonts w:ascii="仿宋" w:eastAsia="仿宋" w:hAnsi="Calibri" w:hint="eastAsia"/>
          <w:kern w:val="2"/>
          <w:sz w:val="32"/>
          <w:szCs w:val="22"/>
        </w:rPr>
        <w:t>并提交相关资料。</w:t>
      </w:r>
    </w:p>
    <w:p w:rsidR="00A12397" w:rsidRDefault="00FD3EAC">
      <w:pPr>
        <w:widowControl w:val="0"/>
        <w:adjustRightInd w:val="0"/>
        <w:ind w:firstLineChars="200" w:firstLine="632"/>
        <w:jc w:val="both"/>
        <w:rPr>
          <w:rFonts w:ascii="仿宋" w:eastAsia="仿宋" w:hAnsi="Calibri"/>
          <w:kern w:val="2"/>
          <w:sz w:val="32"/>
          <w:szCs w:val="22"/>
        </w:rPr>
      </w:pPr>
      <w:r>
        <w:rPr>
          <w:rFonts w:ascii="仿宋" w:eastAsia="仿宋" w:hAnsi="Calibri" w:hint="eastAsia"/>
          <w:kern w:val="2"/>
          <w:sz w:val="32"/>
          <w:szCs w:val="22"/>
        </w:rPr>
        <w:t>所用直接接触制剂的包装材料和容器应符合国家药品监督管理局的有关管理规定。</w:t>
      </w:r>
    </w:p>
    <w:p w:rsidR="00A12397" w:rsidRDefault="00FD3EAC">
      <w:pPr>
        <w:adjustRightInd w:val="0"/>
        <w:ind w:firstLineChars="200" w:firstLine="632"/>
        <w:sectPr w:rsidR="00A12397">
          <w:headerReference w:type="default" r:id="rId9"/>
          <w:footerReference w:type="even" r:id="rId10"/>
          <w:footerReference w:type="default" r:id="rId11"/>
          <w:pgSz w:w="11906" w:h="16838"/>
          <w:pgMar w:top="2098" w:right="1531" w:bottom="1985" w:left="1531" w:header="851" w:footer="1531" w:gutter="0"/>
          <w:cols w:space="425"/>
          <w:docGrid w:type="linesAndChars" w:linePitch="579" w:charSpace="-849"/>
        </w:sectPr>
      </w:pPr>
      <w:r>
        <w:rPr>
          <w:rFonts w:ascii="仿宋" w:eastAsia="仿宋" w:hAnsi="Calibri" w:hint="eastAsia"/>
          <w:kern w:val="2"/>
          <w:sz w:val="32"/>
          <w:szCs w:val="22"/>
        </w:rPr>
        <w:t>（五）</w:t>
      </w:r>
      <w:r>
        <w:rPr>
          <w:rFonts w:ascii="仿宋" w:eastAsia="仿宋" w:hAnsi="Calibri" w:hint="eastAsia"/>
          <w:kern w:val="2"/>
          <w:sz w:val="32"/>
          <w:szCs w:val="22"/>
        </w:rPr>
        <w:t>2018</w:t>
      </w:r>
      <w:r>
        <w:rPr>
          <w:rFonts w:ascii="仿宋" w:eastAsia="仿宋" w:hAnsi="Calibri" w:hint="eastAsia"/>
          <w:kern w:val="2"/>
          <w:sz w:val="32"/>
          <w:szCs w:val="22"/>
        </w:rPr>
        <w:t>年</w:t>
      </w:r>
      <w:r>
        <w:rPr>
          <w:rFonts w:ascii="仿宋" w:eastAsia="仿宋" w:hAnsi="Calibri" w:hint="eastAsia"/>
          <w:kern w:val="2"/>
          <w:sz w:val="32"/>
          <w:szCs w:val="22"/>
        </w:rPr>
        <w:t>2</w:t>
      </w:r>
      <w:r>
        <w:rPr>
          <w:rFonts w:ascii="仿宋" w:eastAsia="仿宋" w:hAnsi="Calibri" w:hint="eastAsia"/>
          <w:kern w:val="2"/>
          <w:sz w:val="32"/>
          <w:szCs w:val="22"/>
        </w:rPr>
        <w:t>月</w:t>
      </w:r>
      <w:r>
        <w:rPr>
          <w:rFonts w:ascii="仿宋" w:eastAsia="仿宋" w:hAnsi="Calibri" w:hint="eastAsia"/>
          <w:kern w:val="2"/>
          <w:sz w:val="32"/>
          <w:szCs w:val="22"/>
        </w:rPr>
        <w:t>9</w:t>
      </w:r>
      <w:r>
        <w:rPr>
          <w:rFonts w:ascii="仿宋" w:eastAsia="仿宋" w:hAnsi="Calibri" w:hint="eastAsia"/>
          <w:kern w:val="2"/>
          <w:sz w:val="32"/>
          <w:szCs w:val="22"/>
        </w:rPr>
        <w:t>日前因不再具备配制资格或条件而批准文号失效拟重新配制品种，应对资料目录中的（七）、（十）项内容进行重新研究并提交相应资料。</w:t>
      </w:r>
    </w:p>
    <w:p w:rsidR="00A12397" w:rsidRDefault="00FD3EAC">
      <w:pPr>
        <w:widowControl w:val="0"/>
        <w:jc w:val="both"/>
        <w:rPr>
          <w:rFonts w:ascii="仿宋" w:eastAsia="仿宋" w:hAnsi="仿宋"/>
          <w:kern w:val="2"/>
          <w:sz w:val="32"/>
          <w:szCs w:val="22"/>
        </w:rPr>
      </w:pPr>
      <w:r>
        <w:rPr>
          <w:rFonts w:ascii="仿宋" w:eastAsia="仿宋" w:hAnsi="仿宋" w:hint="eastAsia"/>
          <w:kern w:val="2"/>
          <w:sz w:val="32"/>
          <w:szCs w:val="22"/>
        </w:rPr>
        <w:lastRenderedPageBreak/>
        <w:t>附件</w:t>
      </w:r>
      <w:r>
        <w:rPr>
          <w:rFonts w:ascii="仿宋" w:eastAsia="仿宋" w:hAnsi="仿宋" w:hint="eastAsia"/>
          <w:kern w:val="2"/>
          <w:sz w:val="32"/>
          <w:szCs w:val="22"/>
        </w:rPr>
        <w:t>3</w:t>
      </w:r>
    </w:p>
    <w:p w:rsidR="00A12397" w:rsidRDefault="00FD3EAC">
      <w:pPr>
        <w:widowControl w:val="0"/>
        <w:jc w:val="center"/>
        <w:outlineLvl w:val="0"/>
        <w:rPr>
          <w:rFonts w:ascii="宋体" w:eastAsia="宋体" w:hAnsi="宋体" w:cs="黑体"/>
          <w:b/>
          <w:kern w:val="2"/>
          <w:sz w:val="44"/>
          <w:szCs w:val="44"/>
        </w:rPr>
      </w:pPr>
      <w:r>
        <w:rPr>
          <w:rFonts w:ascii="宋体" w:eastAsia="宋体" w:hAnsi="宋体" w:cs="黑体" w:hint="eastAsia"/>
          <w:b/>
          <w:kern w:val="2"/>
          <w:sz w:val="44"/>
          <w:szCs w:val="44"/>
        </w:rPr>
        <w:t>备案变更申报资料项目及要求</w:t>
      </w:r>
    </w:p>
    <w:p w:rsidR="00A12397" w:rsidRDefault="00A12397">
      <w:pPr>
        <w:widowControl w:val="0"/>
        <w:ind w:firstLineChars="200" w:firstLine="643"/>
        <w:outlineLvl w:val="0"/>
        <w:rPr>
          <w:rFonts w:ascii="宋体" w:eastAsia="仿宋" w:hAnsi="宋体"/>
          <w:b/>
          <w:bCs/>
          <w:kern w:val="2"/>
          <w:sz w:val="32"/>
          <w:szCs w:val="22"/>
        </w:rPr>
      </w:pPr>
    </w:p>
    <w:p w:rsidR="00A12397" w:rsidRDefault="00FD3EAC">
      <w:pPr>
        <w:widowControl w:val="0"/>
        <w:ind w:firstLineChars="200" w:firstLine="643"/>
        <w:outlineLvl w:val="0"/>
        <w:rPr>
          <w:rFonts w:ascii="宋体" w:eastAsia="仿宋" w:hAnsi="宋体"/>
          <w:b/>
          <w:bCs/>
          <w:kern w:val="2"/>
          <w:sz w:val="32"/>
          <w:szCs w:val="22"/>
        </w:rPr>
      </w:pPr>
      <w:r>
        <w:rPr>
          <w:rFonts w:ascii="宋体" w:eastAsia="仿宋" w:hAnsi="宋体" w:hint="eastAsia"/>
          <w:b/>
          <w:bCs/>
          <w:kern w:val="2"/>
          <w:sz w:val="32"/>
          <w:szCs w:val="22"/>
        </w:rPr>
        <w:t>一、备案变更事项</w:t>
      </w:r>
      <w:r>
        <w:rPr>
          <w:rFonts w:ascii="宋体" w:eastAsia="仿宋" w:hAnsi="宋体" w:hint="eastAsia"/>
          <w:b/>
          <w:bCs/>
          <w:kern w:val="2"/>
          <w:sz w:val="32"/>
          <w:szCs w:val="22"/>
        </w:rPr>
        <w:t xml:space="preserve"> </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1</w:t>
      </w:r>
      <w:r>
        <w:rPr>
          <w:rFonts w:ascii="宋体" w:eastAsia="仿宋" w:hAnsi="宋体" w:hint="eastAsia"/>
          <w:kern w:val="2"/>
          <w:sz w:val="32"/>
          <w:szCs w:val="22"/>
        </w:rPr>
        <w:t>．变更制剂规格。</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2</w:t>
      </w:r>
      <w:r>
        <w:rPr>
          <w:rFonts w:ascii="宋体" w:eastAsia="仿宋" w:hAnsi="宋体" w:hint="eastAsia"/>
          <w:kern w:val="2"/>
          <w:sz w:val="32"/>
          <w:szCs w:val="22"/>
        </w:rPr>
        <w:t>．变更制剂处方中已有药用要求的辅料。</w:t>
      </w:r>
    </w:p>
    <w:p w:rsidR="00A12397" w:rsidRDefault="00FD3EAC">
      <w:pPr>
        <w:widowControl w:val="0"/>
        <w:ind w:firstLineChars="200" w:firstLine="640"/>
        <w:rPr>
          <w:rFonts w:ascii="宋体" w:eastAsia="仿宋" w:hAnsi="宋体"/>
          <w:kern w:val="2"/>
          <w:sz w:val="32"/>
          <w:szCs w:val="22"/>
        </w:rPr>
      </w:pPr>
      <w:r>
        <w:rPr>
          <w:rFonts w:ascii="仿宋_GB2312" w:eastAsia="仿宋" w:hAnsi="宋体" w:hint="eastAsia"/>
          <w:kern w:val="2"/>
          <w:sz w:val="32"/>
          <w:szCs w:val="22"/>
        </w:rPr>
        <w:t>3</w:t>
      </w:r>
      <w:r>
        <w:rPr>
          <w:rFonts w:ascii="仿宋_GB2312" w:eastAsia="仿宋" w:hAnsi="宋体" w:hint="eastAsia"/>
          <w:kern w:val="2"/>
          <w:sz w:val="32"/>
          <w:szCs w:val="22"/>
        </w:rPr>
        <w:t>．变更影响制剂质量的配制工艺。</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4</w:t>
      </w:r>
      <w:r>
        <w:rPr>
          <w:rFonts w:ascii="仿宋_GB2312" w:eastAsia="仿宋" w:hAnsi="宋体" w:hint="eastAsia"/>
          <w:kern w:val="2"/>
          <w:sz w:val="32"/>
          <w:szCs w:val="22"/>
        </w:rPr>
        <w:t>．变更制剂内控质量标准。</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5</w:t>
      </w:r>
      <w:r>
        <w:rPr>
          <w:rFonts w:ascii="仿宋_GB2312" w:eastAsia="仿宋" w:hAnsi="宋体" w:hint="eastAsia"/>
          <w:kern w:val="2"/>
          <w:sz w:val="32"/>
          <w:szCs w:val="22"/>
        </w:rPr>
        <w:t>．变更直接接触制剂的包装材料或者容器。</w:t>
      </w:r>
    </w:p>
    <w:p w:rsidR="00A12397" w:rsidRDefault="00FD3EAC">
      <w:pPr>
        <w:widowControl w:val="0"/>
        <w:ind w:firstLineChars="200" w:firstLine="640"/>
        <w:rPr>
          <w:rFonts w:ascii="仿宋_GB2312" w:eastAsia="仿宋" w:hAnsi="宋体"/>
          <w:color w:val="000000"/>
          <w:kern w:val="2"/>
          <w:sz w:val="32"/>
          <w:szCs w:val="22"/>
        </w:rPr>
      </w:pPr>
      <w:r>
        <w:rPr>
          <w:rFonts w:ascii="仿宋_GB2312" w:eastAsia="仿宋" w:hAnsi="宋体" w:hint="eastAsia"/>
          <w:color w:val="000000"/>
          <w:kern w:val="2"/>
          <w:sz w:val="32"/>
          <w:szCs w:val="22"/>
        </w:rPr>
        <w:t>6</w:t>
      </w:r>
      <w:r>
        <w:rPr>
          <w:rFonts w:ascii="仿宋_GB2312" w:eastAsia="仿宋" w:hAnsi="宋体" w:hint="eastAsia"/>
          <w:color w:val="000000"/>
          <w:kern w:val="2"/>
          <w:sz w:val="32"/>
          <w:szCs w:val="22"/>
        </w:rPr>
        <w:t>．变更医疗机构名称。</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7</w:t>
      </w:r>
      <w:r>
        <w:rPr>
          <w:rFonts w:ascii="仿宋_GB2312" w:eastAsia="仿宋" w:hAnsi="宋体" w:hint="eastAsia"/>
          <w:kern w:val="2"/>
          <w:sz w:val="32"/>
          <w:szCs w:val="22"/>
        </w:rPr>
        <w:t>．医疗机构变更制剂配制场地或者地址名称。</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8</w:t>
      </w:r>
      <w:r>
        <w:rPr>
          <w:rFonts w:ascii="仿宋_GB2312" w:eastAsia="仿宋" w:hAnsi="宋体" w:hint="eastAsia"/>
          <w:kern w:val="2"/>
          <w:sz w:val="32"/>
          <w:szCs w:val="22"/>
        </w:rPr>
        <w:t>．根据国家及自治区药品监督管理局要求修改制剂说明书。</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9</w:t>
      </w:r>
      <w:r>
        <w:rPr>
          <w:rFonts w:ascii="仿宋_GB2312" w:eastAsia="仿宋" w:hAnsi="宋体" w:hint="eastAsia"/>
          <w:kern w:val="2"/>
          <w:sz w:val="32"/>
          <w:szCs w:val="22"/>
        </w:rPr>
        <w:t>．补充完善制剂说明书安全性内容。</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10</w:t>
      </w:r>
      <w:r>
        <w:rPr>
          <w:rFonts w:ascii="仿宋_GB2312" w:eastAsia="仿宋" w:hAnsi="宋体" w:hint="eastAsia"/>
          <w:kern w:val="2"/>
          <w:sz w:val="32"/>
          <w:szCs w:val="22"/>
        </w:rPr>
        <w:t>．按规定变更制剂的包装标签。</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11</w:t>
      </w:r>
      <w:r>
        <w:rPr>
          <w:rFonts w:ascii="仿宋_GB2312" w:eastAsia="仿宋" w:hAnsi="宋体" w:hint="eastAsia"/>
          <w:kern w:val="2"/>
          <w:sz w:val="32"/>
          <w:szCs w:val="22"/>
        </w:rPr>
        <w:t>．变更制剂的包装规格。</w:t>
      </w:r>
    </w:p>
    <w:p w:rsidR="00A12397" w:rsidRDefault="00FD3EAC">
      <w:pPr>
        <w:widowControl w:val="0"/>
        <w:ind w:firstLineChars="200" w:firstLine="640"/>
        <w:rPr>
          <w:rFonts w:ascii="仿宋_GB2312" w:eastAsia="仿宋" w:hAnsi="宋体"/>
          <w:kern w:val="2"/>
          <w:sz w:val="32"/>
          <w:szCs w:val="22"/>
        </w:rPr>
      </w:pPr>
      <w:r>
        <w:rPr>
          <w:rFonts w:ascii="仿宋_GB2312" w:eastAsia="仿宋" w:hAnsi="宋体" w:hint="eastAsia"/>
          <w:kern w:val="2"/>
          <w:sz w:val="32"/>
          <w:szCs w:val="22"/>
        </w:rPr>
        <w:t>12</w:t>
      </w:r>
      <w:r>
        <w:rPr>
          <w:rFonts w:ascii="仿宋_GB2312" w:eastAsia="仿宋" w:hAnsi="宋体" w:hint="eastAsia"/>
          <w:kern w:val="2"/>
          <w:sz w:val="32"/>
          <w:szCs w:val="22"/>
        </w:rPr>
        <w:t>．改变制剂的有效期。</w:t>
      </w:r>
    </w:p>
    <w:p w:rsidR="00A12397" w:rsidRDefault="00FD3EAC">
      <w:pPr>
        <w:widowControl w:val="0"/>
        <w:ind w:firstLineChars="200" w:firstLine="640"/>
        <w:rPr>
          <w:rFonts w:ascii="仿宋_GB2312" w:eastAsia="仿宋" w:hAnsi="宋体"/>
          <w:color w:val="000000"/>
          <w:kern w:val="2"/>
          <w:sz w:val="32"/>
          <w:szCs w:val="22"/>
        </w:rPr>
      </w:pPr>
      <w:r>
        <w:rPr>
          <w:rFonts w:ascii="仿宋_GB2312" w:eastAsia="仿宋" w:hAnsi="宋体" w:hint="eastAsia"/>
          <w:color w:val="000000"/>
          <w:kern w:val="2"/>
          <w:sz w:val="32"/>
          <w:szCs w:val="22"/>
        </w:rPr>
        <w:t>13</w:t>
      </w:r>
      <w:r>
        <w:rPr>
          <w:rFonts w:ascii="仿宋_GB2312" w:eastAsia="仿宋" w:hAnsi="宋体" w:hint="eastAsia"/>
          <w:color w:val="000000"/>
          <w:kern w:val="2"/>
          <w:sz w:val="32"/>
          <w:szCs w:val="22"/>
        </w:rPr>
        <w:t>．替代或减去制剂标准处方中的毒性药材或处于濒危状态的药材。</w:t>
      </w:r>
    </w:p>
    <w:p w:rsidR="00A12397" w:rsidRDefault="00FD3EAC">
      <w:pPr>
        <w:widowControl w:val="0"/>
        <w:numPr>
          <w:ilvl w:val="0"/>
          <w:numId w:val="3"/>
        </w:numPr>
        <w:ind w:firstLineChars="200" w:firstLine="640"/>
        <w:rPr>
          <w:rFonts w:ascii="仿宋_GB2312" w:eastAsia="仿宋" w:hAnsi="宋体"/>
          <w:color w:val="000000"/>
          <w:kern w:val="2"/>
          <w:sz w:val="32"/>
          <w:szCs w:val="22"/>
        </w:rPr>
      </w:pPr>
      <w:r>
        <w:rPr>
          <w:rFonts w:ascii="仿宋_GB2312" w:eastAsia="仿宋" w:hAnsi="宋体" w:hint="eastAsia"/>
          <w:color w:val="000000"/>
          <w:kern w:val="2"/>
          <w:sz w:val="32"/>
          <w:szCs w:val="22"/>
        </w:rPr>
        <w:t>变更中药材标准、中药饮片标准或者炮制规范。</w:t>
      </w:r>
    </w:p>
    <w:p w:rsidR="00A12397" w:rsidRDefault="00FD3EAC">
      <w:pPr>
        <w:widowControl w:val="0"/>
        <w:ind w:firstLineChars="200" w:firstLine="640"/>
        <w:rPr>
          <w:rFonts w:ascii="宋体" w:eastAsia="仿宋" w:hAnsi="宋体"/>
          <w:kern w:val="2"/>
          <w:sz w:val="32"/>
          <w:szCs w:val="22"/>
        </w:rPr>
      </w:pPr>
      <w:r>
        <w:rPr>
          <w:rFonts w:ascii="仿宋_GB2312" w:eastAsia="仿宋" w:hAnsi="宋体" w:hint="eastAsia"/>
          <w:kern w:val="2"/>
          <w:sz w:val="32"/>
          <w:szCs w:val="22"/>
        </w:rPr>
        <w:t>15.</w:t>
      </w:r>
      <w:r>
        <w:rPr>
          <w:rFonts w:ascii="仿宋_GB2312" w:eastAsia="仿宋" w:hAnsi="宋体" w:hint="eastAsia"/>
          <w:kern w:val="2"/>
          <w:sz w:val="32"/>
          <w:szCs w:val="22"/>
        </w:rPr>
        <w:t>其他。</w:t>
      </w:r>
    </w:p>
    <w:p w:rsidR="00A12397" w:rsidRDefault="00FD3EAC">
      <w:pPr>
        <w:widowControl w:val="0"/>
        <w:ind w:firstLineChars="200" w:firstLine="643"/>
        <w:outlineLvl w:val="0"/>
        <w:rPr>
          <w:rFonts w:ascii="宋体" w:eastAsia="仿宋" w:hAnsi="宋体"/>
          <w:b/>
          <w:bCs/>
          <w:kern w:val="2"/>
          <w:sz w:val="32"/>
          <w:szCs w:val="22"/>
        </w:rPr>
      </w:pPr>
      <w:r>
        <w:rPr>
          <w:rFonts w:ascii="宋体" w:eastAsia="仿宋" w:hAnsi="宋体" w:hint="eastAsia"/>
          <w:b/>
          <w:bCs/>
          <w:kern w:val="2"/>
          <w:sz w:val="32"/>
          <w:szCs w:val="22"/>
        </w:rPr>
        <w:t>二、申报资料项目及其说明</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lastRenderedPageBreak/>
        <w:t>1</w:t>
      </w:r>
      <w:r>
        <w:rPr>
          <w:rFonts w:ascii="宋体" w:eastAsia="仿宋" w:hAnsi="宋体" w:hint="eastAsia"/>
          <w:kern w:val="2"/>
          <w:sz w:val="32"/>
          <w:szCs w:val="22"/>
        </w:rPr>
        <w:t>．《医疗机构应用传统工艺配制中药制剂备案表》</w:t>
      </w:r>
    </w:p>
    <w:p w:rsidR="00A12397" w:rsidRDefault="00FD3EAC">
      <w:pPr>
        <w:widowControl w:val="0"/>
        <w:ind w:firstLineChars="200" w:firstLine="640"/>
        <w:outlineLvl w:val="1"/>
        <w:rPr>
          <w:rFonts w:ascii="宋体" w:eastAsia="仿宋" w:hAnsi="宋体"/>
          <w:kern w:val="2"/>
          <w:sz w:val="32"/>
          <w:szCs w:val="22"/>
        </w:rPr>
      </w:pPr>
      <w:r>
        <w:rPr>
          <w:rFonts w:ascii="宋体" w:eastAsia="仿宋" w:hAnsi="宋体" w:hint="eastAsia"/>
          <w:kern w:val="2"/>
          <w:sz w:val="32"/>
          <w:szCs w:val="22"/>
        </w:rPr>
        <w:t>2</w:t>
      </w:r>
      <w:r>
        <w:rPr>
          <w:rFonts w:ascii="宋体" w:eastAsia="仿宋" w:hAnsi="宋体" w:hint="eastAsia"/>
          <w:kern w:val="2"/>
          <w:sz w:val="32"/>
          <w:szCs w:val="22"/>
        </w:rPr>
        <w:t>．证明性文件：</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w:t>
      </w:r>
      <w:r>
        <w:rPr>
          <w:rFonts w:ascii="宋体" w:eastAsia="仿宋" w:hAnsi="宋体" w:hint="eastAsia"/>
          <w:kern w:val="2"/>
          <w:sz w:val="32"/>
          <w:szCs w:val="22"/>
        </w:rPr>
        <w:t>1</w:t>
      </w:r>
      <w:r>
        <w:rPr>
          <w:rFonts w:ascii="宋体" w:eastAsia="仿宋" w:hAnsi="宋体" w:hint="eastAsia"/>
          <w:kern w:val="2"/>
          <w:sz w:val="32"/>
          <w:szCs w:val="22"/>
        </w:rPr>
        <w:t>）申请人应当提供《医疗机构执业许可证》、《医疗机构制剂许可证》及其变更记录页。委托配制中药制剂的还应提供双方签订的委托配制合同、制剂配制单位《医疗机构制剂许可证》或《药品生产许可证》、《药品生产质量管理规范》符合性检查材料复印件。</w:t>
      </w:r>
    </w:p>
    <w:p w:rsidR="00A12397" w:rsidRDefault="00FD3EAC">
      <w:pPr>
        <w:widowControl w:val="0"/>
        <w:ind w:firstLineChars="200" w:firstLine="640"/>
        <w:rPr>
          <w:rFonts w:ascii="宋体" w:eastAsia="仿宋" w:hAnsi="宋体"/>
          <w:kern w:val="2"/>
          <w:sz w:val="32"/>
          <w:szCs w:val="22"/>
        </w:rPr>
      </w:pPr>
      <w:r>
        <w:rPr>
          <w:rFonts w:ascii="仿宋" w:eastAsia="仿宋" w:hAnsi="Calibri" w:hint="eastAsia"/>
          <w:kern w:val="2"/>
          <w:sz w:val="32"/>
          <w:szCs w:val="22"/>
        </w:rPr>
        <w:t>医疗机构制剂或者使用的处方、工艺等的专利情况及其权属状态说明，以及对他人的专利不构成侵权的保证书；</w:t>
      </w:r>
    </w:p>
    <w:p w:rsidR="00A12397" w:rsidRDefault="00FD3EAC">
      <w:pPr>
        <w:widowControl w:val="0"/>
        <w:adjustRightInd w:val="0"/>
        <w:ind w:firstLineChars="200" w:firstLine="640"/>
        <w:jc w:val="both"/>
        <w:rPr>
          <w:rFonts w:ascii="仿宋_GB2312" w:eastAsia="仿宋_GB2312" w:hAnsi="仿宋_GB2312" w:cs="仿宋_GB2312"/>
          <w:kern w:val="2"/>
          <w:sz w:val="32"/>
          <w:szCs w:val="32"/>
        </w:rPr>
      </w:pPr>
      <w:r>
        <w:rPr>
          <w:rFonts w:ascii="仿宋" w:eastAsia="仿宋" w:hAnsi="Calibri" w:hint="eastAsia"/>
          <w:kern w:val="2"/>
          <w:sz w:val="32"/>
          <w:szCs w:val="22"/>
        </w:rPr>
        <w:t>直接接触制剂的包装材料和容器的注册证书复印件或核准编号；</w:t>
      </w:r>
    </w:p>
    <w:p w:rsidR="00A12397" w:rsidRDefault="00FD3EAC">
      <w:pPr>
        <w:widowControl w:val="0"/>
        <w:ind w:firstLineChars="200" w:firstLine="640"/>
        <w:rPr>
          <w:rFonts w:ascii="宋体" w:eastAsia="仿宋" w:hAnsi="宋体"/>
          <w:kern w:val="2"/>
          <w:sz w:val="32"/>
          <w:szCs w:val="22"/>
        </w:rPr>
      </w:pPr>
      <w:r>
        <w:rPr>
          <w:rFonts w:ascii="仿宋_GB2312" w:eastAsia="仿宋_GB2312" w:hAnsi="仿宋_GB2312" w:cs="仿宋_GB2312" w:hint="eastAsia"/>
          <w:kern w:val="2"/>
          <w:sz w:val="32"/>
          <w:szCs w:val="32"/>
        </w:rPr>
        <w:t>历次制剂备案变更记录。</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w:t>
      </w:r>
      <w:r>
        <w:rPr>
          <w:rFonts w:ascii="宋体" w:eastAsia="仿宋" w:hAnsi="宋体" w:hint="eastAsia"/>
          <w:kern w:val="2"/>
          <w:sz w:val="32"/>
          <w:szCs w:val="22"/>
        </w:rPr>
        <w:t>2</w:t>
      </w:r>
      <w:r>
        <w:rPr>
          <w:rFonts w:ascii="宋体" w:eastAsia="仿宋" w:hAnsi="宋体" w:hint="eastAsia"/>
          <w:kern w:val="2"/>
          <w:sz w:val="32"/>
          <w:szCs w:val="22"/>
        </w:rPr>
        <w:t>）对于不同申请事项，应当按照“申报资料项目表”要求分别提供有关证明文件。</w:t>
      </w:r>
    </w:p>
    <w:p w:rsidR="00A12397" w:rsidRDefault="00FD3EAC">
      <w:pPr>
        <w:widowControl w:val="0"/>
        <w:ind w:firstLineChars="200" w:firstLine="640"/>
        <w:outlineLvl w:val="1"/>
        <w:rPr>
          <w:rFonts w:ascii="宋体" w:eastAsia="仿宋" w:hAnsi="宋体"/>
          <w:kern w:val="2"/>
          <w:sz w:val="32"/>
          <w:szCs w:val="22"/>
        </w:rPr>
      </w:pPr>
      <w:r>
        <w:rPr>
          <w:rFonts w:ascii="宋体" w:eastAsia="仿宋" w:hAnsi="宋体" w:hint="eastAsia"/>
          <w:kern w:val="2"/>
          <w:sz w:val="32"/>
          <w:szCs w:val="22"/>
        </w:rPr>
        <w:t>3</w:t>
      </w:r>
      <w:r>
        <w:rPr>
          <w:rFonts w:ascii="宋体" w:eastAsia="仿宋" w:hAnsi="宋体" w:hint="eastAsia"/>
          <w:kern w:val="2"/>
          <w:sz w:val="32"/>
          <w:szCs w:val="22"/>
        </w:rPr>
        <w:t>．变更的原因、具体情况，说明变更的必要性和合理性。</w:t>
      </w:r>
    </w:p>
    <w:p w:rsidR="00A12397" w:rsidRDefault="00FD3EAC">
      <w:pPr>
        <w:widowControl w:val="0"/>
        <w:ind w:firstLineChars="200" w:firstLine="640"/>
        <w:outlineLvl w:val="1"/>
        <w:rPr>
          <w:rFonts w:ascii="宋体" w:eastAsia="仿宋" w:hAnsi="宋体"/>
          <w:kern w:val="2"/>
          <w:sz w:val="32"/>
          <w:szCs w:val="22"/>
        </w:rPr>
      </w:pPr>
      <w:r>
        <w:rPr>
          <w:rFonts w:ascii="宋体" w:eastAsia="仿宋" w:hAnsi="宋体" w:hint="eastAsia"/>
          <w:kern w:val="2"/>
          <w:sz w:val="32"/>
          <w:szCs w:val="22"/>
        </w:rPr>
        <w:t>4</w:t>
      </w:r>
      <w:r>
        <w:rPr>
          <w:rFonts w:ascii="宋体" w:eastAsia="仿宋" w:hAnsi="宋体" w:hint="eastAsia"/>
          <w:kern w:val="2"/>
          <w:sz w:val="32"/>
          <w:szCs w:val="22"/>
        </w:rPr>
        <w:t>．修订的制剂说明书样稿，并附详细修订说明。</w:t>
      </w:r>
    </w:p>
    <w:p w:rsidR="00A12397" w:rsidRDefault="00FD3EAC">
      <w:pPr>
        <w:widowControl w:val="0"/>
        <w:ind w:firstLineChars="200" w:firstLine="640"/>
        <w:outlineLvl w:val="1"/>
        <w:rPr>
          <w:rFonts w:ascii="宋体" w:eastAsia="仿宋" w:hAnsi="宋体"/>
          <w:kern w:val="2"/>
          <w:sz w:val="32"/>
          <w:szCs w:val="22"/>
        </w:rPr>
      </w:pPr>
      <w:r>
        <w:rPr>
          <w:rFonts w:ascii="宋体" w:eastAsia="仿宋" w:hAnsi="宋体" w:hint="eastAsia"/>
          <w:kern w:val="2"/>
          <w:sz w:val="32"/>
          <w:szCs w:val="22"/>
        </w:rPr>
        <w:t>5</w:t>
      </w:r>
      <w:r>
        <w:rPr>
          <w:rFonts w:ascii="宋体" w:eastAsia="仿宋" w:hAnsi="宋体" w:hint="eastAsia"/>
          <w:kern w:val="2"/>
          <w:sz w:val="32"/>
          <w:szCs w:val="22"/>
        </w:rPr>
        <w:t>．修订的制剂包装标签样稿，并附详细修订说明。</w:t>
      </w:r>
    </w:p>
    <w:p w:rsidR="00A12397" w:rsidRDefault="00FD3EAC">
      <w:pPr>
        <w:widowControl w:val="0"/>
        <w:adjustRightInd w:val="0"/>
        <w:ind w:firstLineChars="200" w:firstLine="640"/>
        <w:jc w:val="both"/>
        <w:outlineLvl w:val="1"/>
        <w:rPr>
          <w:rFonts w:ascii="宋体" w:eastAsia="仿宋" w:hAnsi="宋体"/>
          <w:kern w:val="2"/>
          <w:sz w:val="32"/>
          <w:szCs w:val="22"/>
        </w:rPr>
      </w:pPr>
      <w:r>
        <w:rPr>
          <w:rFonts w:ascii="宋体" w:eastAsia="仿宋" w:hAnsi="宋体" w:hint="eastAsia"/>
          <w:kern w:val="2"/>
          <w:sz w:val="32"/>
          <w:szCs w:val="22"/>
        </w:rPr>
        <w:t>6</w:t>
      </w:r>
      <w:r>
        <w:rPr>
          <w:rFonts w:ascii="宋体" w:eastAsia="仿宋" w:hAnsi="宋体" w:hint="eastAsia"/>
          <w:kern w:val="2"/>
          <w:sz w:val="32"/>
          <w:szCs w:val="22"/>
        </w:rPr>
        <w:t>．</w:t>
      </w:r>
      <w:r>
        <w:rPr>
          <w:rFonts w:ascii="仿宋" w:eastAsia="仿宋" w:hAnsi="Calibri" w:hint="eastAsia"/>
          <w:kern w:val="2"/>
          <w:sz w:val="32"/>
          <w:szCs w:val="22"/>
        </w:rPr>
        <w:t>详细的配制工艺及工艺研究资料。包括工艺路线、所有工艺参数、设备、变更前后工艺对比研究及变更后的工艺研究验证资料及文献资料</w:t>
      </w:r>
      <w:r>
        <w:rPr>
          <w:rFonts w:ascii="宋体" w:eastAsia="仿宋" w:hAnsi="宋体" w:hint="eastAsia"/>
          <w:kern w:val="2"/>
          <w:sz w:val="32"/>
          <w:szCs w:val="22"/>
        </w:rPr>
        <w:t>。</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7.</w:t>
      </w:r>
      <w:r>
        <w:rPr>
          <w:rFonts w:ascii="仿宋" w:eastAsia="仿宋" w:hAnsi="Calibri" w:hint="eastAsia"/>
          <w:kern w:val="2"/>
          <w:sz w:val="32"/>
          <w:szCs w:val="22"/>
        </w:rPr>
        <w:t>变更前后的质量对比研究的试验资料及文献资料。</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lastRenderedPageBreak/>
        <w:t>8.</w:t>
      </w:r>
      <w:r>
        <w:rPr>
          <w:rFonts w:ascii="仿宋" w:eastAsia="仿宋" w:hAnsi="Calibri" w:hint="eastAsia"/>
          <w:kern w:val="2"/>
          <w:sz w:val="32"/>
          <w:szCs w:val="22"/>
        </w:rPr>
        <w:t>内控制剂标准及起草说明，变更前后</w:t>
      </w:r>
      <w:r>
        <w:rPr>
          <w:rFonts w:ascii="宋体" w:eastAsia="仿宋" w:hAnsi="宋体" w:hint="eastAsia"/>
          <w:kern w:val="2"/>
          <w:sz w:val="32"/>
          <w:szCs w:val="22"/>
        </w:rPr>
        <w:t>内控制剂标准的对比、评估及文献资料</w:t>
      </w:r>
      <w:r>
        <w:rPr>
          <w:rFonts w:ascii="仿宋" w:eastAsia="仿宋" w:hAnsi="Calibri" w:hint="eastAsia"/>
          <w:kern w:val="2"/>
          <w:sz w:val="32"/>
          <w:szCs w:val="22"/>
        </w:rPr>
        <w:t>。</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9.</w:t>
      </w:r>
      <w:r>
        <w:rPr>
          <w:rFonts w:ascii="仿宋" w:eastAsia="仿宋" w:hAnsi="Calibri" w:hint="eastAsia"/>
          <w:kern w:val="2"/>
          <w:sz w:val="32"/>
          <w:szCs w:val="22"/>
        </w:rPr>
        <w:t>制剂的稳定性试验资料，需与变更前制剂稳定性情况进行对比。</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10.</w:t>
      </w:r>
      <w:r>
        <w:rPr>
          <w:rFonts w:ascii="仿宋" w:eastAsia="仿宋" w:hAnsi="Calibri" w:hint="eastAsia"/>
          <w:kern w:val="2"/>
          <w:sz w:val="32"/>
          <w:szCs w:val="22"/>
        </w:rPr>
        <w:t>变更后连续</w:t>
      </w:r>
      <w:r>
        <w:rPr>
          <w:rFonts w:ascii="仿宋" w:eastAsia="仿宋" w:hAnsi="Calibri"/>
          <w:kern w:val="2"/>
          <w:sz w:val="32"/>
          <w:szCs w:val="22"/>
        </w:rPr>
        <w:t>3</w:t>
      </w:r>
      <w:r>
        <w:rPr>
          <w:rFonts w:ascii="仿宋" w:eastAsia="仿宋" w:hAnsi="Calibri" w:hint="eastAsia"/>
          <w:kern w:val="2"/>
          <w:sz w:val="32"/>
          <w:szCs w:val="22"/>
        </w:rPr>
        <w:t>批样品的自检报告书。</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11.</w:t>
      </w:r>
      <w:r>
        <w:rPr>
          <w:rFonts w:ascii="仿宋" w:eastAsia="仿宋" w:hAnsi="Calibri" w:hint="eastAsia"/>
          <w:kern w:val="2"/>
          <w:sz w:val="32"/>
          <w:szCs w:val="22"/>
        </w:rPr>
        <w:t>原、辅料的来源及质量标准，包括药材的基原及鉴定依据、前处理、炮制工艺、有无毒性等。</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12.</w:t>
      </w:r>
      <w:r>
        <w:rPr>
          <w:rFonts w:ascii="仿宋" w:eastAsia="仿宋" w:hAnsi="Calibri" w:hint="eastAsia"/>
          <w:kern w:val="2"/>
          <w:sz w:val="32"/>
          <w:szCs w:val="22"/>
        </w:rPr>
        <w:t>直接接触制剂的包装材料和容器的选择依据及质量标准。</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13.</w:t>
      </w:r>
      <w:r>
        <w:rPr>
          <w:rFonts w:ascii="仿宋" w:eastAsia="仿宋" w:hAnsi="Calibri" w:hint="eastAsia"/>
          <w:kern w:val="2"/>
          <w:sz w:val="32"/>
          <w:szCs w:val="22"/>
        </w:rPr>
        <w:t>主要药效学试验资料及文献资料。</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14.</w:t>
      </w:r>
      <w:r>
        <w:rPr>
          <w:rFonts w:ascii="仿宋" w:eastAsia="仿宋" w:hAnsi="Calibri" w:hint="eastAsia"/>
          <w:kern w:val="2"/>
          <w:sz w:val="32"/>
          <w:szCs w:val="22"/>
        </w:rPr>
        <w:t>单次给药毒性试验资料及文献资料。</w:t>
      </w:r>
    </w:p>
    <w:p w:rsidR="00A12397" w:rsidRDefault="00FD3EAC">
      <w:pPr>
        <w:widowControl w:val="0"/>
        <w:ind w:firstLineChars="200" w:firstLine="640"/>
        <w:rPr>
          <w:rFonts w:ascii="宋体" w:eastAsia="仿宋" w:hAnsi="宋体"/>
          <w:kern w:val="2"/>
          <w:sz w:val="32"/>
          <w:szCs w:val="22"/>
        </w:rPr>
      </w:pPr>
      <w:r>
        <w:rPr>
          <w:rFonts w:ascii="仿宋" w:eastAsia="仿宋" w:hAnsi="Calibri" w:hint="eastAsia"/>
          <w:kern w:val="2"/>
          <w:sz w:val="32"/>
          <w:szCs w:val="22"/>
        </w:rPr>
        <w:t>15.</w:t>
      </w:r>
      <w:r>
        <w:rPr>
          <w:rFonts w:ascii="仿宋" w:eastAsia="仿宋" w:hAnsi="Calibri" w:hint="eastAsia"/>
          <w:kern w:val="2"/>
          <w:sz w:val="32"/>
          <w:szCs w:val="22"/>
        </w:rPr>
        <w:t>重复给药毒性试验资料及文献资料。</w:t>
      </w:r>
    </w:p>
    <w:p w:rsidR="00A12397" w:rsidRDefault="00A12397">
      <w:pPr>
        <w:widowControl w:val="0"/>
        <w:ind w:firstLineChars="200" w:firstLine="640"/>
        <w:rPr>
          <w:rFonts w:ascii="仿宋_GB2312" w:eastAsia="仿宋" w:hAnsi="宋体"/>
          <w:kern w:val="2"/>
          <w:sz w:val="32"/>
          <w:szCs w:val="22"/>
        </w:rPr>
      </w:pPr>
    </w:p>
    <w:p w:rsidR="00A12397" w:rsidRDefault="00FD3EAC">
      <w:pPr>
        <w:widowControl w:val="0"/>
        <w:ind w:firstLineChars="200" w:firstLine="643"/>
        <w:outlineLvl w:val="0"/>
        <w:rPr>
          <w:rFonts w:ascii="宋体" w:eastAsia="仿宋" w:hAnsi="宋体"/>
          <w:b/>
          <w:bCs/>
          <w:kern w:val="2"/>
          <w:szCs w:val="22"/>
        </w:rPr>
      </w:pPr>
      <w:r>
        <w:rPr>
          <w:rFonts w:ascii="仿宋_GB2312" w:eastAsia="仿宋" w:hAnsi="宋体" w:hint="eastAsia"/>
          <w:b/>
          <w:bCs/>
          <w:kern w:val="2"/>
          <w:sz w:val="32"/>
          <w:szCs w:val="22"/>
        </w:rPr>
        <w:t>三、申报资料项目表</w:t>
      </w:r>
    </w:p>
    <w:tbl>
      <w:tblPr>
        <w:tblpPr w:leftFromText="180" w:rightFromText="180" w:vertAnchor="text" w:horzAnchor="page" w:tblpX="1353" w:tblpY="596"/>
        <w:tblOverlap w:val="neve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483"/>
        <w:gridCol w:w="484"/>
        <w:gridCol w:w="484"/>
        <w:gridCol w:w="484"/>
        <w:gridCol w:w="483"/>
        <w:gridCol w:w="484"/>
        <w:gridCol w:w="484"/>
        <w:gridCol w:w="484"/>
        <w:gridCol w:w="483"/>
        <w:gridCol w:w="484"/>
        <w:gridCol w:w="484"/>
        <w:gridCol w:w="484"/>
        <w:gridCol w:w="483"/>
        <w:gridCol w:w="484"/>
        <w:gridCol w:w="539"/>
        <w:gridCol w:w="410"/>
      </w:tblGrid>
      <w:tr w:rsidR="00A12397">
        <w:trPr>
          <w:cantSplit/>
        </w:trPr>
        <w:tc>
          <w:tcPr>
            <w:tcW w:w="1620"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0"/>
                <w:szCs w:val="30"/>
              </w:rPr>
            </w:pPr>
            <w:r>
              <w:rPr>
                <w:rFonts w:ascii="宋体" w:eastAsia="仿宋" w:hAnsi="宋体" w:hint="eastAsia"/>
                <w:kern w:val="2"/>
                <w:sz w:val="30"/>
                <w:szCs w:val="30"/>
              </w:rPr>
              <w:t>备案变更事项</w:t>
            </w:r>
          </w:p>
        </w:tc>
        <w:tc>
          <w:tcPr>
            <w:tcW w:w="7311" w:type="dxa"/>
            <w:gridSpan w:val="15"/>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申报资料项目</w:t>
            </w:r>
          </w:p>
        </w:tc>
        <w:tc>
          <w:tcPr>
            <w:tcW w:w="41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A12397">
            <w:pPr>
              <w:widowControl w:val="0"/>
              <w:spacing w:before="100" w:beforeAutospacing="1" w:after="100" w:afterAutospacing="1"/>
              <w:jc w:val="center"/>
              <w:rPr>
                <w:rFonts w:ascii="宋体" w:eastAsia="仿宋" w:hAnsi="宋体"/>
                <w:kern w:val="2"/>
                <w:sz w:val="32"/>
                <w:szCs w:val="22"/>
              </w:rPr>
            </w:pPr>
          </w:p>
        </w:tc>
      </w:tr>
      <w:tr w:rsidR="00A12397">
        <w:trPr>
          <w:cantSplit/>
          <w:trHeight w:val="135"/>
        </w:trPr>
        <w:tc>
          <w:tcPr>
            <w:tcW w:w="1620"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3" w:type="dxa"/>
            <w:vMerge w:val="restart"/>
            <w:tcBorders>
              <w:top w:val="single" w:sz="4" w:space="0" w:color="auto"/>
              <w:left w:val="single" w:sz="4" w:space="0" w:color="auto"/>
              <w:bottom w:val="nil"/>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1</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2</w:t>
            </w:r>
          </w:p>
        </w:tc>
        <w:tc>
          <w:tcPr>
            <w:tcW w:w="484"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3</w:t>
            </w:r>
          </w:p>
        </w:tc>
        <w:tc>
          <w:tcPr>
            <w:tcW w:w="483"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4</w:t>
            </w:r>
          </w:p>
        </w:tc>
        <w:tc>
          <w:tcPr>
            <w:tcW w:w="484"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5</w:t>
            </w:r>
          </w:p>
        </w:tc>
        <w:tc>
          <w:tcPr>
            <w:tcW w:w="484"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6</w:t>
            </w:r>
          </w:p>
        </w:tc>
        <w:tc>
          <w:tcPr>
            <w:tcW w:w="484"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7</w:t>
            </w:r>
          </w:p>
        </w:tc>
        <w:tc>
          <w:tcPr>
            <w:tcW w:w="483"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8</w:t>
            </w:r>
          </w:p>
        </w:tc>
        <w:tc>
          <w:tcPr>
            <w:tcW w:w="484" w:type="dxa"/>
            <w:vMerge w:val="restart"/>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9</w:t>
            </w:r>
          </w:p>
        </w:tc>
        <w:tc>
          <w:tcPr>
            <w:tcW w:w="484" w:type="dxa"/>
            <w:vMerge w:val="restart"/>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10</w:t>
            </w:r>
          </w:p>
        </w:tc>
        <w:tc>
          <w:tcPr>
            <w:tcW w:w="484" w:type="dxa"/>
            <w:vMerge w:val="restart"/>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11</w:t>
            </w:r>
          </w:p>
        </w:tc>
        <w:tc>
          <w:tcPr>
            <w:tcW w:w="483" w:type="dxa"/>
            <w:vMerge w:val="restart"/>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12</w:t>
            </w:r>
          </w:p>
        </w:tc>
        <w:tc>
          <w:tcPr>
            <w:tcW w:w="484" w:type="dxa"/>
            <w:vMerge w:val="restart"/>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13</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14</w:t>
            </w:r>
          </w:p>
        </w:tc>
        <w:tc>
          <w:tcPr>
            <w:tcW w:w="410" w:type="dxa"/>
            <w:vMerge w:val="restart"/>
            <w:tcBorders>
              <w:top w:val="single" w:sz="4" w:space="0" w:color="auto"/>
              <w:left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15</w:t>
            </w:r>
          </w:p>
        </w:tc>
      </w:tr>
      <w:tr w:rsidR="00A12397">
        <w:trPr>
          <w:cantSplit/>
          <w:trHeight w:val="135"/>
        </w:trPr>
        <w:tc>
          <w:tcPr>
            <w:tcW w:w="1620"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3" w:type="dxa"/>
            <w:vMerge/>
            <w:tcBorders>
              <w:top w:val="single" w:sz="4" w:space="0" w:color="auto"/>
              <w:left w:val="single" w:sz="4" w:space="0" w:color="auto"/>
              <w:bottom w:val="nil"/>
              <w:right w:val="single" w:sz="4" w:space="0" w:color="auto"/>
            </w:tcBorders>
            <w:vAlign w:val="center"/>
          </w:tcPr>
          <w:p w:rsidR="00A12397" w:rsidRDefault="00A12397">
            <w:pPr>
              <w:rPr>
                <w:rFonts w:ascii="宋体" w:eastAsia="仿宋" w:hAnsi="宋体"/>
                <w:kern w:val="2"/>
                <w:sz w:val="32"/>
                <w:szCs w:val="22"/>
              </w:rPr>
            </w:pPr>
          </w:p>
        </w:tc>
        <w:tc>
          <w:tcPr>
            <w:tcW w:w="484" w:type="dxa"/>
            <w:tcBorders>
              <w:top w:val="nil"/>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ind w:leftChars="-40" w:left="-24" w:hangingChars="40" w:hanging="72"/>
              <w:jc w:val="center"/>
              <w:rPr>
                <w:rFonts w:ascii="宋体" w:eastAsia="仿宋" w:hAnsi="宋体"/>
                <w:kern w:val="2"/>
                <w:sz w:val="18"/>
                <w:szCs w:val="22"/>
              </w:rPr>
            </w:pPr>
            <w:r>
              <w:rPr>
                <w:rFonts w:ascii="宋体" w:eastAsia="仿宋" w:hAnsi="宋体" w:hint="eastAsia"/>
                <w:kern w:val="2"/>
                <w:sz w:val="18"/>
                <w:szCs w:val="22"/>
              </w:rPr>
              <w:t xml:space="preserve"> (1)</w:t>
            </w:r>
          </w:p>
        </w:tc>
        <w:tc>
          <w:tcPr>
            <w:tcW w:w="484" w:type="dxa"/>
            <w:tcBorders>
              <w:top w:val="nil"/>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ind w:leftChars="-69" w:left="-42" w:hangingChars="69" w:hanging="124"/>
              <w:jc w:val="center"/>
              <w:rPr>
                <w:rFonts w:ascii="宋体" w:eastAsia="仿宋" w:hAnsi="宋体"/>
                <w:kern w:val="2"/>
                <w:sz w:val="18"/>
                <w:szCs w:val="22"/>
              </w:rPr>
            </w:pPr>
            <w:r>
              <w:rPr>
                <w:rFonts w:ascii="宋体" w:eastAsia="仿宋" w:hAnsi="宋体" w:hint="eastAsia"/>
                <w:kern w:val="2"/>
                <w:sz w:val="18"/>
                <w:szCs w:val="22"/>
              </w:rPr>
              <w:t xml:space="preserve">  </w:t>
            </w:r>
            <w:r>
              <w:rPr>
                <w:rFonts w:ascii="宋体" w:eastAsia="仿宋" w:hAnsi="宋体" w:hint="eastAsia"/>
                <w:kern w:val="2"/>
                <w:sz w:val="18"/>
                <w:szCs w:val="22"/>
              </w:rPr>
              <w:t>(2)</w:t>
            </w: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3"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3"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3"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c>
          <w:tcPr>
            <w:tcW w:w="410" w:type="dxa"/>
            <w:vMerge/>
            <w:tcBorders>
              <w:left w:val="single" w:sz="4" w:space="0" w:color="auto"/>
              <w:bottom w:val="single" w:sz="4" w:space="0" w:color="auto"/>
              <w:right w:val="single" w:sz="4" w:space="0" w:color="auto"/>
            </w:tcBorders>
            <w:vAlign w:val="center"/>
          </w:tcPr>
          <w:p w:rsidR="00A12397" w:rsidRDefault="00A12397">
            <w:pPr>
              <w:rPr>
                <w:rFonts w:ascii="宋体" w:eastAsia="仿宋" w:hAnsi="宋体"/>
                <w:kern w:val="2"/>
                <w:sz w:val="32"/>
                <w:szCs w:val="22"/>
              </w:rPr>
            </w:pPr>
          </w:p>
        </w:tc>
      </w:tr>
      <w:tr w:rsidR="00A12397">
        <w:trPr>
          <w:cantSplit/>
        </w:trPr>
        <w:tc>
          <w:tcPr>
            <w:tcW w:w="16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both"/>
              <w:rPr>
                <w:rFonts w:ascii="宋体" w:eastAsia="仿宋" w:hAnsi="宋体"/>
                <w:kern w:val="2"/>
                <w:sz w:val="18"/>
                <w:szCs w:val="22"/>
              </w:rPr>
            </w:pPr>
            <w:r>
              <w:rPr>
                <w:rFonts w:ascii="宋体" w:eastAsia="仿宋" w:hAnsi="宋体" w:hint="eastAsia"/>
                <w:kern w:val="2"/>
                <w:sz w:val="18"/>
                <w:szCs w:val="22"/>
              </w:rPr>
              <w:t>1.</w:t>
            </w:r>
            <w:r>
              <w:rPr>
                <w:rFonts w:ascii="宋体" w:eastAsia="仿宋" w:hAnsi="宋体" w:hint="eastAsia"/>
                <w:kern w:val="2"/>
                <w:sz w:val="18"/>
                <w:szCs w:val="22"/>
              </w:rPr>
              <w:t>变更制剂规格</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bottom w:val="single" w:sz="4" w:space="0" w:color="auto"/>
              <w:right w:val="single" w:sz="4" w:space="0" w:color="auto"/>
            </w:tcBorders>
            <w:vAlign w:val="center"/>
          </w:tcPr>
          <w:p w:rsidR="00A12397" w:rsidRDefault="00FD3EAC" w:rsidP="00D66E42">
            <w:pPr>
              <w:widowControl w:val="0"/>
              <w:spacing w:before="100" w:beforeAutospacing="1" w:after="100" w:afterAutospacing="1" w:line="340" w:lineRule="exact"/>
              <w:ind w:leftChars="-1" w:hangingChars="1" w:hanging="2"/>
              <w:jc w:val="both"/>
              <w:rPr>
                <w:rFonts w:ascii="宋体" w:eastAsia="仿宋" w:hAnsi="宋体"/>
                <w:kern w:val="2"/>
                <w:sz w:val="18"/>
                <w:szCs w:val="22"/>
              </w:rPr>
            </w:pPr>
            <w:r>
              <w:rPr>
                <w:rFonts w:ascii="宋体" w:eastAsia="仿宋" w:hAnsi="宋体" w:hint="eastAsia"/>
                <w:kern w:val="2"/>
                <w:sz w:val="18"/>
                <w:szCs w:val="22"/>
              </w:rPr>
              <w:t>2.</w:t>
            </w:r>
            <w:r>
              <w:rPr>
                <w:rFonts w:ascii="宋体" w:eastAsia="仿宋" w:hAnsi="宋体" w:hint="eastAsia"/>
                <w:kern w:val="2"/>
                <w:sz w:val="18"/>
                <w:szCs w:val="22"/>
              </w:rPr>
              <w:t>变更制剂处方中已有药用要求的辅料</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3.</w:t>
            </w:r>
            <w:r>
              <w:rPr>
                <w:rFonts w:ascii="宋体" w:eastAsia="仿宋" w:hAnsi="宋体" w:hint="eastAsia"/>
                <w:kern w:val="2"/>
                <w:sz w:val="18"/>
                <w:szCs w:val="22"/>
              </w:rPr>
              <w:t>变更影响制剂质量的配制工艺</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lastRenderedPageBreak/>
              <w:t>4.</w:t>
            </w:r>
            <w:r>
              <w:rPr>
                <w:rFonts w:ascii="宋体" w:eastAsia="仿宋" w:hAnsi="宋体" w:hint="eastAsia"/>
                <w:kern w:val="2"/>
                <w:sz w:val="18"/>
                <w:szCs w:val="22"/>
              </w:rPr>
              <w:t>变更制剂质量标准</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5.</w:t>
            </w:r>
            <w:r>
              <w:rPr>
                <w:rFonts w:ascii="宋体" w:eastAsia="仿宋" w:hAnsi="宋体" w:hint="eastAsia"/>
                <w:kern w:val="2"/>
                <w:sz w:val="18"/>
                <w:szCs w:val="22"/>
              </w:rPr>
              <w:t>变更直接接触制剂的包装材料或者容器</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color w:val="000000"/>
                <w:kern w:val="2"/>
                <w:sz w:val="18"/>
                <w:szCs w:val="22"/>
              </w:rPr>
            </w:pPr>
            <w:r>
              <w:rPr>
                <w:rFonts w:ascii="宋体" w:eastAsia="仿宋" w:hAnsi="宋体" w:hint="eastAsia"/>
                <w:color w:val="000000"/>
                <w:kern w:val="2"/>
                <w:sz w:val="18"/>
                <w:szCs w:val="22"/>
              </w:rPr>
              <w:t>6.</w:t>
            </w:r>
            <w:r>
              <w:rPr>
                <w:rFonts w:ascii="宋体" w:eastAsia="仿宋" w:hAnsi="宋体" w:hint="eastAsia"/>
                <w:color w:val="000000"/>
                <w:kern w:val="2"/>
                <w:sz w:val="18"/>
                <w:szCs w:val="22"/>
              </w:rPr>
              <w:t>变更医疗机构名称</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vertAlign w:val="superscript"/>
              </w:rPr>
              <w:t>*</w:t>
            </w:r>
            <w:r>
              <w:rPr>
                <w:rFonts w:ascii="宋体" w:eastAsia="仿宋" w:hAnsi="宋体" w:hint="eastAsia"/>
                <w:color w:val="000000"/>
                <w:kern w:val="2"/>
                <w:sz w:val="32"/>
                <w:szCs w:val="22"/>
              </w:rPr>
              <w:t>3</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color w:val="000000"/>
                <w:kern w:val="2"/>
                <w:sz w:val="32"/>
                <w:szCs w:val="22"/>
              </w:rPr>
            </w:pPr>
            <w:r>
              <w:rPr>
                <w:rFonts w:ascii="宋体" w:eastAsia="仿宋" w:hAnsi="宋体" w:hint="eastAsia"/>
                <w:color w:val="000000"/>
                <w:kern w:val="2"/>
                <w:sz w:val="32"/>
                <w:szCs w:val="22"/>
              </w:rPr>
              <w:t>－</w:t>
            </w:r>
          </w:p>
        </w:tc>
      </w:tr>
      <w:tr w:rsidR="00A12397">
        <w:trPr>
          <w:cantSplit/>
        </w:trPr>
        <w:tc>
          <w:tcPr>
            <w:tcW w:w="1620" w:type="dxa"/>
            <w:tcBorders>
              <w:top w:val="single" w:sz="4" w:space="0" w:color="auto"/>
              <w:left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7.</w:t>
            </w:r>
            <w:r>
              <w:rPr>
                <w:rFonts w:ascii="宋体" w:eastAsia="仿宋" w:hAnsi="宋体" w:hint="eastAsia"/>
                <w:kern w:val="2"/>
                <w:sz w:val="18"/>
                <w:szCs w:val="22"/>
              </w:rPr>
              <w:t>医疗机构变更制剂配制场地</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4</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1</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8.</w:t>
            </w:r>
            <w:r>
              <w:rPr>
                <w:rFonts w:ascii="宋体" w:eastAsia="仿宋" w:hAnsi="宋体" w:hint="eastAsia"/>
                <w:kern w:val="2"/>
                <w:sz w:val="18"/>
                <w:szCs w:val="22"/>
              </w:rPr>
              <w:t>根据国家及自治区药品监督管理局要求修改制剂说明书</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5</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9.</w:t>
            </w:r>
            <w:r>
              <w:rPr>
                <w:rFonts w:ascii="宋体" w:eastAsia="仿宋" w:hAnsi="宋体" w:hint="eastAsia"/>
                <w:kern w:val="2"/>
                <w:sz w:val="18"/>
                <w:szCs w:val="22"/>
              </w:rPr>
              <w:t>补充完善制剂说明书的安全性内容</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6</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7</w:t>
            </w:r>
          </w:p>
        </w:tc>
      </w:tr>
      <w:tr w:rsidR="00A12397">
        <w:trPr>
          <w:cantSplit/>
        </w:trPr>
        <w:tc>
          <w:tcPr>
            <w:tcW w:w="1620" w:type="dxa"/>
            <w:tcBorders>
              <w:top w:val="single" w:sz="4" w:space="0" w:color="auto"/>
              <w:left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10.</w:t>
            </w:r>
            <w:r>
              <w:rPr>
                <w:rFonts w:ascii="宋体" w:eastAsia="仿宋" w:hAnsi="宋体" w:hint="eastAsia"/>
                <w:kern w:val="2"/>
                <w:sz w:val="18"/>
                <w:szCs w:val="22"/>
              </w:rPr>
              <w:t>按规定变更制剂包装标签</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8</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11.</w:t>
            </w:r>
            <w:r>
              <w:rPr>
                <w:rFonts w:ascii="宋体" w:eastAsia="仿宋" w:hAnsi="宋体" w:hint="eastAsia"/>
                <w:kern w:val="2"/>
                <w:sz w:val="18"/>
                <w:szCs w:val="22"/>
              </w:rPr>
              <w:t>变更制剂的包装规格</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kern w:val="2"/>
                <w:sz w:val="18"/>
                <w:szCs w:val="22"/>
              </w:rPr>
            </w:pPr>
            <w:r>
              <w:rPr>
                <w:rFonts w:ascii="宋体" w:eastAsia="仿宋" w:hAnsi="宋体" w:hint="eastAsia"/>
                <w:kern w:val="2"/>
                <w:sz w:val="18"/>
                <w:szCs w:val="22"/>
              </w:rPr>
              <w:t>12.</w:t>
            </w:r>
            <w:r>
              <w:rPr>
                <w:rFonts w:ascii="宋体" w:eastAsia="仿宋" w:hAnsi="宋体" w:hint="eastAsia"/>
                <w:kern w:val="2"/>
                <w:sz w:val="18"/>
                <w:szCs w:val="22"/>
              </w:rPr>
              <w:t>变更制剂的有效期</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仿宋" w:eastAsia="仿宋" w:hAnsi="Calibri"/>
                <w:kern w:val="2"/>
                <w:sz w:val="32"/>
                <w:szCs w:val="22"/>
              </w:rPr>
            </w:pPr>
            <w:r>
              <w:rPr>
                <w:rFonts w:ascii="宋体" w:eastAsia="仿宋" w:hAnsi="宋体" w:hint="eastAsia"/>
                <w:kern w:val="2"/>
                <w:sz w:val="32"/>
                <w:szCs w:val="22"/>
              </w:rPr>
              <w:t>－</w:t>
            </w:r>
          </w:p>
        </w:tc>
      </w:tr>
      <w:tr w:rsidR="00A12397">
        <w:trPr>
          <w:cantSplit/>
        </w:trPr>
        <w:tc>
          <w:tcPr>
            <w:tcW w:w="162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color w:val="000000"/>
                <w:kern w:val="2"/>
                <w:sz w:val="18"/>
                <w:szCs w:val="22"/>
              </w:rPr>
            </w:pPr>
            <w:r>
              <w:rPr>
                <w:rFonts w:ascii="宋体" w:eastAsia="仿宋" w:hAnsi="宋体" w:hint="eastAsia"/>
                <w:color w:val="000000"/>
                <w:kern w:val="2"/>
                <w:sz w:val="18"/>
                <w:szCs w:val="22"/>
              </w:rPr>
              <w:t>13.</w:t>
            </w:r>
            <w:r>
              <w:rPr>
                <w:rFonts w:ascii="宋体" w:eastAsia="仿宋" w:hAnsi="宋体" w:hint="eastAsia"/>
                <w:color w:val="000000"/>
                <w:kern w:val="2"/>
                <w:sz w:val="18"/>
                <w:szCs w:val="22"/>
              </w:rPr>
              <w:t>替代或减去制剂标准处方中的毒性药材或处于濒危状态的药材</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both"/>
              <w:rPr>
                <w:rFonts w:ascii="宋体" w:eastAsia="仿宋" w:hAnsi="宋体"/>
                <w:color w:val="000000"/>
                <w:kern w:val="2"/>
                <w:sz w:val="32"/>
                <w:szCs w:val="22"/>
              </w:rPr>
            </w:pPr>
            <w:r>
              <w:rPr>
                <w:rFonts w:ascii="宋体" w:eastAsia="仿宋" w:hAnsi="宋体" w:hint="eastAsia"/>
                <w:color w:val="000000"/>
                <w:kern w:val="2"/>
                <w:sz w:val="32"/>
                <w:szCs w:val="22"/>
                <w:vertAlign w:val="superscript"/>
              </w:rPr>
              <w:t>*</w:t>
            </w:r>
            <w:r>
              <w:rPr>
                <w:rFonts w:ascii="宋体" w:eastAsia="仿宋" w:hAnsi="宋体" w:hint="eastAsia"/>
                <w:color w:val="000000"/>
                <w:kern w:val="2"/>
                <w:sz w:val="32"/>
                <w:szCs w:val="22"/>
              </w:rPr>
              <w:t>2</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000000"/>
                <w:kern w:val="2"/>
                <w:sz w:val="32"/>
                <w:szCs w:val="22"/>
              </w:rPr>
            </w:pPr>
            <w:r>
              <w:rPr>
                <w:rFonts w:ascii="宋体" w:eastAsia="仿宋" w:hAnsi="宋体" w:hint="eastAsia"/>
                <w:color w:val="000000"/>
                <w:kern w:val="2"/>
                <w:sz w:val="32"/>
                <w:szCs w:val="22"/>
              </w:rPr>
              <w:t>#</w:t>
            </w:r>
          </w:p>
        </w:tc>
      </w:tr>
      <w:tr w:rsidR="00A12397">
        <w:trPr>
          <w:cantSplit/>
        </w:trPr>
        <w:tc>
          <w:tcPr>
            <w:tcW w:w="1620" w:type="dxa"/>
            <w:tcBorders>
              <w:top w:val="single" w:sz="4" w:space="0" w:color="auto"/>
              <w:left w:val="single" w:sz="4" w:space="0" w:color="auto"/>
              <w:right w:val="single" w:sz="4" w:space="0" w:color="auto"/>
            </w:tcBorders>
            <w:vAlign w:val="center"/>
          </w:tcPr>
          <w:p w:rsidR="00A12397" w:rsidRDefault="00FD3EAC">
            <w:pPr>
              <w:widowControl w:val="0"/>
              <w:spacing w:before="100" w:beforeAutospacing="1" w:after="100" w:afterAutospacing="1" w:line="340" w:lineRule="exact"/>
              <w:jc w:val="both"/>
              <w:rPr>
                <w:rFonts w:ascii="宋体" w:eastAsia="仿宋" w:hAnsi="宋体"/>
                <w:color w:val="FF0000"/>
                <w:kern w:val="2"/>
                <w:sz w:val="18"/>
                <w:szCs w:val="22"/>
              </w:rPr>
            </w:pPr>
            <w:r>
              <w:rPr>
                <w:rFonts w:ascii="宋体" w:eastAsia="仿宋" w:hAnsi="宋体" w:hint="eastAsia"/>
                <w:color w:val="000000"/>
                <w:kern w:val="2"/>
                <w:sz w:val="18"/>
                <w:szCs w:val="22"/>
              </w:rPr>
              <w:t>14.</w:t>
            </w:r>
            <w:r>
              <w:rPr>
                <w:rFonts w:ascii="宋体" w:eastAsia="仿宋" w:hAnsi="宋体" w:hint="eastAsia"/>
                <w:color w:val="000000"/>
                <w:kern w:val="2"/>
                <w:sz w:val="18"/>
                <w:szCs w:val="22"/>
              </w:rPr>
              <w:t>变更中药材标准、中药饮片标准或者炮制规范</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both"/>
              <w:rPr>
                <w:rFonts w:ascii="宋体" w:eastAsia="仿宋" w:hAnsi="宋体"/>
                <w:color w:val="FF0000"/>
                <w:kern w:val="2"/>
                <w:sz w:val="32"/>
                <w:szCs w:val="22"/>
                <w:vertAlign w:val="superscript"/>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宋体" w:eastAsia="仿宋" w:hAnsi="宋体"/>
                <w:color w:val="FF0000"/>
                <w:kern w:val="2"/>
                <w:sz w:val="32"/>
                <w:szCs w:val="22"/>
              </w:rPr>
            </w:pPr>
            <w:r>
              <w:rPr>
                <w:rFonts w:ascii="宋体" w:eastAsia="仿宋" w:hAnsi="宋体" w:hint="eastAsia"/>
                <w:color w:val="FF0000"/>
                <w:kern w:val="2"/>
                <w:sz w:val="32"/>
                <w:szCs w:val="22"/>
              </w:rPr>
              <w:t>+</w:t>
            </w:r>
          </w:p>
        </w:tc>
        <w:tc>
          <w:tcPr>
            <w:tcW w:w="48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A12397" w:rsidRDefault="00FD3EAC">
            <w:pPr>
              <w:widowControl w:val="0"/>
              <w:jc w:val="center"/>
              <w:rPr>
                <w:rFonts w:ascii="宋体" w:eastAsia="仿宋" w:hAnsi="宋体"/>
                <w:color w:val="FF0000"/>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9</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spacing w:before="100" w:beforeAutospacing="1" w:after="100" w:afterAutospacing="1"/>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3"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84"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539"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FF0000"/>
                <w:kern w:val="2"/>
                <w:sz w:val="32"/>
                <w:szCs w:val="22"/>
              </w:rPr>
            </w:pPr>
            <w:r>
              <w:rPr>
                <w:rFonts w:ascii="宋体" w:eastAsia="仿宋" w:hAnsi="宋体" w:hint="eastAsia"/>
                <w:kern w:val="2"/>
                <w:sz w:val="32"/>
                <w:szCs w:val="22"/>
              </w:rPr>
              <w:t>－</w:t>
            </w:r>
          </w:p>
        </w:tc>
        <w:tc>
          <w:tcPr>
            <w:tcW w:w="410" w:type="dxa"/>
            <w:tcBorders>
              <w:top w:val="single" w:sz="4" w:space="0" w:color="auto"/>
              <w:left w:val="single" w:sz="4" w:space="0" w:color="auto"/>
              <w:bottom w:val="single" w:sz="4" w:space="0" w:color="auto"/>
              <w:right w:val="single" w:sz="4" w:space="0" w:color="auto"/>
            </w:tcBorders>
            <w:vAlign w:val="center"/>
          </w:tcPr>
          <w:p w:rsidR="00A12397" w:rsidRDefault="00FD3EAC">
            <w:pPr>
              <w:widowControl w:val="0"/>
              <w:jc w:val="center"/>
              <w:rPr>
                <w:rFonts w:ascii="宋体" w:eastAsia="仿宋" w:hAnsi="宋体"/>
                <w:color w:val="FF0000"/>
                <w:kern w:val="2"/>
                <w:sz w:val="32"/>
                <w:szCs w:val="22"/>
              </w:rPr>
            </w:pPr>
            <w:r>
              <w:rPr>
                <w:rFonts w:ascii="宋体" w:eastAsia="仿宋" w:hAnsi="宋体" w:hint="eastAsia"/>
                <w:kern w:val="2"/>
                <w:sz w:val="32"/>
                <w:szCs w:val="22"/>
              </w:rPr>
              <w:t>－</w:t>
            </w:r>
          </w:p>
        </w:tc>
      </w:tr>
    </w:tbl>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注：</w:t>
      </w:r>
    </w:p>
    <w:p w:rsidR="00A12397" w:rsidRDefault="00FD3EAC">
      <w:pPr>
        <w:widowControl w:val="0"/>
        <w:ind w:firstLineChars="200" w:firstLine="640"/>
        <w:rPr>
          <w:rFonts w:ascii="宋体" w:eastAsia="仿宋" w:hAnsi="宋体"/>
          <w:kern w:val="2"/>
          <w:sz w:val="32"/>
          <w:szCs w:val="22"/>
          <w:vertAlign w:val="superscript"/>
        </w:rPr>
      </w:pPr>
      <w:r>
        <w:rPr>
          <w:rFonts w:ascii="宋体" w:eastAsia="仿宋" w:hAnsi="宋体" w:hint="eastAsia"/>
          <w:kern w:val="2"/>
          <w:sz w:val="32"/>
          <w:szCs w:val="22"/>
          <w:vertAlign w:val="superscript"/>
        </w:rPr>
        <w:t>*</w:t>
      </w:r>
      <w:r>
        <w:rPr>
          <w:rFonts w:ascii="宋体" w:eastAsia="仿宋" w:hAnsi="宋体" w:hint="eastAsia"/>
          <w:kern w:val="2"/>
          <w:sz w:val="32"/>
          <w:szCs w:val="22"/>
        </w:rPr>
        <w:t>⒈如有修改的应当提供。</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⒉有关毒性药材、处于濒危状态药材的证明文件，或者有关部门要求进行替代、减去的文件、证明。</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⒊提供有关管理机构同意更名的文件复印件，更名后的《医疗机构执业许可证》、《医疗机构制剂许可证》等的复印件。</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vertAlign w:val="superscript"/>
        </w:rPr>
        <w:lastRenderedPageBreak/>
        <w:t>*</w:t>
      </w:r>
      <w:r>
        <w:rPr>
          <w:rFonts w:ascii="宋体" w:eastAsia="仿宋" w:hAnsi="宋体" w:hint="eastAsia"/>
          <w:kern w:val="2"/>
          <w:sz w:val="32"/>
          <w:szCs w:val="22"/>
        </w:rPr>
        <w:t>⒋提供有关管理机构同意医疗机构变更制剂配制场地的证明文件。</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⒌提供国家或自治区药品监督管理局要求修改制剂说明书的文件。</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⒍可提供毒理研究的试验资料或者文献资料。</w:t>
      </w:r>
    </w:p>
    <w:p w:rsidR="00A12397" w:rsidRDefault="00FD3EAC">
      <w:pPr>
        <w:widowControl w:val="0"/>
        <w:ind w:firstLineChars="200" w:firstLine="640"/>
        <w:rPr>
          <w:rFonts w:ascii="仿宋_GB2312" w:eastAsia="仿宋_GB2312"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⒎可提供文献资料。</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vertAlign w:val="superscript"/>
        </w:rPr>
        <w:t>*</w:t>
      </w:r>
      <w:r>
        <w:rPr>
          <w:rFonts w:ascii="宋体" w:eastAsia="仿宋" w:hAnsi="宋体" w:hint="eastAsia"/>
          <w:kern w:val="2"/>
          <w:sz w:val="32"/>
          <w:szCs w:val="22"/>
        </w:rPr>
        <w:t>⒏按规定变更制剂包装标签者，应提供有关规定的文件内容。</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vertAlign w:val="superscript"/>
        </w:rPr>
        <w:t xml:space="preserve">* </w:t>
      </w:r>
      <w:r>
        <w:rPr>
          <w:rFonts w:ascii="宋体" w:eastAsia="仿宋" w:hAnsi="宋体" w:hint="eastAsia"/>
          <w:kern w:val="2"/>
          <w:sz w:val="32"/>
          <w:szCs w:val="22"/>
        </w:rPr>
        <w:t>9.</w:t>
      </w:r>
      <w:r>
        <w:rPr>
          <w:rFonts w:ascii="宋体" w:eastAsia="仿宋" w:hAnsi="宋体" w:hint="eastAsia"/>
          <w:kern w:val="2"/>
          <w:sz w:val="32"/>
          <w:szCs w:val="22"/>
        </w:rPr>
        <w:t>提供变更前后的中药材标准、中药饮片标准或者炮制规范，以及内控制剂标准的对比、评估及文献资料。</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 xml:space="preserve"> </w:t>
      </w:r>
      <w:r>
        <w:rPr>
          <w:rFonts w:ascii="宋体" w:eastAsia="仿宋" w:hAnsi="宋体" w:hint="eastAsia"/>
          <w:kern w:val="2"/>
          <w:sz w:val="32"/>
          <w:szCs w:val="22"/>
        </w:rPr>
        <w:t>“</w:t>
      </w:r>
      <w:r>
        <w:rPr>
          <w:rFonts w:ascii="宋体" w:eastAsia="仿宋" w:hAnsi="宋体" w:hint="eastAsia"/>
          <w:kern w:val="2"/>
          <w:sz w:val="32"/>
          <w:szCs w:val="22"/>
        </w:rPr>
        <w:t>#</w:t>
      </w:r>
      <w:r>
        <w:rPr>
          <w:rFonts w:ascii="宋体" w:eastAsia="仿宋" w:hAnsi="宋体" w:hint="eastAsia"/>
          <w:kern w:val="2"/>
          <w:sz w:val="32"/>
          <w:szCs w:val="22"/>
        </w:rPr>
        <w:t>”：见“四、备案变更事项说明及有关要求”。</w:t>
      </w:r>
    </w:p>
    <w:p w:rsidR="00A12397" w:rsidRDefault="00FD3EAC">
      <w:pPr>
        <w:widowControl w:val="0"/>
        <w:ind w:firstLineChars="200" w:firstLine="643"/>
        <w:outlineLvl w:val="0"/>
        <w:rPr>
          <w:rFonts w:ascii="宋体" w:eastAsia="仿宋" w:hAnsi="宋体"/>
          <w:b/>
          <w:bCs/>
          <w:kern w:val="2"/>
          <w:sz w:val="32"/>
          <w:szCs w:val="22"/>
        </w:rPr>
      </w:pPr>
      <w:r>
        <w:rPr>
          <w:rFonts w:ascii="宋体" w:eastAsia="仿宋" w:hAnsi="宋体" w:hint="eastAsia"/>
          <w:b/>
          <w:bCs/>
          <w:kern w:val="2"/>
          <w:sz w:val="32"/>
          <w:szCs w:val="22"/>
        </w:rPr>
        <w:t>四、备案变更事项说明及有关要求</w:t>
      </w:r>
    </w:p>
    <w:p w:rsidR="00A12397" w:rsidRDefault="00FD3EAC">
      <w:pPr>
        <w:widowControl w:val="0"/>
        <w:ind w:firstLineChars="200" w:firstLine="640"/>
        <w:outlineLvl w:val="0"/>
        <w:rPr>
          <w:rFonts w:ascii="宋体" w:eastAsia="仿宋" w:hAnsi="宋体"/>
          <w:b/>
          <w:bCs/>
          <w:kern w:val="2"/>
          <w:sz w:val="32"/>
          <w:szCs w:val="22"/>
        </w:rPr>
      </w:pPr>
      <w:r>
        <w:rPr>
          <w:rFonts w:ascii="宋体" w:eastAsia="仿宋" w:hAnsi="宋体" w:hint="eastAsia"/>
          <w:kern w:val="2"/>
          <w:sz w:val="32"/>
          <w:szCs w:val="22"/>
        </w:rPr>
        <w:t>1.</w:t>
      </w:r>
      <w:r>
        <w:rPr>
          <w:rFonts w:ascii="宋体" w:eastAsia="仿宋" w:hAnsi="宋体" w:hint="eastAsia"/>
          <w:kern w:val="2"/>
          <w:sz w:val="32"/>
          <w:szCs w:val="22"/>
        </w:rPr>
        <w:t>备案变更事项</w:t>
      </w:r>
      <w:r>
        <w:rPr>
          <w:rFonts w:ascii="宋体" w:eastAsia="仿宋" w:hAnsi="宋体" w:hint="eastAsia"/>
          <w:kern w:val="2"/>
          <w:sz w:val="32"/>
          <w:szCs w:val="22"/>
        </w:rPr>
        <w:t>1</w:t>
      </w:r>
      <w:r>
        <w:rPr>
          <w:rFonts w:ascii="宋体" w:eastAsia="仿宋" w:hAnsi="宋体" w:hint="eastAsia"/>
          <w:kern w:val="2"/>
          <w:sz w:val="32"/>
          <w:szCs w:val="22"/>
        </w:rPr>
        <w:t>，变更制剂规格，应当符合以下要求：</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所申请的规格应当符合科学、合理、必要的原则，根据制剂用法用量合理确定。</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2.</w:t>
      </w:r>
      <w:r>
        <w:rPr>
          <w:rFonts w:ascii="宋体" w:eastAsia="仿宋" w:hAnsi="宋体" w:hint="eastAsia"/>
          <w:kern w:val="2"/>
          <w:sz w:val="32"/>
          <w:szCs w:val="22"/>
        </w:rPr>
        <w:t>备案变更事项</w:t>
      </w:r>
      <w:r>
        <w:rPr>
          <w:rFonts w:ascii="宋体" w:eastAsia="仿宋" w:hAnsi="宋体" w:hint="eastAsia"/>
          <w:kern w:val="2"/>
          <w:sz w:val="32"/>
          <w:szCs w:val="22"/>
        </w:rPr>
        <w:t>3</w:t>
      </w:r>
      <w:r>
        <w:rPr>
          <w:rFonts w:ascii="宋体" w:eastAsia="仿宋" w:hAnsi="宋体" w:hint="eastAsia"/>
          <w:kern w:val="2"/>
          <w:sz w:val="32"/>
          <w:szCs w:val="22"/>
        </w:rPr>
        <w:t>，变更影响制剂质量的配制工艺，其配制工艺的改变不应导致药用物质基础的改变。中药如有改变药用物质基础的，应当提供药学、药理毒理和不得少于</w:t>
      </w:r>
      <w:r>
        <w:rPr>
          <w:rFonts w:ascii="宋体" w:eastAsia="仿宋" w:hAnsi="宋体" w:hint="eastAsia"/>
          <w:kern w:val="2"/>
          <w:sz w:val="32"/>
          <w:szCs w:val="22"/>
        </w:rPr>
        <w:t>60</w:t>
      </w:r>
      <w:r>
        <w:rPr>
          <w:rFonts w:ascii="宋体" w:eastAsia="仿宋" w:hAnsi="宋体" w:hint="eastAsia"/>
          <w:kern w:val="2"/>
          <w:sz w:val="32"/>
          <w:szCs w:val="22"/>
        </w:rPr>
        <w:t>对临床试验等方面的对比试验研究资料。</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3.</w:t>
      </w:r>
      <w:r>
        <w:rPr>
          <w:rFonts w:ascii="宋体" w:eastAsia="仿宋" w:hAnsi="宋体" w:hint="eastAsia"/>
          <w:color w:val="000000"/>
          <w:kern w:val="2"/>
          <w:sz w:val="32"/>
          <w:szCs w:val="22"/>
        </w:rPr>
        <w:t>备案变更事项</w:t>
      </w:r>
      <w:r>
        <w:rPr>
          <w:rFonts w:ascii="宋体" w:eastAsia="仿宋" w:hAnsi="宋体" w:hint="eastAsia"/>
          <w:color w:val="000000"/>
          <w:kern w:val="2"/>
          <w:sz w:val="32"/>
          <w:szCs w:val="22"/>
        </w:rPr>
        <w:t>6</w:t>
      </w:r>
      <w:r>
        <w:rPr>
          <w:rFonts w:ascii="宋体" w:eastAsia="仿宋" w:hAnsi="宋体" w:hint="eastAsia"/>
          <w:color w:val="000000"/>
          <w:kern w:val="2"/>
          <w:sz w:val="32"/>
          <w:szCs w:val="22"/>
        </w:rPr>
        <w:t>，变更医疗机构名称是指国内医疗机构经批准变更《医疗机构执业许可证》医疗机构名称以后，申请将其已备案制剂的医疗机构名称作相应变更。</w:t>
      </w:r>
    </w:p>
    <w:p w:rsidR="00A12397" w:rsidRDefault="00FD3EAC">
      <w:pPr>
        <w:widowControl w:val="0"/>
        <w:ind w:firstLineChars="200" w:firstLine="640"/>
        <w:rPr>
          <w:rFonts w:ascii="宋体" w:eastAsia="仿宋" w:hAnsi="宋体"/>
          <w:kern w:val="2"/>
          <w:szCs w:val="22"/>
        </w:rPr>
      </w:pPr>
      <w:r>
        <w:rPr>
          <w:rFonts w:ascii="宋体" w:eastAsia="仿宋" w:hAnsi="宋体" w:hint="eastAsia"/>
          <w:kern w:val="2"/>
          <w:sz w:val="32"/>
          <w:szCs w:val="22"/>
        </w:rPr>
        <w:lastRenderedPageBreak/>
        <w:t>4.</w:t>
      </w:r>
      <w:r>
        <w:rPr>
          <w:rFonts w:ascii="宋体" w:eastAsia="仿宋" w:hAnsi="宋体" w:hint="eastAsia"/>
          <w:kern w:val="2"/>
          <w:sz w:val="32"/>
          <w:szCs w:val="22"/>
        </w:rPr>
        <w:t>备案变更事项</w:t>
      </w:r>
      <w:r>
        <w:rPr>
          <w:rFonts w:ascii="宋体" w:eastAsia="仿宋" w:hAnsi="宋体" w:hint="eastAsia"/>
          <w:kern w:val="2"/>
          <w:sz w:val="32"/>
          <w:szCs w:val="22"/>
        </w:rPr>
        <w:t>7</w:t>
      </w:r>
      <w:r>
        <w:rPr>
          <w:rFonts w:ascii="宋体" w:eastAsia="仿宋" w:hAnsi="宋体" w:hint="eastAsia"/>
          <w:kern w:val="2"/>
          <w:sz w:val="32"/>
          <w:szCs w:val="22"/>
        </w:rPr>
        <w:t>，医疗机构变更制剂配制场地，包括原址改建、增建或异地新建及改变委托配制单位。</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5.</w:t>
      </w:r>
      <w:r>
        <w:rPr>
          <w:rFonts w:ascii="宋体" w:eastAsia="仿宋" w:hAnsi="宋体" w:hint="eastAsia"/>
          <w:kern w:val="2"/>
          <w:sz w:val="32"/>
          <w:szCs w:val="22"/>
        </w:rPr>
        <w:t>备案变更事项</w:t>
      </w:r>
      <w:r>
        <w:rPr>
          <w:rFonts w:ascii="宋体" w:eastAsia="仿宋" w:hAnsi="宋体" w:hint="eastAsia"/>
          <w:kern w:val="2"/>
          <w:sz w:val="32"/>
          <w:szCs w:val="22"/>
        </w:rPr>
        <w:t>8</w:t>
      </w:r>
      <w:r>
        <w:rPr>
          <w:rFonts w:ascii="宋体" w:eastAsia="仿宋" w:hAnsi="宋体" w:hint="eastAsia"/>
          <w:kern w:val="2"/>
          <w:sz w:val="32"/>
          <w:szCs w:val="22"/>
        </w:rPr>
        <w:t>，是指根据国家及自治区药监局的专项要求，对制剂说明书的某些项目进行修改，如不良反应、禁忌症、注意事项等。除有专门规定或要求外，不包括修改适应症或功能主治、用法用量、规格等项目。</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6.</w:t>
      </w:r>
      <w:r>
        <w:rPr>
          <w:rFonts w:ascii="宋体" w:eastAsia="仿宋" w:hAnsi="宋体" w:hint="eastAsia"/>
          <w:kern w:val="2"/>
          <w:sz w:val="32"/>
          <w:szCs w:val="22"/>
        </w:rPr>
        <w:t>备案变更事项</w:t>
      </w:r>
      <w:r>
        <w:rPr>
          <w:rFonts w:ascii="宋体" w:eastAsia="仿宋" w:hAnsi="宋体" w:hint="eastAsia"/>
          <w:kern w:val="2"/>
          <w:sz w:val="32"/>
          <w:szCs w:val="22"/>
        </w:rPr>
        <w:t>9</w:t>
      </w:r>
      <w:r>
        <w:rPr>
          <w:rFonts w:ascii="宋体" w:eastAsia="仿宋" w:hAnsi="宋体" w:hint="eastAsia"/>
          <w:kern w:val="2"/>
          <w:sz w:val="32"/>
          <w:szCs w:val="22"/>
        </w:rPr>
        <w:t>，补充完善制剂说明书的安全性内容，仅可增加不良反应、禁</w:t>
      </w:r>
      <w:r>
        <w:rPr>
          <w:rFonts w:ascii="宋体" w:eastAsia="仿宋" w:hAnsi="宋体" w:hint="eastAsia"/>
          <w:kern w:val="2"/>
          <w:sz w:val="32"/>
          <w:szCs w:val="22"/>
        </w:rPr>
        <w:t>忌症、注意事项的范围，对药理毒理、药代动力学项目补充新的资料。不包括对适应症或功能主治、用法用量等项目增加使用范围。</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7.</w:t>
      </w:r>
      <w:r>
        <w:rPr>
          <w:rFonts w:ascii="宋体" w:eastAsia="仿宋" w:hAnsi="宋体" w:hint="eastAsia"/>
          <w:kern w:val="2"/>
          <w:sz w:val="32"/>
          <w:szCs w:val="22"/>
        </w:rPr>
        <w:t>备案变更事项</w:t>
      </w:r>
      <w:r>
        <w:rPr>
          <w:rFonts w:ascii="宋体" w:eastAsia="仿宋" w:hAnsi="宋体" w:hint="eastAsia"/>
          <w:kern w:val="2"/>
          <w:sz w:val="32"/>
          <w:szCs w:val="22"/>
        </w:rPr>
        <w:t>10</w:t>
      </w:r>
      <w:r>
        <w:rPr>
          <w:rFonts w:ascii="宋体" w:eastAsia="仿宋" w:hAnsi="宋体" w:hint="eastAsia"/>
          <w:kern w:val="2"/>
          <w:sz w:val="32"/>
          <w:szCs w:val="22"/>
        </w:rPr>
        <w:t>，按规定变更制剂包装标签，是指按照制剂管理的有关规定、制剂标准或经过核准的制剂说明书内容，对该制剂的包装标签进行相应修改。</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8.</w:t>
      </w:r>
      <w:r>
        <w:rPr>
          <w:rFonts w:ascii="宋体" w:eastAsia="仿宋" w:hAnsi="宋体" w:hint="eastAsia"/>
          <w:kern w:val="2"/>
          <w:sz w:val="32"/>
          <w:szCs w:val="22"/>
        </w:rPr>
        <w:t>备案变更事项</w:t>
      </w:r>
      <w:r>
        <w:rPr>
          <w:rFonts w:ascii="宋体" w:eastAsia="仿宋" w:hAnsi="宋体" w:hint="eastAsia"/>
          <w:kern w:val="2"/>
          <w:sz w:val="32"/>
          <w:szCs w:val="22"/>
        </w:rPr>
        <w:t>11</w:t>
      </w:r>
      <w:r>
        <w:rPr>
          <w:rFonts w:ascii="宋体" w:eastAsia="仿宋" w:hAnsi="宋体" w:hint="eastAsia"/>
          <w:kern w:val="2"/>
          <w:sz w:val="32"/>
          <w:szCs w:val="22"/>
        </w:rPr>
        <w:t>，变更制剂的包装规格应当符合以下要求：制剂包装规格应当经济、方便。有使用疗程的制剂，其包装规格一般应当根据该制剂使用疗程确定。</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9.</w:t>
      </w:r>
      <w:r>
        <w:rPr>
          <w:rFonts w:ascii="宋体" w:eastAsia="仿宋" w:hAnsi="宋体" w:hint="eastAsia"/>
          <w:color w:val="000000"/>
          <w:kern w:val="2"/>
          <w:sz w:val="32"/>
          <w:szCs w:val="22"/>
        </w:rPr>
        <w:t>备案变更事项</w:t>
      </w:r>
      <w:r>
        <w:rPr>
          <w:rFonts w:ascii="宋体" w:eastAsia="仿宋" w:hAnsi="宋体" w:hint="eastAsia"/>
          <w:color w:val="000000"/>
          <w:kern w:val="2"/>
          <w:sz w:val="32"/>
          <w:szCs w:val="22"/>
        </w:rPr>
        <w:t>13</w:t>
      </w:r>
      <w:r>
        <w:rPr>
          <w:rFonts w:ascii="宋体" w:eastAsia="仿宋" w:hAnsi="宋体" w:hint="eastAsia"/>
          <w:color w:val="000000"/>
          <w:kern w:val="2"/>
          <w:sz w:val="32"/>
          <w:szCs w:val="22"/>
        </w:rPr>
        <w:t>，替代或减去制剂标准处方中的毒性药材或处于濒危状态的药材，是指申请人自行要求进行替</w:t>
      </w:r>
      <w:r>
        <w:rPr>
          <w:rFonts w:ascii="宋体" w:eastAsia="仿宋" w:hAnsi="宋体" w:hint="eastAsia"/>
          <w:color w:val="000000"/>
          <w:kern w:val="2"/>
          <w:sz w:val="32"/>
          <w:szCs w:val="22"/>
        </w:rPr>
        <w:t>代或减去药材的申请，不包括国家规定进行统一替代或减去药材的情形。</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w:t>
      </w:r>
      <w:r>
        <w:rPr>
          <w:rFonts w:ascii="宋体" w:eastAsia="仿宋" w:hAnsi="宋体" w:hint="eastAsia"/>
          <w:color w:val="000000"/>
          <w:kern w:val="2"/>
          <w:sz w:val="32"/>
          <w:szCs w:val="22"/>
        </w:rPr>
        <w:t>1</w:t>
      </w:r>
      <w:r>
        <w:rPr>
          <w:rFonts w:ascii="宋体" w:eastAsia="仿宋" w:hAnsi="宋体" w:hint="eastAsia"/>
          <w:color w:val="000000"/>
          <w:kern w:val="2"/>
          <w:sz w:val="32"/>
          <w:szCs w:val="22"/>
        </w:rPr>
        <w:t>）申请使用已获批准的中（民族）药材代用品替代中（民族）药制剂中相应药材。应当提供新的配制工艺、制</w:t>
      </w:r>
      <w:r>
        <w:rPr>
          <w:rFonts w:ascii="宋体" w:eastAsia="仿宋" w:hAnsi="宋体" w:hint="eastAsia"/>
          <w:color w:val="000000"/>
          <w:kern w:val="2"/>
          <w:sz w:val="32"/>
          <w:szCs w:val="22"/>
        </w:rPr>
        <w:lastRenderedPageBreak/>
        <w:t>剂标准和稳定性等药学研究资料，可以减免药效、毒理和临床试验资料。</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w:t>
      </w:r>
      <w:r>
        <w:rPr>
          <w:rFonts w:ascii="宋体" w:eastAsia="仿宋" w:hAnsi="宋体" w:hint="eastAsia"/>
          <w:color w:val="000000"/>
          <w:kern w:val="2"/>
          <w:sz w:val="32"/>
          <w:szCs w:val="22"/>
        </w:rPr>
        <w:t>2</w:t>
      </w:r>
      <w:r>
        <w:rPr>
          <w:rFonts w:ascii="宋体" w:eastAsia="仿宋" w:hAnsi="宋体" w:hint="eastAsia"/>
          <w:color w:val="000000"/>
          <w:kern w:val="2"/>
          <w:sz w:val="32"/>
          <w:szCs w:val="22"/>
        </w:rPr>
        <w:t>）申请使用已被法定标准收载的中（民族）药材进行替代，如果被替代的药材在处方中处于辅助地位的，应当提供新的配制工艺、制剂标准和稳定性等药学研究资料，可以减免药效、毒理和临床试验资料。其替代药材若为毒性药材，则还应当提供考察药品安全性的资料，包括毒理对比试验资料，并进行临床试验。</w:t>
      </w:r>
      <w:r>
        <w:rPr>
          <w:rFonts w:ascii="宋体" w:eastAsia="仿宋" w:hAnsi="宋体" w:hint="eastAsia"/>
          <w:color w:val="000000"/>
          <w:kern w:val="2"/>
          <w:sz w:val="32"/>
          <w:szCs w:val="22"/>
        </w:rPr>
        <w:t>如果被替代的药材在处方中处于主要地位的，除提供上述药学研究资料外，还应当进行相关制剂的临床等效性研究，必要时应当进行药效、毒理的对比试验。其替代药材若为毒性药材，则应当进行药效、毒理的对比试验。</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w:t>
      </w:r>
      <w:r>
        <w:rPr>
          <w:rFonts w:ascii="宋体" w:eastAsia="仿宋" w:hAnsi="宋体" w:hint="eastAsia"/>
          <w:color w:val="000000"/>
          <w:kern w:val="2"/>
          <w:sz w:val="32"/>
          <w:szCs w:val="22"/>
        </w:rPr>
        <w:t>3</w:t>
      </w:r>
      <w:r>
        <w:rPr>
          <w:rFonts w:ascii="宋体" w:eastAsia="仿宋" w:hAnsi="宋体" w:hint="eastAsia"/>
          <w:color w:val="000000"/>
          <w:kern w:val="2"/>
          <w:sz w:val="32"/>
          <w:szCs w:val="22"/>
        </w:rPr>
        <w:t>）申请减去毒性药材的，应当提供新的制备工艺、制剂标准和稳定性等药学研究资料、药效学试验资料，并进行临床试验。</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w:t>
      </w:r>
      <w:r>
        <w:rPr>
          <w:rFonts w:ascii="宋体" w:eastAsia="仿宋" w:hAnsi="宋体" w:hint="eastAsia"/>
          <w:color w:val="000000"/>
          <w:kern w:val="2"/>
          <w:sz w:val="32"/>
          <w:szCs w:val="22"/>
        </w:rPr>
        <w:t>4</w:t>
      </w:r>
      <w:r>
        <w:rPr>
          <w:rFonts w:ascii="宋体" w:eastAsia="仿宋" w:hAnsi="宋体" w:hint="eastAsia"/>
          <w:color w:val="000000"/>
          <w:kern w:val="2"/>
          <w:sz w:val="32"/>
          <w:szCs w:val="22"/>
        </w:rPr>
        <w:t>）药学、药理、毒理及临床试验的要求如下：</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药学方面：①配制工艺：药材替代或减去后制剂的配制工艺应当与原工艺保持一致。②制剂标准：应当针对替代药材建立专属性鉴别。不能建立专属性鉴别的，应提供研究资料。</w:t>
      </w:r>
      <w:r>
        <w:rPr>
          <w:rFonts w:ascii="宋体" w:eastAsia="仿宋" w:hAnsi="宋体" w:hint="eastAsia"/>
          <w:color w:val="000000"/>
          <w:kern w:val="2"/>
          <w:sz w:val="32"/>
          <w:szCs w:val="22"/>
        </w:rPr>
        <w:t>③稳定性试验：替代药材可能影响制剂的稳定性时，应进行稳定性试验。</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药理、毒理学方面：药材替代后，应当与原制剂针对主</w:t>
      </w:r>
      <w:r>
        <w:rPr>
          <w:rFonts w:ascii="宋体" w:eastAsia="仿宋" w:hAnsi="宋体" w:hint="eastAsia"/>
          <w:color w:val="000000"/>
          <w:kern w:val="2"/>
          <w:sz w:val="32"/>
          <w:szCs w:val="22"/>
        </w:rPr>
        <w:lastRenderedPageBreak/>
        <w:t>要病症进行主要药效学和急性毒性的比较研究。减去毒性药材后，应当与原制剂针对主要病症进行主要药效学的比较研究。</w:t>
      </w:r>
    </w:p>
    <w:p w:rsidR="00A12397" w:rsidRDefault="00FD3EAC">
      <w:pPr>
        <w:widowControl w:val="0"/>
        <w:ind w:firstLineChars="200" w:firstLine="640"/>
        <w:rPr>
          <w:rFonts w:ascii="宋体" w:eastAsia="仿宋" w:hAnsi="宋体"/>
          <w:color w:val="000000"/>
          <w:kern w:val="2"/>
          <w:sz w:val="32"/>
          <w:szCs w:val="22"/>
        </w:rPr>
      </w:pPr>
      <w:r>
        <w:rPr>
          <w:rFonts w:ascii="宋体" w:eastAsia="仿宋" w:hAnsi="宋体" w:hint="eastAsia"/>
          <w:color w:val="000000"/>
          <w:kern w:val="2"/>
          <w:sz w:val="32"/>
          <w:szCs w:val="22"/>
        </w:rPr>
        <w:t>临床试验方面：应当针对主要病证，进行不得少于</w:t>
      </w:r>
      <w:r>
        <w:rPr>
          <w:rFonts w:ascii="宋体" w:eastAsia="仿宋" w:hAnsi="宋体" w:hint="eastAsia"/>
          <w:color w:val="000000"/>
          <w:kern w:val="2"/>
          <w:sz w:val="32"/>
          <w:szCs w:val="22"/>
        </w:rPr>
        <w:t>60</w:t>
      </w:r>
      <w:r>
        <w:rPr>
          <w:rFonts w:ascii="宋体" w:eastAsia="仿宋" w:hAnsi="宋体" w:hint="eastAsia"/>
          <w:color w:val="000000"/>
          <w:kern w:val="2"/>
          <w:sz w:val="32"/>
          <w:szCs w:val="22"/>
        </w:rPr>
        <w:t>对随机对照试验，以评价二者的等效性。</w:t>
      </w:r>
    </w:p>
    <w:p w:rsidR="00A12397" w:rsidRDefault="00FD3EAC">
      <w:pPr>
        <w:widowControl w:val="0"/>
        <w:ind w:firstLineChars="200" w:firstLine="640"/>
        <w:rPr>
          <w:rFonts w:ascii="宋体" w:eastAsia="仿宋" w:hAnsi="宋体"/>
          <w:b/>
          <w:color w:val="000000"/>
          <w:kern w:val="2"/>
          <w:sz w:val="32"/>
          <w:szCs w:val="22"/>
        </w:rPr>
      </w:pPr>
      <w:r>
        <w:rPr>
          <w:rFonts w:ascii="宋体" w:eastAsia="仿宋" w:hAnsi="宋体" w:cs="宋体"/>
          <w:bCs/>
          <w:color w:val="000000"/>
          <w:kern w:val="2"/>
          <w:sz w:val="32"/>
          <w:szCs w:val="22"/>
        </w:rPr>
        <w:t>1</w:t>
      </w:r>
      <w:r>
        <w:rPr>
          <w:rFonts w:ascii="宋体" w:eastAsia="仿宋" w:hAnsi="宋体" w:cs="宋体" w:hint="eastAsia"/>
          <w:bCs/>
          <w:color w:val="000000"/>
          <w:kern w:val="2"/>
          <w:sz w:val="32"/>
          <w:szCs w:val="22"/>
        </w:rPr>
        <w:t>0</w:t>
      </w:r>
      <w:r>
        <w:rPr>
          <w:rFonts w:ascii="宋体" w:eastAsia="仿宋" w:hAnsi="宋体" w:cs="宋体"/>
          <w:bCs/>
          <w:color w:val="000000"/>
          <w:kern w:val="2"/>
          <w:sz w:val="32"/>
          <w:szCs w:val="22"/>
        </w:rPr>
        <w:t>.</w:t>
      </w:r>
      <w:r>
        <w:rPr>
          <w:rFonts w:ascii="宋体" w:eastAsia="仿宋" w:hAnsi="宋体" w:hint="eastAsia"/>
          <w:bCs/>
          <w:color w:val="000000"/>
          <w:kern w:val="2"/>
          <w:sz w:val="32"/>
          <w:szCs w:val="22"/>
        </w:rPr>
        <w:t>申报备案变更事项</w:t>
      </w:r>
      <w:r>
        <w:rPr>
          <w:rFonts w:ascii="宋体" w:eastAsia="仿宋" w:hAnsi="宋体"/>
          <w:bCs/>
          <w:color w:val="000000"/>
          <w:kern w:val="2"/>
          <w:sz w:val="32"/>
          <w:szCs w:val="22"/>
        </w:rPr>
        <w:t>1</w:t>
      </w:r>
      <w:r>
        <w:rPr>
          <w:rFonts w:ascii="宋体" w:eastAsia="仿宋" w:hAnsi="宋体"/>
          <w:bCs/>
          <w:color w:val="000000"/>
          <w:kern w:val="2"/>
          <w:sz w:val="32"/>
          <w:szCs w:val="22"/>
        </w:rPr>
        <w:t>～</w:t>
      </w:r>
      <w:r>
        <w:rPr>
          <w:rFonts w:ascii="宋体" w:eastAsia="仿宋" w:hAnsi="宋体"/>
          <w:bCs/>
          <w:color w:val="000000"/>
          <w:kern w:val="2"/>
          <w:sz w:val="32"/>
          <w:szCs w:val="22"/>
        </w:rPr>
        <w:t>5</w:t>
      </w:r>
      <w:r>
        <w:rPr>
          <w:rFonts w:ascii="宋体" w:eastAsia="仿宋" w:hAnsi="宋体"/>
          <w:bCs/>
          <w:color w:val="000000"/>
          <w:kern w:val="2"/>
          <w:sz w:val="32"/>
          <w:szCs w:val="22"/>
        </w:rPr>
        <w:t>、</w:t>
      </w:r>
      <w:r>
        <w:rPr>
          <w:rFonts w:ascii="宋体" w:eastAsia="仿宋" w:hAnsi="宋体"/>
          <w:bCs/>
          <w:color w:val="000000"/>
          <w:kern w:val="2"/>
          <w:sz w:val="32"/>
          <w:szCs w:val="22"/>
        </w:rPr>
        <w:t>7</w:t>
      </w:r>
      <w:r>
        <w:rPr>
          <w:rFonts w:ascii="宋体" w:eastAsia="仿宋" w:hAnsi="宋体"/>
          <w:bCs/>
          <w:color w:val="000000"/>
          <w:kern w:val="2"/>
          <w:sz w:val="32"/>
          <w:szCs w:val="22"/>
        </w:rPr>
        <w:t>、</w:t>
      </w:r>
      <w:r>
        <w:rPr>
          <w:rFonts w:ascii="宋体" w:eastAsia="仿宋" w:hAnsi="宋体"/>
          <w:bCs/>
          <w:color w:val="000000"/>
          <w:kern w:val="2"/>
          <w:sz w:val="32"/>
          <w:szCs w:val="22"/>
        </w:rPr>
        <w:t>13</w:t>
      </w:r>
      <w:r>
        <w:rPr>
          <w:rFonts w:ascii="宋体" w:eastAsia="仿宋" w:hAnsi="宋体"/>
          <w:bCs/>
          <w:color w:val="000000"/>
          <w:kern w:val="2"/>
          <w:sz w:val="32"/>
          <w:szCs w:val="22"/>
        </w:rPr>
        <w:t>，应当对</w:t>
      </w:r>
      <w:r>
        <w:rPr>
          <w:rFonts w:ascii="宋体" w:eastAsia="仿宋" w:hAnsi="宋体"/>
          <w:bCs/>
          <w:color w:val="000000"/>
          <w:kern w:val="2"/>
          <w:sz w:val="32"/>
          <w:szCs w:val="22"/>
        </w:rPr>
        <w:t>3</w:t>
      </w:r>
      <w:r>
        <w:rPr>
          <w:rFonts w:ascii="宋体" w:eastAsia="仿宋" w:hAnsi="宋体"/>
          <w:bCs/>
          <w:color w:val="000000"/>
          <w:kern w:val="2"/>
          <w:sz w:val="32"/>
          <w:szCs w:val="22"/>
        </w:rPr>
        <w:t>个批次制剂</w:t>
      </w:r>
      <w:r>
        <w:rPr>
          <w:rFonts w:ascii="宋体" w:eastAsia="仿宋" w:hAnsi="宋体" w:hint="eastAsia"/>
          <w:bCs/>
          <w:color w:val="000000"/>
          <w:kern w:val="2"/>
          <w:sz w:val="32"/>
          <w:szCs w:val="22"/>
        </w:rPr>
        <w:t>送药品检验机构</w:t>
      </w:r>
      <w:r>
        <w:rPr>
          <w:rFonts w:ascii="宋体" w:eastAsia="仿宋" w:hAnsi="宋体"/>
          <w:bCs/>
          <w:color w:val="000000"/>
          <w:kern w:val="2"/>
          <w:sz w:val="32"/>
          <w:szCs w:val="22"/>
        </w:rPr>
        <w:t>进行检验。</w:t>
      </w:r>
    </w:p>
    <w:p w:rsidR="00A12397" w:rsidRDefault="00A12397">
      <w:pPr>
        <w:widowControl w:val="0"/>
        <w:ind w:firstLineChars="200" w:firstLine="640"/>
        <w:rPr>
          <w:rFonts w:ascii="宋体" w:eastAsia="仿宋" w:hAnsi="宋体"/>
          <w:kern w:val="2"/>
          <w:sz w:val="32"/>
          <w:szCs w:val="22"/>
        </w:rPr>
      </w:pPr>
    </w:p>
    <w:p w:rsidR="00A12397" w:rsidRDefault="00A12397">
      <w:pPr>
        <w:widowControl w:val="0"/>
        <w:rPr>
          <w:rFonts w:ascii="宋体" w:eastAsia="仿宋" w:hAnsi="宋体"/>
          <w:kern w:val="2"/>
          <w:sz w:val="32"/>
          <w:szCs w:val="22"/>
        </w:rPr>
      </w:pPr>
    </w:p>
    <w:p w:rsidR="00A12397" w:rsidRDefault="00A12397">
      <w:pPr>
        <w:widowControl w:val="0"/>
        <w:rPr>
          <w:rFonts w:ascii="宋体" w:eastAsia="仿宋" w:hAnsi="宋体"/>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A12397">
      <w:pPr>
        <w:widowControl w:val="0"/>
        <w:jc w:val="both"/>
        <w:rPr>
          <w:rFonts w:ascii="仿宋" w:eastAsia="仿宋" w:hAnsi="仿宋"/>
          <w:kern w:val="2"/>
          <w:sz w:val="32"/>
          <w:szCs w:val="22"/>
        </w:rPr>
      </w:pPr>
    </w:p>
    <w:p w:rsidR="00A12397" w:rsidRDefault="00FD3EAC">
      <w:pPr>
        <w:widowControl w:val="0"/>
        <w:jc w:val="both"/>
        <w:rPr>
          <w:rFonts w:ascii="仿宋" w:eastAsia="仿宋" w:hAnsi="仿宋"/>
          <w:kern w:val="2"/>
          <w:sz w:val="32"/>
          <w:szCs w:val="22"/>
        </w:rPr>
      </w:pPr>
      <w:r>
        <w:rPr>
          <w:rFonts w:ascii="仿宋" w:eastAsia="仿宋" w:hAnsi="仿宋" w:hint="eastAsia"/>
          <w:kern w:val="2"/>
          <w:sz w:val="32"/>
          <w:szCs w:val="22"/>
        </w:rPr>
        <w:lastRenderedPageBreak/>
        <w:t>附件</w:t>
      </w:r>
      <w:r>
        <w:rPr>
          <w:rFonts w:ascii="仿宋" w:eastAsia="仿宋" w:hAnsi="仿宋" w:hint="eastAsia"/>
          <w:kern w:val="2"/>
          <w:sz w:val="32"/>
          <w:szCs w:val="22"/>
        </w:rPr>
        <w:t>4</w:t>
      </w:r>
    </w:p>
    <w:p w:rsidR="00A12397" w:rsidRDefault="00FD3EAC">
      <w:pPr>
        <w:widowControl w:val="0"/>
        <w:jc w:val="center"/>
        <w:rPr>
          <w:rFonts w:ascii="宋体" w:eastAsia="宋体" w:hAnsi="宋体" w:cs="黑体"/>
          <w:b/>
          <w:kern w:val="2"/>
          <w:sz w:val="44"/>
          <w:szCs w:val="44"/>
        </w:rPr>
      </w:pPr>
      <w:r>
        <w:rPr>
          <w:rFonts w:ascii="宋体" w:eastAsia="宋体" w:hAnsi="宋体" w:cs="黑体" w:hint="eastAsia"/>
          <w:b/>
          <w:kern w:val="2"/>
          <w:sz w:val="44"/>
          <w:szCs w:val="44"/>
        </w:rPr>
        <w:t>年度报告申报资料项目及说明</w:t>
      </w:r>
    </w:p>
    <w:p w:rsidR="00A12397" w:rsidRDefault="00A12397">
      <w:pPr>
        <w:widowControl w:val="0"/>
        <w:jc w:val="center"/>
        <w:rPr>
          <w:rFonts w:ascii="黑体" w:eastAsia="黑体" w:hAnsi="黑体" w:cs="黑体"/>
          <w:kern w:val="2"/>
          <w:sz w:val="44"/>
          <w:szCs w:val="44"/>
        </w:rPr>
      </w:pPr>
    </w:p>
    <w:p w:rsidR="00A12397" w:rsidRDefault="00FD3EAC">
      <w:pPr>
        <w:widowControl w:val="0"/>
        <w:ind w:firstLineChars="200" w:firstLine="643"/>
        <w:outlineLvl w:val="0"/>
        <w:rPr>
          <w:rFonts w:ascii="宋体" w:eastAsia="仿宋" w:hAnsi="宋体"/>
          <w:b/>
          <w:bCs/>
          <w:kern w:val="2"/>
          <w:sz w:val="32"/>
          <w:szCs w:val="22"/>
        </w:rPr>
      </w:pPr>
      <w:r>
        <w:rPr>
          <w:rFonts w:ascii="宋体" w:eastAsia="仿宋" w:hAnsi="宋体" w:hint="eastAsia"/>
          <w:b/>
          <w:bCs/>
          <w:kern w:val="2"/>
          <w:sz w:val="32"/>
          <w:szCs w:val="22"/>
        </w:rPr>
        <w:t>一、申报资料项目及其说明</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1</w:t>
      </w:r>
      <w:r>
        <w:rPr>
          <w:rFonts w:ascii="宋体" w:eastAsia="仿宋" w:hAnsi="宋体" w:hint="eastAsia"/>
          <w:kern w:val="2"/>
          <w:sz w:val="32"/>
          <w:szCs w:val="22"/>
        </w:rPr>
        <w:t>．《医疗机构应用传统工艺配制中药制剂备案表》。</w:t>
      </w:r>
    </w:p>
    <w:p w:rsidR="00A12397" w:rsidRDefault="00FD3EAC">
      <w:pPr>
        <w:widowControl w:val="0"/>
        <w:ind w:firstLineChars="200" w:firstLine="640"/>
        <w:outlineLvl w:val="1"/>
        <w:rPr>
          <w:rFonts w:ascii="宋体" w:eastAsia="仿宋" w:hAnsi="宋体"/>
          <w:kern w:val="2"/>
          <w:sz w:val="32"/>
          <w:szCs w:val="22"/>
        </w:rPr>
      </w:pPr>
      <w:r>
        <w:rPr>
          <w:rFonts w:ascii="宋体" w:eastAsia="仿宋" w:hAnsi="宋体" w:hint="eastAsia"/>
          <w:kern w:val="2"/>
          <w:sz w:val="32"/>
          <w:szCs w:val="22"/>
        </w:rPr>
        <w:t>2</w:t>
      </w:r>
      <w:r>
        <w:rPr>
          <w:rFonts w:ascii="宋体" w:eastAsia="仿宋" w:hAnsi="宋体" w:hint="eastAsia"/>
          <w:kern w:val="2"/>
          <w:sz w:val="32"/>
          <w:szCs w:val="22"/>
        </w:rPr>
        <w:t>．证明性文件：</w:t>
      </w:r>
    </w:p>
    <w:p w:rsidR="00A12397" w:rsidRDefault="00FD3EAC">
      <w:pPr>
        <w:widowControl w:val="0"/>
        <w:ind w:firstLineChars="200" w:firstLine="640"/>
        <w:rPr>
          <w:rFonts w:ascii="宋体" w:eastAsia="仿宋" w:hAnsi="宋体"/>
          <w:kern w:val="2"/>
          <w:sz w:val="32"/>
          <w:szCs w:val="22"/>
        </w:rPr>
      </w:pPr>
      <w:r>
        <w:rPr>
          <w:rFonts w:ascii="宋体" w:eastAsia="仿宋" w:hAnsi="宋体" w:hint="eastAsia"/>
          <w:kern w:val="2"/>
          <w:sz w:val="32"/>
          <w:szCs w:val="22"/>
        </w:rPr>
        <w:t>（</w:t>
      </w:r>
      <w:r>
        <w:rPr>
          <w:rFonts w:ascii="宋体" w:eastAsia="仿宋" w:hAnsi="宋体" w:hint="eastAsia"/>
          <w:kern w:val="2"/>
          <w:sz w:val="32"/>
          <w:szCs w:val="22"/>
        </w:rPr>
        <w:t>1</w:t>
      </w:r>
      <w:r>
        <w:rPr>
          <w:rFonts w:ascii="宋体" w:eastAsia="仿宋" w:hAnsi="宋体" w:hint="eastAsia"/>
          <w:kern w:val="2"/>
          <w:sz w:val="32"/>
          <w:szCs w:val="22"/>
        </w:rPr>
        <w:t>）申请人应当提供《医疗机构执业许可证》、《医疗机构制剂许可证》及其变更记录页。委托配制中药制剂的还应提供双方签订的委托配制合同、制剂配制单位《医疗机构制剂许可证》或《药品生产许可证》、《药品生产质量管理规范》符合性检查相关材料；</w:t>
      </w:r>
    </w:p>
    <w:p w:rsidR="00A12397" w:rsidRDefault="00FD3EAC">
      <w:pPr>
        <w:widowControl w:val="0"/>
        <w:ind w:firstLineChars="200" w:firstLine="640"/>
        <w:rPr>
          <w:rFonts w:ascii="宋体" w:eastAsia="仿宋" w:hAnsi="宋体"/>
          <w:kern w:val="2"/>
          <w:sz w:val="32"/>
          <w:szCs w:val="22"/>
        </w:rPr>
      </w:pPr>
      <w:r>
        <w:rPr>
          <w:rFonts w:ascii="仿宋" w:eastAsia="仿宋" w:hAnsi="Calibri" w:hint="eastAsia"/>
          <w:kern w:val="2"/>
          <w:sz w:val="32"/>
          <w:szCs w:val="22"/>
        </w:rPr>
        <w:t>（</w:t>
      </w:r>
      <w:r>
        <w:rPr>
          <w:rFonts w:ascii="仿宋" w:eastAsia="仿宋" w:hAnsi="Calibri" w:hint="eastAsia"/>
          <w:kern w:val="2"/>
          <w:sz w:val="32"/>
          <w:szCs w:val="22"/>
        </w:rPr>
        <w:t>2</w:t>
      </w:r>
      <w:r>
        <w:rPr>
          <w:rFonts w:ascii="仿宋" w:eastAsia="仿宋" w:hAnsi="Calibri" w:hint="eastAsia"/>
          <w:kern w:val="2"/>
          <w:sz w:val="32"/>
          <w:szCs w:val="22"/>
        </w:rPr>
        <w:t>）医疗机构制剂或者使用的处方、工艺等的专利情况及其权属状态说明，以及对他人的专利不构成侵权的保证书；</w:t>
      </w:r>
    </w:p>
    <w:p w:rsidR="00A12397" w:rsidRDefault="00FD3EAC">
      <w:pPr>
        <w:widowControl w:val="0"/>
        <w:adjustRightInd w:val="0"/>
        <w:ind w:firstLineChars="200" w:firstLine="640"/>
        <w:jc w:val="both"/>
        <w:rPr>
          <w:rFonts w:ascii="仿宋_GB2312" w:eastAsia="仿宋_GB2312" w:hAnsi="仿宋_GB2312" w:cs="仿宋_GB2312"/>
          <w:color w:val="000000"/>
          <w:kern w:val="2"/>
          <w:sz w:val="32"/>
          <w:szCs w:val="32"/>
        </w:rPr>
      </w:pPr>
      <w:r>
        <w:rPr>
          <w:rFonts w:ascii="仿宋" w:eastAsia="仿宋" w:hAnsi="Calibri" w:hint="eastAsia"/>
          <w:color w:val="000000"/>
          <w:kern w:val="2"/>
          <w:sz w:val="32"/>
          <w:szCs w:val="22"/>
        </w:rPr>
        <w:t>（</w:t>
      </w:r>
      <w:r>
        <w:rPr>
          <w:rFonts w:ascii="仿宋" w:eastAsia="仿宋" w:hAnsi="Calibri" w:hint="eastAsia"/>
          <w:color w:val="000000"/>
          <w:kern w:val="2"/>
          <w:sz w:val="32"/>
          <w:szCs w:val="22"/>
        </w:rPr>
        <w:t>3</w:t>
      </w:r>
      <w:r>
        <w:rPr>
          <w:rFonts w:ascii="仿宋" w:eastAsia="仿宋" w:hAnsi="Calibri" w:hint="eastAsia"/>
          <w:color w:val="000000"/>
          <w:kern w:val="2"/>
          <w:sz w:val="32"/>
          <w:szCs w:val="22"/>
        </w:rPr>
        <w:t>）直接接触制剂的包装材料和容器在原辅包登记平台公示的登记相关证明信息（截图）。</w:t>
      </w:r>
    </w:p>
    <w:p w:rsidR="00A12397" w:rsidRDefault="00FD3EAC">
      <w:pPr>
        <w:widowControl w:val="0"/>
        <w:ind w:firstLineChars="200" w:firstLine="640"/>
        <w:outlineLvl w:val="1"/>
        <w:rPr>
          <w:rFonts w:ascii="宋体" w:eastAsia="仿宋" w:hAnsi="宋体"/>
          <w:kern w:val="2"/>
          <w:sz w:val="32"/>
          <w:szCs w:val="22"/>
        </w:rPr>
      </w:pPr>
      <w:r>
        <w:rPr>
          <w:rFonts w:ascii="宋体" w:eastAsia="仿宋" w:hAnsi="宋体" w:hint="eastAsia"/>
          <w:kern w:val="2"/>
          <w:sz w:val="32"/>
          <w:szCs w:val="22"/>
        </w:rPr>
        <w:t>3</w:t>
      </w:r>
      <w:r>
        <w:rPr>
          <w:rFonts w:ascii="宋体" w:eastAsia="仿宋" w:hAnsi="宋体" w:hint="eastAsia"/>
          <w:kern w:val="2"/>
          <w:sz w:val="32"/>
          <w:szCs w:val="22"/>
        </w:rPr>
        <w:t>．变更情形的年度汇总。该资料应包含报告品种历年已备案的变更情形的汇总及要求备案的情形之外的变更汇总，并作出报告之外均无发生变更的承诺。</w:t>
      </w:r>
    </w:p>
    <w:p w:rsidR="00A12397" w:rsidRDefault="00FD3EAC">
      <w:pPr>
        <w:widowControl w:val="0"/>
        <w:ind w:firstLineChars="200" w:firstLine="640"/>
        <w:outlineLvl w:val="1"/>
        <w:rPr>
          <w:rFonts w:ascii="宋体" w:eastAsia="仿宋" w:hAnsi="宋体"/>
          <w:kern w:val="2"/>
          <w:sz w:val="32"/>
          <w:szCs w:val="22"/>
        </w:rPr>
      </w:pPr>
      <w:r>
        <w:rPr>
          <w:rFonts w:ascii="宋体" w:eastAsia="仿宋" w:hAnsi="宋体" w:hint="eastAsia"/>
          <w:kern w:val="2"/>
          <w:sz w:val="32"/>
          <w:szCs w:val="22"/>
        </w:rPr>
        <w:t>4</w:t>
      </w:r>
      <w:r>
        <w:rPr>
          <w:rFonts w:ascii="宋体" w:eastAsia="仿宋" w:hAnsi="宋体" w:hint="eastAsia"/>
          <w:kern w:val="2"/>
          <w:sz w:val="32"/>
          <w:szCs w:val="22"/>
        </w:rPr>
        <w:t>．质量情况年度分析。该资料应包括报告品种本年度的生产量、检验情况、是否存在检验不合格的情形及如何处理、是否接受监督检查及检查结论如何、是否接受抽验及抽</w:t>
      </w:r>
      <w:r>
        <w:rPr>
          <w:rFonts w:ascii="宋体" w:eastAsia="仿宋" w:hAnsi="宋体" w:hint="eastAsia"/>
          <w:kern w:val="2"/>
          <w:sz w:val="32"/>
          <w:szCs w:val="22"/>
        </w:rPr>
        <w:lastRenderedPageBreak/>
        <w:t>验结论如何等分析情况。</w:t>
      </w:r>
    </w:p>
    <w:p w:rsidR="00A12397" w:rsidRDefault="00FD3EAC">
      <w:pPr>
        <w:widowControl w:val="0"/>
        <w:adjustRightInd w:val="0"/>
        <w:ind w:firstLineChars="200" w:firstLine="640"/>
        <w:jc w:val="both"/>
        <w:outlineLvl w:val="1"/>
        <w:rPr>
          <w:rFonts w:ascii="宋体" w:eastAsia="仿宋" w:hAnsi="宋体"/>
          <w:kern w:val="2"/>
          <w:sz w:val="32"/>
          <w:szCs w:val="22"/>
        </w:rPr>
      </w:pPr>
      <w:r>
        <w:rPr>
          <w:rFonts w:ascii="宋体" w:eastAsia="仿宋" w:hAnsi="宋体" w:hint="eastAsia"/>
          <w:kern w:val="2"/>
          <w:sz w:val="32"/>
          <w:szCs w:val="22"/>
        </w:rPr>
        <w:t>5</w:t>
      </w:r>
      <w:r>
        <w:rPr>
          <w:rFonts w:ascii="宋体" w:eastAsia="仿宋" w:hAnsi="宋体" w:hint="eastAsia"/>
          <w:kern w:val="2"/>
          <w:sz w:val="32"/>
          <w:szCs w:val="22"/>
        </w:rPr>
        <w:t>．使用、疗效情况年度分析。该资料应包括报告品种本年度使用量、使用患者数量、患者诊断情况汇总、用药疗效情况汇总等分析情况。</w:t>
      </w:r>
    </w:p>
    <w:p w:rsidR="00A12397" w:rsidRDefault="00FD3EAC">
      <w:pPr>
        <w:widowControl w:val="0"/>
        <w:adjustRightInd w:val="0"/>
        <w:ind w:firstLineChars="200" w:firstLine="640"/>
        <w:jc w:val="both"/>
        <w:rPr>
          <w:rFonts w:ascii="仿宋" w:eastAsia="仿宋" w:hAnsi="Calibri"/>
          <w:kern w:val="2"/>
          <w:sz w:val="32"/>
          <w:szCs w:val="22"/>
        </w:rPr>
      </w:pPr>
      <w:r>
        <w:rPr>
          <w:rFonts w:ascii="仿宋" w:eastAsia="仿宋" w:hAnsi="Calibri" w:hint="eastAsia"/>
          <w:kern w:val="2"/>
          <w:sz w:val="32"/>
          <w:szCs w:val="22"/>
        </w:rPr>
        <w:t>6.</w:t>
      </w:r>
      <w:r>
        <w:rPr>
          <w:rFonts w:ascii="仿宋" w:eastAsia="仿宋" w:hAnsi="Calibri" w:hint="eastAsia"/>
          <w:kern w:val="2"/>
          <w:sz w:val="32"/>
          <w:szCs w:val="22"/>
        </w:rPr>
        <w:t>不良反应监测年度汇总。该资料应包括医疗机构收集到的报告品种不良反应详细</w:t>
      </w:r>
      <w:r>
        <w:rPr>
          <w:rFonts w:ascii="仿宋" w:eastAsia="仿宋" w:hAnsi="Calibri" w:hint="eastAsia"/>
          <w:kern w:val="2"/>
          <w:sz w:val="32"/>
          <w:szCs w:val="22"/>
        </w:rPr>
        <w:t>数据及相关临床研究及文献报道等情况汇总及对报告品种安全性的评价。</w:t>
      </w:r>
    </w:p>
    <w:p w:rsidR="00A12397" w:rsidRDefault="00FD3EAC">
      <w:pPr>
        <w:widowControl w:val="0"/>
        <w:adjustRightInd w:val="0"/>
        <w:ind w:firstLineChars="200" w:firstLine="640"/>
        <w:rPr>
          <w:rFonts w:ascii="仿宋" w:eastAsia="仿宋" w:hAnsi="Calibri"/>
          <w:kern w:val="2"/>
          <w:sz w:val="32"/>
          <w:szCs w:val="22"/>
        </w:rPr>
      </w:pPr>
      <w:r>
        <w:rPr>
          <w:rFonts w:ascii="仿宋" w:eastAsia="仿宋" w:hAnsi="Calibri" w:hint="eastAsia"/>
          <w:kern w:val="2"/>
          <w:sz w:val="32"/>
          <w:szCs w:val="22"/>
        </w:rPr>
        <w:t>7.</w:t>
      </w:r>
      <w:r>
        <w:rPr>
          <w:rFonts w:ascii="仿宋" w:eastAsia="仿宋" w:hAnsi="Calibri" w:hint="eastAsia"/>
          <w:kern w:val="2"/>
          <w:sz w:val="32"/>
          <w:szCs w:val="22"/>
        </w:rPr>
        <w:t>其他资料。备案机构应对上报资料的真实性作出承诺。负责提交报告资料人员不是法定代表人的情况应提交委托书。</w:t>
      </w:r>
    </w:p>
    <w:p w:rsidR="00A12397" w:rsidRDefault="00FD3EAC">
      <w:pPr>
        <w:widowControl w:val="0"/>
        <w:rPr>
          <w:rFonts w:ascii="仿宋" w:eastAsia="仿宋" w:hAnsi="Calibri"/>
          <w:kern w:val="2"/>
          <w:sz w:val="32"/>
          <w:szCs w:val="22"/>
        </w:rPr>
      </w:pPr>
      <w:r>
        <w:rPr>
          <w:rFonts w:ascii="仿宋" w:eastAsia="仿宋" w:hAnsi="Calibri" w:hint="eastAsia"/>
          <w:kern w:val="2"/>
          <w:sz w:val="32"/>
          <w:szCs w:val="22"/>
        </w:rPr>
        <w:br w:type="page"/>
      </w:r>
    </w:p>
    <w:p w:rsidR="00A12397" w:rsidRDefault="00FD3EAC">
      <w:pPr>
        <w:widowControl w:val="0"/>
        <w:jc w:val="both"/>
        <w:rPr>
          <w:rFonts w:ascii="仿宋" w:eastAsia="仿宋" w:hAnsi="仿宋" w:cs="黑体"/>
          <w:kern w:val="2"/>
          <w:sz w:val="44"/>
          <w:szCs w:val="44"/>
        </w:rPr>
      </w:pPr>
      <w:r>
        <w:rPr>
          <w:rFonts w:ascii="仿宋" w:eastAsia="仿宋" w:hAnsi="仿宋" w:hint="eastAsia"/>
          <w:kern w:val="2"/>
          <w:sz w:val="32"/>
          <w:szCs w:val="22"/>
        </w:rPr>
        <w:lastRenderedPageBreak/>
        <w:t>附件</w:t>
      </w:r>
      <w:r>
        <w:rPr>
          <w:rFonts w:ascii="仿宋" w:eastAsia="仿宋" w:hAnsi="仿宋" w:hint="eastAsia"/>
          <w:kern w:val="2"/>
          <w:sz w:val="32"/>
          <w:szCs w:val="22"/>
        </w:rPr>
        <w:t>5</w:t>
      </w:r>
    </w:p>
    <w:p w:rsidR="00A12397" w:rsidRDefault="00FD3EAC">
      <w:pPr>
        <w:widowControl w:val="0"/>
        <w:adjustRightInd w:val="0"/>
        <w:snapToGrid w:val="0"/>
        <w:ind w:firstLineChars="600" w:firstLine="2890"/>
        <w:jc w:val="both"/>
        <w:outlineLvl w:val="0"/>
        <w:rPr>
          <w:rFonts w:ascii="宋体" w:eastAsia="宋体" w:hAnsi="宋体"/>
          <w:b/>
          <w:spacing w:val="20"/>
          <w:kern w:val="2"/>
          <w:sz w:val="44"/>
          <w:szCs w:val="44"/>
        </w:rPr>
      </w:pPr>
      <w:r>
        <w:rPr>
          <w:rFonts w:ascii="宋体" w:eastAsia="宋体" w:hAnsi="宋体" w:hint="eastAsia"/>
          <w:b/>
          <w:spacing w:val="20"/>
          <w:kern w:val="2"/>
          <w:sz w:val="44"/>
          <w:szCs w:val="44"/>
        </w:rPr>
        <w:t>取消备案申请表</w:t>
      </w:r>
    </w:p>
    <w:p w:rsidR="00A12397" w:rsidRDefault="00A12397">
      <w:pPr>
        <w:widowControl w:val="0"/>
        <w:adjustRightInd w:val="0"/>
        <w:snapToGrid w:val="0"/>
        <w:ind w:firstLineChars="600" w:firstLine="2880"/>
        <w:jc w:val="both"/>
        <w:outlineLvl w:val="0"/>
        <w:rPr>
          <w:rFonts w:ascii="仿宋" w:eastAsia="方正小标宋简体" w:hAnsi="Calibri"/>
          <w:spacing w:val="20"/>
          <w:kern w:val="2"/>
          <w:sz w:val="44"/>
          <w:szCs w:val="44"/>
        </w:rPr>
      </w:pPr>
    </w:p>
    <w:tbl>
      <w:tblPr>
        <w:tblW w:w="8483"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278"/>
        <w:gridCol w:w="2550"/>
        <w:gridCol w:w="1702"/>
        <w:gridCol w:w="1953"/>
      </w:tblGrid>
      <w:tr w:rsidR="00A12397">
        <w:trPr>
          <w:trHeight w:val="1452"/>
          <w:jc w:val="center"/>
        </w:trPr>
        <w:tc>
          <w:tcPr>
            <w:tcW w:w="2278" w:type="dxa"/>
            <w:tcBorders>
              <w:top w:val="single" w:sz="4" w:space="0" w:color="auto"/>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申请内容</w:t>
            </w:r>
          </w:p>
        </w:tc>
        <w:tc>
          <w:tcPr>
            <w:tcW w:w="6205" w:type="dxa"/>
            <w:gridSpan w:val="3"/>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ind w:firstLine="444"/>
              <w:rPr>
                <w:rFonts w:ascii="仿宋" w:eastAsia="仿宋" w:hAnsi="仿宋" w:cs="仿宋"/>
                <w:sz w:val="28"/>
                <w:szCs w:val="28"/>
              </w:rPr>
            </w:pPr>
            <w:r>
              <w:rPr>
                <w:rFonts w:ascii="仿宋" w:eastAsia="仿宋" w:hAnsi="仿宋" w:cs="仿宋" w:hint="eastAsia"/>
                <w:sz w:val="28"/>
                <w:szCs w:val="28"/>
              </w:rPr>
              <w:t> </w:t>
            </w:r>
          </w:p>
          <w:p w:rsidR="00A12397" w:rsidRDefault="00FD3EAC">
            <w:pPr>
              <w:spacing w:line="360" w:lineRule="atLeast"/>
              <w:ind w:firstLineChars="200" w:firstLine="560"/>
              <w:rPr>
                <w:rFonts w:ascii="仿宋" w:eastAsia="仿宋" w:hAnsi="仿宋" w:cs="仿宋"/>
                <w:sz w:val="28"/>
                <w:szCs w:val="28"/>
              </w:rPr>
            </w:pPr>
            <w:r>
              <w:rPr>
                <w:rFonts w:ascii="仿宋" w:eastAsia="仿宋" w:hAnsi="仿宋" w:cs="仿宋" w:hint="eastAsia"/>
                <w:sz w:val="28"/>
                <w:szCs w:val="28"/>
              </w:rPr>
              <w:t>我单位申请取消</w:t>
            </w:r>
            <w:r>
              <w:rPr>
                <w:rFonts w:ascii="仿宋" w:eastAsia="仿宋" w:hAnsi="仿宋" w:cs="仿宋" w:hint="eastAsia"/>
                <w:sz w:val="28"/>
                <w:szCs w:val="28"/>
                <w:u w:val="single"/>
              </w:rPr>
              <w:t>    </w:t>
            </w:r>
            <w:r>
              <w:rPr>
                <w:rFonts w:ascii="仿宋" w:eastAsia="仿宋" w:hAnsi="仿宋" w:cs="仿宋" w:hint="eastAsia"/>
                <w:sz w:val="28"/>
                <w:szCs w:val="28"/>
                <w:u w:val="single"/>
              </w:rPr>
              <w:t>（制剂名称）</w:t>
            </w:r>
            <w:r>
              <w:rPr>
                <w:rFonts w:ascii="仿宋" w:eastAsia="仿宋" w:hAnsi="仿宋" w:cs="仿宋" w:hint="eastAsia"/>
                <w:sz w:val="28"/>
                <w:szCs w:val="28"/>
                <w:u w:val="single"/>
              </w:rPr>
              <w:t xml:space="preserve">      </w:t>
            </w:r>
            <w:r>
              <w:rPr>
                <w:rFonts w:ascii="仿宋" w:eastAsia="仿宋" w:hAnsi="仿宋" w:cs="仿宋" w:hint="eastAsia"/>
                <w:sz w:val="28"/>
                <w:szCs w:val="28"/>
              </w:rPr>
              <w:t>等</w:t>
            </w:r>
            <w:r>
              <w:rPr>
                <w:rFonts w:ascii="仿宋" w:eastAsia="仿宋" w:hAnsi="仿宋" w:cs="仿宋" w:hint="eastAsia"/>
                <w:sz w:val="28"/>
                <w:szCs w:val="28"/>
                <w:u w:val="single"/>
              </w:rPr>
              <w:t>     </w:t>
            </w:r>
            <w:r>
              <w:rPr>
                <w:rFonts w:ascii="仿宋" w:eastAsia="仿宋" w:hAnsi="仿宋" w:cs="仿宋" w:hint="eastAsia"/>
                <w:sz w:val="28"/>
                <w:szCs w:val="28"/>
              </w:rPr>
              <w:t>个传统中药制剂备案号，详见附表</w:t>
            </w:r>
            <w:r>
              <w:rPr>
                <w:rFonts w:ascii="仿宋" w:eastAsia="仿宋" w:hAnsi="仿宋" w:cs="仿宋" w:hint="eastAsia"/>
                <w:sz w:val="28"/>
                <w:szCs w:val="28"/>
              </w:rPr>
              <w:t>1</w:t>
            </w:r>
            <w:r>
              <w:rPr>
                <w:rFonts w:ascii="仿宋" w:eastAsia="仿宋" w:hAnsi="仿宋" w:cs="仿宋" w:hint="eastAsia"/>
                <w:sz w:val="28"/>
                <w:szCs w:val="28"/>
              </w:rPr>
              <w:t>。</w:t>
            </w:r>
          </w:p>
          <w:p w:rsidR="00A12397" w:rsidRDefault="00FD3EAC">
            <w:pPr>
              <w:spacing w:line="360" w:lineRule="atLeast"/>
              <w:rPr>
                <w:rFonts w:ascii="仿宋" w:eastAsia="仿宋" w:hAnsi="仿宋" w:cs="仿宋"/>
                <w:sz w:val="28"/>
                <w:szCs w:val="28"/>
              </w:rPr>
            </w:pPr>
            <w:r>
              <w:rPr>
                <w:rFonts w:ascii="仿宋" w:eastAsia="仿宋" w:hAnsi="仿宋" w:cs="仿宋" w:hint="eastAsia"/>
                <w:sz w:val="28"/>
                <w:szCs w:val="28"/>
              </w:rPr>
              <w:t> </w:t>
            </w:r>
          </w:p>
        </w:tc>
      </w:tr>
      <w:tr w:rsidR="00A12397">
        <w:trPr>
          <w:trHeight w:val="1272"/>
          <w:jc w:val="center"/>
        </w:trPr>
        <w:tc>
          <w:tcPr>
            <w:tcW w:w="2278"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申请取消</w:t>
            </w:r>
          </w:p>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理</w:t>
            </w:r>
            <w:r>
              <w:rPr>
                <w:rFonts w:ascii="仿宋" w:eastAsia="仿宋" w:hAnsi="仿宋" w:cs="仿宋" w:hint="eastAsia"/>
                <w:sz w:val="28"/>
                <w:szCs w:val="28"/>
              </w:rPr>
              <w:t xml:space="preserve"> </w:t>
            </w:r>
            <w:r>
              <w:rPr>
                <w:rFonts w:ascii="仿宋" w:eastAsia="仿宋" w:hAnsi="仿宋" w:cs="仿宋" w:hint="eastAsia"/>
                <w:sz w:val="28"/>
                <w:szCs w:val="28"/>
              </w:rPr>
              <w:t>由</w:t>
            </w:r>
          </w:p>
        </w:tc>
        <w:tc>
          <w:tcPr>
            <w:tcW w:w="6205" w:type="dxa"/>
            <w:gridSpan w:val="3"/>
            <w:tcBorders>
              <w:top w:val="nil"/>
              <w:left w:val="nil"/>
              <w:bottom w:val="single" w:sz="4" w:space="0" w:color="auto"/>
              <w:right w:val="single" w:sz="4" w:space="0" w:color="auto"/>
            </w:tcBorders>
            <w:shd w:val="clear" w:color="auto" w:fill="auto"/>
            <w:tcMar>
              <w:left w:w="84" w:type="dxa"/>
              <w:right w:w="84" w:type="dxa"/>
            </w:tcMar>
            <w:vAlign w:val="center"/>
          </w:tcPr>
          <w:p w:rsidR="00A12397" w:rsidRDefault="00A12397">
            <w:pPr>
              <w:rPr>
                <w:rFonts w:ascii="仿宋" w:eastAsia="仿宋" w:hAnsi="仿宋" w:cs="仿宋"/>
                <w:kern w:val="2"/>
                <w:sz w:val="28"/>
                <w:szCs w:val="28"/>
              </w:rPr>
            </w:pPr>
          </w:p>
        </w:tc>
      </w:tr>
      <w:tr w:rsidR="00A12397">
        <w:trPr>
          <w:trHeight w:val="528"/>
          <w:jc w:val="center"/>
        </w:trPr>
        <w:tc>
          <w:tcPr>
            <w:tcW w:w="2278"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ind w:firstLineChars="50" w:firstLine="140"/>
              <w:rPr>
                <w:rFonts w:ascii="仿宋" w:eastAsia="仿宋" w:hAnsi="仿宋" w:cs="仿宋"/>
                <w:sz w:val="28"/>
                <w:szCs w:val="28"/>
              </w:rPr>
            </w:pPr>
            <w:r>
              <w:rPr>
                <w:rFonts w:ascii="仿宋" w:eastAsia="仿宋" w:hAnsi="仿宋" w:cs="仿宋" w:hint="eastAsia"/>
                <w:sz w:val="28"/>
                <w:szCs w:val="28"/>
              </w:rPr>
              <w:t>医疗机构名称</w:t>
            </w:r>
          </w:p>
        </w:tc>
        <w:tc>
          <w:tcPr>
            <w:tcW w:w="6205" w:type="dxa"/>
            <w:gridSpan w:val="3"/>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A12397">
            <w:pPr>
              <w:rPr>
                <w:rFonts w:ascii="仿宋" w:eastAsia="仿宋" w:hAnsi="仿宋" w:cs="仿宋"/>
                <w:kern w:val="2"/>
                <w:sz w:val="28"/>
                <w:szCs w:val="28"/>
              </w:rPr>
            </w:pPr>
          </w:p>
        </w:tc>
      </w:tr>
      <w:tr w:rsidR="00A12397">
        <w:trPr>
          <w:trHeight w:val="480"/>
          <w:jc w:val="center"/>
        </w:trPr>
        <w:tc>
          <w:tcPr>
            <w:tcW w:w="2278"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ind w:firstLineChars="50" w:firstLine="140"/>
              <w:rPr>
                <w:rFonts w:ascii="仿宋" w:eastAsia="仿宋" w:hAnsi="仿宋" w:cs="仿宋"/>
                <w:sz w:val="28"/>
                <w:szCs w:val="28"/>
              </w:rPr>
            </w:pPr>
            <w:r>
              <w:rPr>
                <w:rFonts w:ascii="仿宋" w:eastAsia="仿宋" w:hAnsi="仿宋" w:cs="仿宋" w:hint="eastAsia"/>
                <w:sz w:val="28"/>
                <w:szCs w:val="28"/>
              </w:rPr>
              <w:t>医疗机构地址</w:t>
            </w:r>
          </w:p>
        </w:tc>
        <w:tc>
          <w:tcPr>
            <w:tcW w:w="6205" w:type="dxa"/>
            <w:gridSpan w:val="3"/>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A12397">
            <w:pPr>
              <w:rPr>
                <w:rFonts w:ascii="仿宋" w:eastAsia="仿宋" w:hAnsi="仿宋" w:cs="仿宋"/>
                <w:kern w:val="2"/>
                <w:sz w:val="28"/>
                <w:szCs w:val="28"/>
              </w:rPr>
            </w:pPr>
          </w:p>
        </w:tc>
      </w:tr>
      <w:tr w:rsidR="00A12397">
        <w:trPr>
          <w:trHeight w:val="492"/>
          <w:jc w:val="center"/>
        </w:trPr>
        <w:tc>
          <w:tcPr>
            <w:tcW w:w="2278"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联系人</w:t>
            </w:r>
          </w:p>
        </w:tc>
        <w:tc>
          <w:tcPr>
            <w:tcW w:w="2550" w:type="dxa"/>
            <w:tcBorders>
              <w:top w:val="nil"/>
              <w:left w:val="nil"/>
              <w:bottom w:val="single" w:sz="4" w:space="0" w:color="auto"/>
              <w:right w:val="single" w:sz="4" w:space="0" w:color="auto"/>
            </w:tcBorders>
            <w:shd w:val="clear" w:color="auto" w:fill="auto"/>
            <w:tcMar>
              <w:left w:w="84" w:type="dxa"/>
              <w:right w:w="84" w:type="dxa"/>
            </w:tcMar>
            <w:vAlign w:val="center"/>
          </w:tcPr>
          <w:p w:rsidR="00A12397" w:rsidRDefault="00A12397">
            <w:pPr>
              <w:rPr>
                <w:rFonts w:ascii="仿宋" w:eastAsia="仿宋" w:hAnsi="仿宋" w:cs="仿宋"/>
                <w:kern w:val="2"/>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联系电话</w:t>
            </w:r>
          </w:p>
        </w:tc>
        <w:tc>
          <w:tcPr>
            <w:tcW w:w="1953" w:type="dxa"/>
            <w:tcBorders>
              <w:top w:val="single" w:sz="4" w:space="0" w:color="auto"/>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A12397">
            <w:pPr>
              <w:rPr>
                <w:rFonts w:ascii="仿宋" w:eastAsia="仿宋" w:hAnsi="仿宋" w:cs="仿宋"/>
                <w:kern w:val="2"/>
                <w:sz w:val="28"/>
                <w:szCs w:val="28"/>
              </w:rPr>
            </w:pPr>
          </w:p>
        </w:tc>
      </w:tr>
      <w:tr w:rsidR="00A12397">
        <w:trPr>
          <w:trHeight w:val="1860"/>
          <w:jc w:val="center"/>
        </w:trPr>
        <w:tc>
          <w:tcPr>
            <w:tcW w:w="2278"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意</w:t>
            </w:r>
            <w:r>
              <w:rPr>
                <w:rFonts w:ascii="仿宋" w:eastAsia="仿宋" w:hAnsi="仿宋" w:cs="仿宋" w:hint="eastAsia"/>
                <w:sz w:val="28"/>
                <w:szCs w:val="28"/>
              </w:rPr>
              <w:t xml:space="preserve"> </w:t>
            </w:r>
            <w:r>
              <w:rPr>
                <w:rFonts w:ascii="仿宋" w:eastAsia="仿宋" w:hAnsi="仿宋" w:cs="仿宋" w:hint="eastAsia"/>
                <w:sz w:val="28"/>
                <w:szCs w:val="28"/>
              </w:rPr>
              <w:t>见</w:t>
            </w:r>
          </w:p>
        </w:tc>
        <w:tc>
          <w:tcPr>
            <w:tcW w:w="6205" w:type="dxa"/>
            <w:gridSpan w:val="3"/>
            <w:tcBorders>
              <w:top w:val="nil"/>
              <w:left w:val="nil"/>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rPr>
                <w:rFonts w:ascii="仿宋" w:eastAsia="仿宋" w:hAnsi="仿宋" w:cs="仿宋"/>
                <w:sz w:val="28"/>
                <w:szCs w:val="28"/>
              </w:rPr>
            </w:pPr>
            <w:r>
              <w:rPr>
                <w:rFonts w:ascii="仿宋" w:eastAsia="仿宋" w:hAnsi="仿宋" w:cs="仿宋" w:hint="eastAsia"/>
                <w:sz w:val="28"/>
                <w:szCs w:val="28"/>
              </w:rPr>
              <w:t> </w:t>
            </w:r>
          </w:p>
          <w:p w:rsidR="00A12397" w:rsidRDefault="00FD3EAC">
            <w:pPr>
              <w:spacing w:line="360" w:lineRule="atLeast"/>
              <w:rPr>
                <w:rFonts w:ascii="仿宋" w:eastAsia="仿宋" w:hAnsi="仿宋" w:cs="仿宋"/>
                <w:sz w:val="28"/>
                <w:szCs w:val="28"/>
              </w:rPr>
            </w:pPr>
            <w:r>
              <w:rPr>
                <w:rFonts w:ascii="仿宋" w:eastAsia="仿宋" w:hAnsi="仿宋" w:cs="仿宋" w:hint="eastAsia"/>
                <w:sz w:val="28"/>
                <w:szCs w:val="28"/>
              </w:rPr>
              <w:t> </w:t>
            </w:r>
          </w:p>
          <w:p w:rsidR="00A12397" w:rsidRDefault="00FD3EAC">
            <w:pPr>
              <w:spacing w:line="360" w:lineRule="atLeast"/>
              <w:rPr>
                <w:rFonts w:ascii="仿宋" w:eastAsia="仿宋" w:hAnsi="仿宋" w:cs="仿宋"/>
                <w:sz w:val="28"/>
                <w:szCs w:val="28"/>
              </w:rPr>
            </w:pPr>
            <w:r>
              <w:rPr>
                <w:rFonts w:ascii="仿宋" w:eastAsia="仿宋" w:hAnsi="仿宋" w:cs="仿宋" w:hint="eastAsia"/>
                <w:sz w:val="28"/>
                <w:szCs w:val="28"/>
              </w:rPr>
              <w:t> </w:t>
            </w:r>
          </w:p>
          <w:p w:rsidR="00A12397" w:rsidRDefault="00A12397">
            <w:pPr>
              <w:spacing w:line="360" w:lineRule="atLeast"/>
              <w:rPr>
                <w:rFonts w:ascii="仿宋" w:eastAsia="仿宋" w:hAnsi="仿宋" w:cs="仿宋"/>
                <w:sz w:val="28"/>
                <w:szCs w:val="28"/>
              </w:rPr>
            </w:pPr>
          </w:p>
          <w:p w:rsidR="00A12397" w:rsidRDefault="00A12397">
            <w:pPr>
              <w:spacing w:line="360" w:lineRule="atLeast"/>
              <w:rPr>
                <w:rFonts w:ascii="仿宋" w:eastAsia="仿宋" w:hAnsi="仿宋" w:cs="仿宋"/>
                <w:sz w:val="28"/>
                <w:szCs w:val="28"/>
              </w:rPr>
            </w:pPr>
          </w:p>
          <w:p w:rsidR="00A12397" w:rsidRDefault="00FD3EAC">
            <w:pPr>
              <w:spacing w:line="360" w:lineRule="atLeast"/>
              <w:rPr>
                <w:rFonts w:ascii="仿宋" w:eastAsia="仿宋" w:hAnsi="仿宋" w:cs="仿宋"/>
                <w:sz w:val="28"/>
                <w:szCs w:val="28"/>
              </w:rPr>
            </w:pPr>
            <w:r>
              <w:rPr>
                <w:rFonts w:ascii="仿宋" w:eastAsia="仿宋" w:hAnsi="仿宋" w:cs="仿宋" w:hint="eastAsia"/>
                <w:sz w:val="28"/>
                <w:szCs w:val="28"/>
              </w:rPr>
              <w:t> </w:t>
            </w:r>
          </w:p>
          <w:p w:rsidR="00A12397" w:rsidRDefault="00FD3EAC">
            <w:pPr>
              <w:spacing w:line="360" w:lineRule="atLeast"/>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（签字及公章）</w:t>
            </w:r>
          </w:p>
          <w:p w:rsidR="00A12397" w:rsidRDefault="00FD3EAC">
            <w:pPr>
              <w:spacing w:line="360" w:lineRule="atLeast"/>
              <w:jc w:val="right"/>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tc>
      </w:tr>
    </w:tbl>
    <w:p w:rsidR="00A12397" w:rsidRDefault="00FD3EAC">
      <w:pPr>
        <w:spacing w:line="360" w:lineRule="atLeast"/>
        <w:rPr>
          <w:rFonts w:ascii="微软雅黑" w:eastAsia="微软雅黑" w:hAnsi="微软雅黑" w:cs="微软雅黑"/>
          <w:color w:val="333333"/>
          <w:sz w:val="18"/>
          <w:szCs w:val="18"/>
        </w:rPr>
      </w:pPr>
      <w:r>
        <w:rPr>
          <w:rFonts w:ascii="微软雅黑" w:eastAsia="微软雅黑" w:hAnsi="微软雅黑" w:cs="微软雅黑" w:hint="eastAsia"/>
          <w:color w:val="333333"/>
          <w:sz w:val="18"/>
          <w:szCs w:val="18"/>
        </w:rPr>
        <w:t>                                               </w:t>
      </w:r>
    </w:p>
    <w:p w:rsidR="00A12397" w:rsidRDefault="00A12397">
      <w:pPr>
        <w:spacing w:line="444" w:lineRule="atLeast"/>
        <w:jc w:val="both"/>
        <w:rPr>
          <w:rFonts w:ascii="仿宋" w:eastAsia="仿宋" w:hAnsi="仿宋" w:cs="微软雅黑"/>
          <w:color w:val="333333"/>
          <w:sz w:val="28"/>
          <w:szCs w:val="28"/>
        </w:rPr>
      </w:pPr>
    </w:p>
    <w:p w:rsidR="00A12397" w:rsidRDefault="00FD3EAC">
      <w:pPr>
        <w:spacing w:line="444" w:lineRule="atLeast"/>
        <w:jc w:val="both"/>
        <w:rPr>
          <w:rFonts w:ascii="仿宋" w:eastAsia="仿宋" w:hAnsi="仿宋"/>
          <w:kern w:val="2"/>
          <w:sz w:val="32"/>
          <w:szCs w:val="22"/>
        </w:rPr>
      </w:pPr>
      <w:r>
        <w:rPr>
          <w:rFonts w:ascii="仿宋" w:eastAsia="仿宋" w:hAnsi="仿宋" w:hint="eastAsia"/>
          <w:kern w:val="2"/>
          <w:sz w:val="32"/>
          <w:szCs w:val="22"/>
        </w:rPr>
        <w:lastRenderedPageBreak/>
        <w:t>附表</w:t>
      </w:r>
    </w:p>
    <w:p w:rsidR="00A12397" w:rsidRDefault="00FD3EAC">
      <w:pPr>
        <w:spacing w:line="444" w:lineRule="atLeast"/>
        <w:jc w:val="center"/>
        <w:rPr>
          <w:rFonts w:ascii="微软雅黑" w:eastAsia="微软雅黑" w:hAnsi="微软雅黑" w:cs="微软雅黑"/>
          <w:b/>
          <w:sz w:val="36"/>
          <w:szCs w:val="36"/>
        </w:rPr>
      </w:pPr>
      <w:r>
        <w:rPr>
          <w:rFonts w:ascii="宋体" w:eastAsia="宋体" w:hAnsi="宋体" w:cs="宋体" w:hint="eastAsia"/>
          <w:b/>
          <w:color w:val="333333"/>
          <w:sz w:val="36"/>
          <w:szCs w:val="36"/>
        </w:rPr>
        <w:t>申请取消备案号品种目录</w:t>
      </w:r>
    </w:p>
    <w:tbl>
      <w:tblPr>
        <w:tblW w:w="818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80"/>
        <w:gridCol w:w="1755"/>
        <w:gridCol w:w="1800"/>
        <w:gridCol w:w="1977"/>
        <w:gridCol w:w="1869"/>
      </w:tblGrid>
      <w:tr w:rsidR="00A12397">
        <w:trPr>
          <w:trHeight w:val="336"/>
          <w:jc w:val="center"/>
        </w:trPr>
        <w:tc>
          <w:tcPr>
            <w:tcW w:w="780" w:type="dxa"/>
            <w:tcBorders>
              <w:top w:val="single" w:sz="4" w:space="0" w:color="auto"/>
              <w:left w:val="single" w:sz="4" w:space="0" w:color="auto"/>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序号</w:t>
            </w:r>
          </w:p>
        </w:tc>
        <w:tc>
          <w:tcPr>
            <w:tcW w:w="1755"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制剂名称</w:t>
            </w:r>
          </w:p>
        </w:tc>
        <w:tc>
          <w:tcPr>
            <w:tcW w:w="1800"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备案号</w:t>
            </w:r>
          </w:p>
        </w:tc>
        <w:tc>
          <w:tcPr>
            <w:tcW w:w="1977"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剂型</w:t>
            </w:r>
          </w:p>
        </w:tc>
        <w:tc>
          <w:tcPr>
            <w:tcW w:w="1869"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A12397" w:rsidRDefault="00FD3EAC">
            <w:pPr>
              <w:spacing w:line="360" w:lineRule="atLeast"/>
              <w:jc w:val="center"/>
              <w:rPr>
                <w:rFonts w:ascii="仿宋" w:eastAsia="仿宋" w:hAnsi="仿宋" w:cs="仿宋"/>
                <w:sz w:val="28"/>
                <w:szCs w:val="28"/>
              </w:rPr>
            </w:pPr>
            <w:r>
              <w:rPr>
                <w:rFonts w:ascii="仿宋" w:eastAsia="仿宋" w:hAnsi="仿宋" w:cs="仿宋" w:hint="eastAsia"/>
                <w:sz w:val="28"/>
                <w:szCs w:val="28"/>
              </w:rPr>
              <w:t>规格</w:t>
            </w: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36"/>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r w:rsidR="00A12397">
        <w:trPr>
          <w:trHeight w:val="348"/>
          <w:jc w:val="center"/>
        </w:trPr>
        <w:tc>
          <w:tcPr>
            <w:tcW w:w="780" w:type="dxa"/>
            <w:tcBorders>
              <w:top w:val="nil"/>
              <w:left w:val="single" w:sz="4" w:space="0" w:color="auto"/>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755"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00"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977"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c>
          <w:tcPr>
            <w:tcW w:w="1869" w:type="dxa"/>
            <w:tcBorders>
              <w:top w:val="nil"/>
              <w:left w:val="nil"/>
              <w:bottom w:val="single" w:sz="4" w:space="0" w:color="auto"/>
              <w:right w:val="single" w:sz="4" w:space="0" w:color="auto"/>
            </w:tcBorders>
            <w:shd w:val="clear" w:color="auto" w:fill="auto"/>
            <w:tcMar>
              <w:left w:w="84" w:type="dxa"/>
              <w:right w:w="84" w:type="dxa"/>
            </w:tcMar>
          </w:tcPr>
          <w:p w:rsidR="00A12397" w:rsidRDefault="00A12397">
            <w:pPr>
              <w:rPr>
                <w:rFonts w:ascii="微软雅黑" w:eastAsia="微软雅黑" w:hAnsi="微软雅黑" w:cs="微软雅黑"/>
                <w:kern w:val="2"/>
                <w:sz w:val="32"/>
                <w:szCs w:val="22"/>
              </w:rPr>
            </w:pPr>
          </w:p>
        </w:tc>
      </w:tr>
    </w:tbl>
    <w:p w:rsidR="00A12397" w:rsidRDefault="00FD3EAC">
      <w:pPr>
        <w:spacing w:line="360" w:lineRule="atLeast"/>
        <w:ind w:firstLineChars="100" w:firstLine="280"/>
        <w:rPr>
          <w:rFonts w:ascii="仿宋" w:eastAsia="仿宋" w:hAnsi="仿宋" w:cs="仿宋"/>
          <w:sz w:val="28"/>
          <w:szCs w:val="28"/>
        </w:rPr>
      </w:pPr>
      <w:r>
        <w:rPr>
          <w:rFonts w:ascii="仿宋" w:eastAsia="仿宋" w:hAnsi="仿宋" w:cs="仿宋" w:hint="eastAsia"/>
          <w:color w:val="333333"/>
          <w:sz w:val="28"/>
          <w:szCs w:val="28"/>
        </w:rPr>
        <w:t>声明：我单位申请取消以上传统中药制剂备案号。</w:t>
      </w:r>
    </w:p>
    <w:p w:rsidR="00A12397" w:rsidRDefault="00FD3EAC">
      <w:pPr>
        <w:spacing w:line="360" w:lineRule="atLeast"/>
        <w:ind w:firstLineChars="300" w:firstLine="840"/>
        <w:rPr>
          <w:rFonts w:ascii="仿宋" w:eastAsia="仿宋" w:hAnsi="仿宋" w:cs="仿宋"/>
          <w:color w:val="333333"/>
          <w:sz w:val="28"/>
          <w:szCs w:val="28"/>
        </w:rPr>
      </w:pPr>
      <w:r>
        <w:rPr>
          <w:rFonts w:ascii="仿宋" w:eastAsia="仿宋" w:hAnsi="仿宋" w:cs="仿宋" w:hint="eastAsia"/>
          <w:color w:val="333333"/>
          <w:sz w:val="28"/>
          <w:szCs w:val="28"/>
        </w:rPr>
        <w:t>医疗机构名称（公章）：</w:t>
      </w:r>
    </w:p>
    <w:p w:rsidR="00A12397" w:rsidRDefault="00FD3EAC">
      <w:pPr>
        <w:spacing w:line="360" w:lineRule="atLeast"/>
        <w:ind w:firstLineChars="300" w:firstLine="840"/>
        <w:rPr>
          <w:rFonts w:ascii="仿宋" w:eastAsia="仿宋" w:hAnsi="仿宋" w:cs="仿宋"/>
          <w:color w:val="333333"/>
          <w:sz w:val="28"/>
          <w:szCs w:val="28"/>
        </w:rPr>
      </w:pPr>
      <w:r>
        <w:rPr>
          <w:rFonts w:ascii="仿宋" w:eastAsia="仿宋" w:hAnsi="仿宋" w:cs="仿宋" w:hint="eastAsia"/>
          <w:color w:val="333333"/>
          <w:sz w:val="28"/>
          <w:szCs w:val="28"/>
        </w:rPr>
        <w:t>法定代表人（签字）：</w:t>
      </w:r>
    </w:p>
    <w:p w:rsidR="00A12397" w:rsidRDefault="00A12397">
      <w:pPr>
        <w:spacing w:line="360" w:lineRule="atLeast"/>
        <w:ind w:firstLineChars="300" w:firstLine="840"/>
        <w:rPr>
          <w:rFonts w:ascii="仿宋" w:eastAsia="仿宋" w:hAnsi="仿宋" w:cs="仿宋"/>
          <w:color w:val="333333"/>
          <w:sz w:val="28"/>
          <w:szCs w:val="28"/>
        </w:rPr>
      </w:pPr>
    </w:p>
    <w:p w:rsidR="00A12397" w:rsidRDefault="00FD3EAC">
      <w:pPr>
        <w:widowControl w:val="0"/>
        <w:jc w:val="both"/>
        <w:rPr>
          <w:rFonts w:ascii="仿宋" w:eastAsia="仿宋" w:hAnsi="Calibri"/>
          <w:kern w:val="2"/>
          <w:sz w:val="32"/>
          <w:szCs w:val="22"/>
          <w:shd w:val="pct10" w:color="auto" w:fill="FFFFFF"/>
        </w:rPr>
      </w:pPr>
      <w:r>
        <w:rPr>
          <w:rFonts w:ascii="仿宋" w:eastAsia="仿宋" w:hAnsi="仿宋" w:cs="仿宋" w:hint="eastAsia"/>
          <w:color w:val="333333"/>
          <w:kern w:val="2"/>
          <w:sz w:val="28"/>
          <w:szCs w:val="28"/>
        </w:rPr>
        <w:t>                 </w:t>
      </w:r>
      <w:r>
        <w:rPr>
          <w:rFonts w:ascii="仿宋" w:eastAsia="仿宋" w:hAnsi="仿宋" w:cs="仿宋" w:hint="eastAsia"/>
          <w:color w:val="333333"/>
          <w:kern w:val="2"/>
          <w:sz w:val="28"/>
          <w:szCs w:val="28"/>
        </w:rPr>
        <w:t>年</w:t>
      </w:r>
      <w:r>
        <w:rPr>
          <w:rFonts w:ascii="仿宋" w:eastAsia="仿宋" w:hAnsi="仿宋" w:cs="仿宋" w:hint="eastAsia"/>
          <w:color w:val="333333"/>
          <w:kern w:val="2"/>
          <w:sz w:val="28"/>
          <w:szCs w:val="28"/>
        </w:rPr>
        <w:t xml:space="preserve">     </w:t>
      </w:r>
      <w:r>
        <w:rPr>
          <w:rFonts w:ascii="仿宋" w:eastAsia="仿宋" w:hAnsi="仿宋" w:cs="仿宋" w:hint="eastAsia"/>
          <w:color w:val="333333"/>
          <w:kern w:val="2"/>
          <w:sz w:val="28"/>
          <w:szCs w:val="28"/>
        </w:rPr>
        <w:t>月</w:t>
      </w:r>
      <w:r>
        <w:rPr>
          <w:rFonts w:ascii="仿宋" w:eastAsia="仿宋" w:hAnsi="仿宋" w:cs="仿宋" w:hint="eastAsia"/>
          <w:color w:val="333333"/>
          <w:kern w:val="2"/>
          <w:sz w:val="28"/>
          <w:szCs w:val="28"/>
        </w:rPr>
        <w:t xml:space="preserve">     </w:t>
      </w:r>
      <w:r>
        <w:rPr>
          <w:rFonts w:ascii="仿宋" w:eastAsia="仿宋" w:hAnsi="仿宋" w:cs="仿宋" w:hint="eastAsia"/>
          <w:color w:val="333333"/>
          <w:kern w:val="2"/>
          <w:sz w:val="28"/>
          <w:szCs w:val="28"/>
        </w:rPr>
        <w:t>日</w:t>
      </w:r>
    </w:p>
    <w:p w:rsidR="00A12397" w:rsidRDefault="00A12397"/>
    <w:sectPr w:rsidR="00A123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EAC" w:rsidRDefault="00FD3EAC">
      <w:r>
        <w:separator/>
      </w:r>
    </w:p>
  </w:endnote>
  <w:endnote w:type="continuationSeparator" w:id="0">
    <w:p w:rsidR="00FD3EAC" w:rsidRDefault="00FD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font>
  <w:font w:name="ˎ̥">
    <w:altName w:val="Arial Unicode MS"/>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97" w:rsidRDefault="00FD3EAC">
    <w:pPr>
      <w:widowControl w:val="0"/>
      <w:tabs>
        <w:tab w:val="center" w:pos="4153"/>
        <w:tab w:val="right" w:pos="8306"/>
      </w:tabs>
      <w:adjustRightInd w:val="0"/>
      <w:snapToGrid w:val="0"/>
      <w:ind w:leftChars="100" w:left="240"/>
      <w:rPr>
        <w:rFonts w:ascii="仿宋" w:eastAsia="仿宋" w:hAnsi="Calibri"/>
        <w:kern w:val="2"/>
        <w:sz w:val="32"/>
        <w:szCs w:val="22"/>
      </w:rPr>
    </w:pPr>
    <w:r>
      <w:rPr>
        <w:rFonts w:ascii="宋体" w:eastAsia="宋体" w:hAnsi="宋体"/>
        <w:sz w:val="28"/>
        <w:szCs w:val="21"/>
      </w:rPr>
      <w:t xml:space="preserve">— </w:t>
    </w:r>
    <w:r>
      <w:rPr>
        <w:rFonts w:ascii="宋体" w:eastAsia="宋体" w:hAnsi="宋体"/>
        <w:sz w:val="28"/>
        <w:szCs w:val="21"/>
      </w:rPr>
      <w:fldChar w:fldCharType="begin"/>
    </w:r>
    <w:r>
      <w:rPr>
        <w:rFonts w:ascii="宋体" w:eastAsia="宋体" w:hAnsi="宋体"/>
        <w:sz w:val="28"/>
        <w:szCs w:val="21"/>
      </w:rPr>
      <w:instrText xml:space="preserve"> PAGE </w:instrText>
    </w:r>
    <w:r>
      <w:rPr>
        <w:rFonts w:ascii="宋体" w:eastAsia="宋体" w:hAnsi="宋体"/>
        <w:sz w:val="28"/>
        <w:szCs w:val="21"/>
      </w:rPr>
      <w:fldChar w:fldCharType="separate"/>
    </w:r>
    <w:r>
      <w:rPr>
        <w:rFonts w:ascii="宋体" w:eastAsia="宋体" w:hAnsi="宋体"/>
        <w:sz w:val="28"/>
        <w:szCs w:val="21"/>
      </w:rPr>
      <w:t>20</w:t>
    </w:r>
    <w:r>
      <w:rPr>
        <w:rFonts w:ascii="宋体" w:eastAsia="宋体" w:hAnsi="宋体"/>
        <w:sz w:val="28"/>
        <w:szCs w:val="21"/>
      </w:rPr>
      <w:fldChar w:fldCharType="end"/>
    </w:r>
    <w:r>
      <w:rPr>
        <w:rFonts w:ascii="宋体" w:eastAsia="宋体" w:hAnsi="宋体"/>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97" w:rsidRDefault="00FD3EAC">
    <w:pPr>
      <w:widowControl w:val="0"/>
      <w:tabs>
        <w:tab w:val="center" w:pos="4153"/>
        <w:tab w:val="right" w:pos="8306"/>
      </w:tabs>
      <w:adjustRightInd w:val="0"/>
      <w:snapToGrid w:val="0"/>
      <w:ind w:rightChars="100" w:right="240"/>
      <w:jc w:val="right"/>
      <w:rPr>
        <w:rFonts w:ascii="Times New Roman" w:eastAsia="宋体" w:hAnsi="Times New Roman"/>
        <w:sz w:val="18"/>
        <w:szCs w:val="18"/>
      </w:rPr>
    </w:pP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w:instrText>
    </w:r>
    <w:r>
      <w:rPr>
        <w:rFonts w:ascii="宋体" w:eastAsia="宋体" w:hAnsi="宋体"/>
        <w:sz w:val="28"/>
        <w:szCs w:val="28"/>
      </w:rPr>
      <w:fldChar w:fldCharType="separate"/>
    </w:r>
    <w:r w:rsidR="00D66E42">
      <w:rPr>
        <w:rFonts w:ascii="宋体" w:eastAsia="宋体" w:hAnsi="宋体"/>
        <w:noProof/>
        <w:sz w:val="28"/>
        <w:szCs w:val="28"/>
      </w:rPr>
      <w:t>2</w:t>
    </w:r>
    <w:r>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EAC" w:rsidRDefault="00FD3EAC">
      <w:r>
        <w:separator/>
      </w:r>
    </w:p>
  </w:footnote>
  <w:footnote w:type="continuationSeparator" w:id="0">
    <w:p w:rsidR="00FD3EAC" w:rsidRDefault="00FD3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97" w:rsidRDefault="00A12397">
    <w:pPr>
      <w:widowControl w:val="0"/>
      <w:tabs>
        <w:tab w:val="center" w:pos="4153"/>
        <w:tab w:val="right" w:pos="8306"/>
      </w:tabs>
      <w:snapToGrid w:val="0"/>
      <w:jc w:val="center"/>
      <w:rPr>
        <w:rFonts w:ascii="Times New Roman" w:eastAsia="宋体"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EE78D"/>
    <w:multiLevelType w:val="singleLevel"/>
    <w:tmpl w:val="403EE78D"/>
    <w:lvl w:ilvl="0">
      <w:start w:val="2"/>
      <w:numFmt w:val="decimal"/>
      <w:suff w:val="nothing"/>
      <w:lvlText w:val="%1．"/>
      <w:lvlJc w:val="left"/>
    </w:lvl>
  </w:abstractNum>
  <w:abstractNum w:abstractNumId="1">
    <w:nsid w:val="457F1E42"/>
    <w:multiLevelType w:val="singleLevel"/>
    <w:tmpl w:val="457F1E42"/>
    <w:lvl w:ilvl="0">
      <w:start w:val="8"/>
      <w:numFmt w:val="chineseCounting"/>
      <w:suff w:val="space"/>
      <w:lvlText w:val="第%1条"/>
      <w:lvlJc w:val="left"/>
      <w:rPr>
        <w:rFonts w:hint="eastAsia"/>
      </w:rPr>
    </w:lvl>
  </w:abstractNum>
  <w:abstractNum w:abstractNumId="2">
    <w:nsid w:val="5132AFBE"/>
    <w:multiLevelType w:val="singleLevel"/>
    <w:tmpl w:val="5132AFBE"/>
    <w:lvl w:ilvl="0">
      <w:start w:val="1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03"/>
    <w:rsid w:val="000514CA"/>
    <w:rsid w:val="00133539"/>
    <w:rsid w:val="00221529"/>
    <w:rsid w:val="002A2E74"/>
    <w:rsid w:val="002A36F0"/>
    <w:rsid w:val="003E16D3"/>
    <w:rsid w:val="003E57F2"/>
    <w:rsid w:val="00525803"/>
    <w:rsid w:val="005E44EF"/>
    <w:rsid w:val="00616CD4"/>
    <w:rsid w:val="006846EF"/>
    <w:rsid w:val="00967D99"/>
    <w:rsid w:val="00995E67"/>
    <w:rsid w:val="009B0F4A"/>
    <w:rsid w:val="00A12397"/>
    <w:rsid w:val="00AD264D"/>
    <w:rsid w:val="00B5726A"/>
    <w:rsid w:val="00B62BBE"/>
    <w:rsid w:val="00C459AA"/>
    <w:rsid w:val="00CB2C63"/>
    <w:rsid w:val="00D157DA"/>
    <w:rsid w:val="00D66E42"/>
    <w:rsid w:val="00E73632"/>
    <w:rsid w:val="00EE5DD7"/>
    <w:rsid w:val="00F30E9F"/>
    <w:rsid w:val="00FD3EAC"/>
    <w:rsid w:val="0C361691"/>
    <w:rsid w:val="19FE4240"/>
    <w:rsid w:val="1FC51563"/>
    <w:rsid w:val="2253361D"/>
    <w:rsid w:val="27263CFE"/>
    <w:rsid w:val="28E375B2"/>
    <w:rsid w:val="31E3079B"/>
    <w:rsid w:val="34ED5436"/>
    <w:rsid w:val="3E5727F4"/>
    <w:rsid w:val="422D6216"/>
    <w:rsid w:val="490E5DCB"/>
    <w:rsid w:val="493D3242"/>
    <w:rsid w:val="5C8A3178"/>
    <w:rsid w:val="5C916AA4"/>
    <w:rsid w:val="73A81BD3"/>
    <w:rsid w:val="74AC6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EastAsia" w:eastAsiaTheme="minorEastAsia" w:hAnsi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EastAsia" w:eastAsiaTheme="minorEastAsia" w:hAnsi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2014</Words>
  <Characters>11481</Characters>
  <Application>Microsoft Office Word</Application>
  <DocSecurity>0</DocSecurity>
  <Lines>95</Lines>
  <Paragraphs>26</Paragraphs>
  <ScaleCrop>false</ScaleCrop>
  <Company>Microsoft</Company>
  <LinksUpToDate>false</LinksUpToDate>
  <CharactersWithSpaces>13469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33</cp:revision>
  <cp:lastPrinted>2022-12-12T08:57:00Z</cp:lastPrinted>
  <dcterms:created xsi:type="dcterms:W3CDTF">2022-12-09T10:56:00Z</dcterms:created>
  <dcterms:modified xsi:type="dcterms:W3CDTF">2022-12-14T04:19:00Z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