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40" w:rsidRPr="00921340" w:rsidRDefault="00921340" w:rsidP="00921340">
      <w:pPr>
        <w:spacing w:before="55"/>
        <w:rPr>
          <w:rFonts w:ascii="黑体" w:eastAsia="黑体" w:hAnsi="宋体" w:cs="宋体"/>
          <w:spacing w:val="-27"/>
          <w:sz w:val="32"/>
          <w:szCs w:val="32"/>
          <w:lang w:val="zh-CN" w:bidi="zh-CN"/>
        </w:rPr>
        <w:sectPr w:rsidR="00921340" w:rsidRPr="00921340">
          <w:type w:val="continuous"/>
          <w:pgSz w:w="11910" w:h="16840"/>
          <w:pgMar w:top="1580" w:right="1200" w:bottom="280" w:left="1340" w:header="720" w:footer="720" w:gutter="0"/>
          <w:pgNumType w:fmt="numberInDash"/>
          <w:cols w:space="720"/>
        </w:sectPr>
      </w:pPr>
    </w:p>
    <w:p w:rsidR="00921340" w:rsidRPr="00921340" w:rsidRDefault="00921340" w:rsidP="00921340">
      <w:pPr>
        <w:spacing w:before="55" w:line="600" w:lineRule="exact"/>
        <w:rPr>
          <w:rFonts w:ascii="黑体" w:eastAsia="黑体" w:hAnsi="宋体" w:cs="宋体"/>
          <w:sz w:val="32"/>
          <w:szCs w:val="32"/>
          <w:lang w:bidi="zh-CN"/>
        </w:rPr>
      </w:pPr>
      <w:r w:rsidRPr="00921340">
        <w:rPr>
          <w:rFonts w:ascii="黑体" w:eastAsia="黑体" w:hAnsi="宋体" w:cs="宋体" w:hint="eastAsia"/>
          <w:spacing w:val="-27"/>
          <w:sz w:val="32"/>
          <w:szCs w:val="32"/>
          <w:lang w:val="zh-CN" w:bidi="zh-CN"/>
        </w:rPr>
        <w:lastRenderedPageBreak/>
        <w:t>附件</w:t>
      </w:r>
      <w:r w:rsidRPr="00921340">
        <w:rPr>
          <w:rFonts w:ascii="黑体" w:eastAsia="黑体" w:hAnsi="宋体" w:cs="宋体" w:hint="eastAsia"/>
          <w:sz w:val="32"/>
          <w:szCs w:val="32"/>
          <w:lang w:bidi="zh-CN"/>
        </w:rPr>
        <w:t>2</w:t>
      </w:r>
    </w:p>
    <w:p w:rsidR="00921340" w:rsidRPr="00921340" w:rsidRDefault="00921340" w:rsidP="00921340">
      <w:pPr>
        <w:jc w:val="center"/>
        <w:rPr>
          <w:rFonts w:ascii="宋体" w:eastAsia="宋体" w:hAnsi="宋体" w:cs="Times New Roman"/>
          <w:b/>
          <w:sz w:val="28"/>
          <w:szCs w:val="28"/>
        </w:rPr>
      </w:pPr>
      <w:r w:rsidRPr="00921340">
        <w:rPr>
          <w:rFonts w:ascii="宋体" w:eastAsia="宋体" w:hAnsi="宋体" w:cs="Times New Roman" w:hint="eastAsia"/>
          <w:b/>
          <w:sz w:val="44"/>
          <w:szCs w:val="32"/>
        </w:rPr>
        <w:t>营养与健康学校建设评分表</w:t>
      </w:r>
    </w:p>
    <w:tbl>
      <w:tblPr>
        <w:tblpPr w:leftFromText="180" w:rightFromText="180" w:vertAnchor="text" w:horzAnchor="page" w:tblpX="994" w:tblpY="940"/>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474"/>
        <w:gridCol w:w="1965"/>
        <w:gridCol w:w="795"/>
        <w:gridCol w:w="4663"/>
        <w:gridCol w:w="812"/>
        <w:gridCol w:w="855"/>
      </w:tblGrid>
      <w:tr w:rsidR="00921340" w:rsidRPr="00921340" w:rsidTr="007B463A">
        <w:trPr>
          <w:cantSplit/>
          <w:trHeight w:val="90"/>
        </w:trPr>
        <w:tc>
          <w:tcPr>
            <w:tcW w:w="1188"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b/>
                <w:szCs w:val="24"/>
              </w:rPr>
              <w:t>项</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目</w:t>
            </w:r>
          </w:p>
        </w:tc>
        <w:tc>
          <w:tcPr>
            <w:tcW w:w="4474"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b/>
                <w:szCs w:val="24"/>
              </w:rPr>
              <w:t>标</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准</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内</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容</w:t>
            </w:r>
          </w:p>
        </w:tc>
        <w:tc>
          <w:tcPr>
            <w:tcW w:w="1965"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b/>
                <w:szCs w:val="24"/>
              </w:rPr>
              <w:t>考核方法</w:t>
            </w:r>
          </w:p>
        </w:tc>
        <w:tc>
          <w:tcPr>
            <w:tcW w:w="795"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b/>
                <w:szCs w:val="24"/>
              </w:rPr>
              <w:t>分值</w:t>
            </w:r>
          </w:p>
        </w:tc>
        <w:tc>
          <w:tcPr>
            <w:tcW w:w="4663"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b/>
                <w:szCs w:val="24"/>
              </w:rPr>
              <w:t>评</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分</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原</w:t>
            </w:r>
            <w:r w:rsidRPr="00921340">
              <w:rPr>
                <w:rFonts w:ascii="Times New Roman" w:eastAsia="宋体" w:hAnsi="Times New Roman" w:cs="Times New Roman"/>
                <w:b/>
                <w:szCs w:val="24"/>
              </w:rPr>
              <w:t xml:space="preserve">  </w:t>
            </w:r>
            <w:r w:rsidRPr="00921340">
              <w:rPr>
                <w:rFonts w:ascii="Times New Roman" w:eastAsia="宋体" w:hAnsi="Times New Roman" w:cs="Times New Roman"/>
                <w:b/>
                <w:szCs w:val="24"/>
              </w:rPr>
              <w:t>则</w:t>
            </w:r>
          </w:p>
        </w:tc>
        <w:tc>
          <w:tcPr>
            <w:tcW w:w="812"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hint="eastAsia"/>
                <w:b/>
                <w:szCs w:val="24"/>
              </w:rPr>
              <w:t>扣分</w:t>
            </w:r>
          </w:p>
        </w:tc>
        <w:tc>
          <w:tcPr>
            <w:tcW w:w="855" w:type="dxa"/>
            <w:vAlign w:val="center"/>
          </w:tcPr>
          <w:p w:rsidR="00921340" w:rsidRPr="00921340" w:rsidRDefault="00921340" w:rsidP="00921340">
            <w:pPr>
              <w:spacing w:line="280" w:lineRule="exact"/>
              <w:jc w:val="center"/>
              <w:rPr>
                <w:rFonts w:ascii="Times New Roman" w:eastAsia="宋体" w:hAnsi="Times New Roman" w:cs="Times New Roman"/>
                <w:b/>
                <w:szCs w:val="21"/>
              </w:rPr>
            </w:pPr>
            <w:r w:rsidRPr="00921340">
              <w:rPr>
                <w:rFonts w:ascii="Times New Roman" w:eastAsia="宋体" w:hAnsi="Times New Roman" w:cs="Times New Roman" w:hint="eastAsia"/>
                <w:b/>
                <w:szCs w:val="24"/>
              </w:rPr>
              <w:t>加分</w:t>
            </w:r>
          </w:p>
        </w:tc>
      </w:tr>
      <w:tr w:rsidR="00921340" w:rsidRPr="00921340" w:rsidTr="007B463A">
        <w:trPr>
          <w:cantSplit/>
          <w:trHeight w:val="1244"/>
        </w:trPr>
        <w:tc>
          <w:tcPr>
            <w:tcW w:w="1188" w:type="dxa"/>
            <w:vMerge w:val="restart"/>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b/>
                <w:color w:val="000000"/>
                <w:szCs w:val="24"/>
              </w:rPr>
              <w:t>一、组织管理（</w:t>
            </w:r>
            <w:r w:rsidRPr="00921340">
              <w:rPr>
                <w:rFonts w:ascii="Times New Roman" w:eastAsia="宋体" w:hAnsi="Times New Roman" w:cs="Times New Roman" w:hint="eastAsia"/>
                <w:b/>
                <w:color w:val="000000"/>
                <w:szCs w:val="24"/>
              </w:rPr>
              <w:t>8</w:t>
            </w:r>
            <w:r w:rsidRPr="00921340">
              <w:rPr>
                <w:rFonts w:ascii="Times New Roman" w:eastAsia="宋体" w:hAnsi="Times New Roman" w:cs="Times New Roman"/>
                <w:b/>
                <w:color w:val="000000"/>
                <w:szCs w:val="24"/>
              </w:rPr>
              <w:t>分）</w:t>
            </w: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1.按照《中华人民共和国食品安全法》及其实施条例、《中华人民共和国教育法》、《学校卫生工作条例》、《学校食品安全与营养健康管理规定》、《关于落实主体责任强化校园食品安全管理的指导意见》、《餐饮服务食品安全操作规范》等相关法律法规，制定营养与健康学校相关规章制度。</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bCs/>
                <w:color w:val="000000"/>
                <w:szCs w:val="21"/>
              </w:rPr>
              <w:t>现场查看</w:t>
            </w:r>
            <w:r w:rsidRPr="00921340">
              <w:rPr>
                <w:rFonts w:ascii="宋体" w:eastAsia="宋体" w:hAnsi="宋体" w:cs="宋体" w:hint="eastAsia"/>
                <w:color w:val="000000"/>
                <w:szCs w:val="21"/>
              </w:rPr>
              <w:t>文件、会议记要等资料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宋体" w:eastAsia="宋体" w:hAnsi="宋体" w:cs="宋体"/>
                <w:color w:val="000000"/>
                <w:szCs w:val="21"/>
              </w:rPr>
            </w:pPr>
            <w:r w:rsidRPr="00921340">
              <w:rPr>
                <w:rFonts w:ascii="宋体" w:eastAsia="宋体" w:hAnsi="宋体" w:cs="宋体" w:hint="eastAsia"/>
                <w:color w:val="000000"/>
                <w:szCs w:val="21"/>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before="3" w:line="280" w:lineRule="exact"/>
              <w:jc w:val="left"/>
              <w:rPr>
                <w:rFonts w:ascii="宋体" w:eastAsia="宋体" w:hAnsi="宋体" w:cs="宋体"/>
                <w:color w:val="000000"/>
                <w:szCs w:val="21"/>
                <w:lang w:val="zh-CN" w:bidi="zh-CN"/>
              </w:rPr>
            </w:pPr>
            <w:r w:rsidRPr="00921340">
              <w:rPr>
                <w:rFonts w:ascii="宋体" w:eastAsia="宋体" w:hAnsi="宋体" w:cs="宋体" w:hint="eastAsia"/>
                <w:color w:val="000000"/>
                <w:szCs w:val="21"/>
                <w:lang w:bidi="zh-CN"/>
              </w:rPr>
              <w:t>1）</w:t>
            </w:r>
            <w:r w:rsidRPr="00921340">
              <w:rPr>
                <w:rFonts w:ascii="宋体" w:eastAsia="宋体" w:hAnsi="宋体" w:cs="宋体" w:hint="eastAsia"/>
                <w:color w:val="000000"/>
                <w:szCs w:val="21"/>
                <w:lang w:val="zh-CN" w:bidi="zh-CN"/>
              </w:rPr>
              <w:t>无相关规章制度文件、证明，扣1分；</w:t>
            </w:r>
          </w:p>
          <w:p w:rsidR="00921340" w:rsidRPr="00921340" w:rsidRDefault="00921340" w:rsidP="00921340">
            <w:pPr>
              <w:spacing w:before="3" w:line="280" w:lineRule="exact"/>
              <w:jc w:val="left"/>
              <w:rPr>
                <w:rFonts w:ascii="宋体" w:eastAsia="宋体" w:hAnsi="宋体" w:cs="宋体"/>
                <w:color w:val="000000"/>
                <w:szCs w:val="21"/>
                <w:lang w:val="zh-CN" w:bidi="zh-CN"/>
              </w:rPr>
            </w:pPr>
            <w:r w:rsidRPr="00921340">
              <w:rPr>
                <w:rFonts w:ascii="宋体" w:eastAsia="宋体" w:hAnsi="宋体" w:cs="宋体" w:hint="eastAsia"/>
                <w:color w:val="000000"/>
                <w:szCs w:val="21"/>
                <w:lang w:bidi="zh-CN"/>
              </w:rPr>
              <w:t>2）</w:t>
            </w:r>
            <w:r w:rsidRPr="00921340">
              <w:rPr>
                <w:rFonts w:ascii="宋体" w:eastAsia="宋体" w:hAnsi="宋体" w:cs="宋体" w:hint="eastAsia"/>
                <w:color w:val="000000"/>
                <w:szCs w:val="21"/>
                <w:lang w:val="zh-CN" w:bidi="zh-CN"/>
              </w:rPr>
              <w:t>文件未根据《指南》中相关法律法规要求制定，扣0.5分；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3）无相关制度的会议纪要，扣0.5分。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2.设立由学校领导、后勤、工会和食堂管理等部门人员组成的营养与健康学校工作领导小组，学校主要领导担任负责人。</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bCs/>
                <w:color w:val="000000"/>
                <w:szCs w:val="21"/>
              </w:rPr>
              <w:t>现场查看</w:t>
            </w:r>
            <w:r w:rsidRPr="00921340">
              <w:rPr>
                <w:rFonts w:ascii="宋体" w:eastAsia="宋体" w:hAnsi="宋体" w:cs="宋体" w:hint="eastAsia"/>
                <w:color w:val="000000"/>
                <w:szCs w:val="21"/>
              </w:rPr>
              <w:t>文件、组织机构网络图等资料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宋体" w:eastAsia="宋体" w:hAnsi="宋体" w:cs="宋体"/>
                <w:color w:val="000000"/>
                <w:szCs w:val="21"/>
              </w:rPr>
            </w:pPr>
            <w:r w:rsidRPr="00921340">
              <w:rPr>
                <w:rFonts w:ascii="宋体" w:eastAsia="宋体" w:hAnsi="宋体" w:cs="宋体" w:hint="eastAsia"/>
                <w:color w:val="000000"/>
                <w:szCs w:val="21"/>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1)无领导小组设立相关文件、证明，一票否决；</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2)文件中无部门职责、人员组成等内容，扣1分；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3）学校主要领导未担任小组负责人，扣1分。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80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3.将营养与健康学校建设纳入到工作规划，并提供人员、资金等保障。</w:t>
            </w:r>
          </w:p>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营造珍惜食物、节约为荣的氛围，建立防范和抵制食物浪费制度，并有保障落实的措施。</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bCs/>
                <w:color w:val="000000"/>
                <w:szCs w:val="21"/>
              </w:rPr>
              <w:t>现场</w:t>
            </w:r>
            <w:r w:rsidRPr="00921340">
              <w:rPr>
                <w:rFonts w:ascii="宋体" w:eastAsia="宋体" w:hAnsi="宋体" w:cs="宋体" w:hint="eastAsia"/>
                <w:color w:val="000000"/>
                <w:szCs w:val="21"/>
              </w:rPr>
              <w:t>调研食堂、</w:t>
            </w:r>
            <w:r w:rsidRPr="00921340">
              <w:rPr>
                <w:rFonts w:ascii="宋体" w:eastAsia="宋体" w:hAnsi="宋体" w:cs="宋体" w:hint="eastAsia"/>
                <w:bCs/>
                <w:color w:val="000000"/>
                <w:szCs w:val="21"/>
              </w:rPr>
              <w:t>查看</w:t>
            </w:r>
            <w:r w:rsidRPr="00921340">
              <w:rPr>
                <w:rFonts w:ascii="宋体" w:eastAsia="宋体" w:hAnsi="宋体" w:cs="宋体" w:hint="eastAsia"/>
                <w:color w:val="000000"/>
                <w:szCs w:val="21"/>
              </w:rPr>
              <w:t>文件、资料、多媒体等资料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宋体" w:eastAsia="宋体" w:hAnsi="宋体" w:cs="宋体"/>
                <w:color w:val="000000"/>
                <w:szCs w:val="21"/>
              </w:rPr>
            </w:pPr>
            <w:r w:rsidRPr="00921340">
              <w:rPr>
                <w:rFonts w:ascii="宋体" w:eastAsia="宋体" w:hAnsi="宋体" w:cs="宋体" w:hint="eastAsia"/>
                <w:color w:val="000000"/>
                <w:szCs w:val="21"/>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1)文件中</w:t>
            </w:r>
            <w:r w:rsidRPr="00921340">
              <w:rPr>
                <w:rFonts w:ascii="宋体" w:eastAsia="宋体" w:hAnsi="宋体" w:cs="宋体" w:hint="eastAsia"/>
                <w:bCs/>
                <w:color w:val="000000"/>
                <w:szCs w:val="21"/>
              </w:rPr>
              <w:t>未将营养与健康学校建设纳入工作规划</w:t>
            </w:r>
            <w:r w:rsidRPr="00921340">
              <w:rPr>
                <w:rFonts w:ascii="宋体" w:eastAsia="宋体" w:hAnsi="宋体" w:cs="宋体" w:hint="eastAsia"/>
                <w:color w:val="000000"/>
                <w:szCs w:val="21"/>
              </w:rPr>
              <w:t>，扣1分；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2)文件中未明确</w:t>
            </w:r>
            <w:r w:rsidRPr="00921340">
              <w:rPr>
                <w:rFonts w:ascii="宋体" w:eastAsia="宋体" w:hAnsi="宋体" w:cs="宋体" w:hint="eastAsia"/>
                <w:bCs/>
                <w:color w:val="000000"/>
                <w:szCs w:val="21"/>
              </w:rPr>
              <w:t>营养与健康学校建设</w:t>
            </w:r>
            <w:r w:rsidRPr="00921340">
              <w:rPr>
                <w:rFonts w:ascii="宋体" w:eastAsia="宋体" w:hAnsi="宋体" w:cs="宋体" w:hint="eastAsia"/>
                <w:color w:val="000000"/>
                <w:szCs w:val="21"/>
              </w:rPr>
              <w:t>预算，扣1分；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3）文件中未明确珍惜、节约食物制度和落实措施，扣1分。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val="restart"/>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b/>
                <w:color w:val="000000"/>
                <w:szCs w:val="24"/>
              </w:rPr>
              <w:t>二、健康教育</w:t>
            </w:r>
            <w:r w:rsidRPr="00921340">
              <w:rPr>
                <w:rFonts w:ascii="Times New Roman" w:eastAsia="宋体" w:hAnsi="Times New Roman" w:cs="Times New Roman"/>
                <w:b/>
                <w:color w:val="000000"/>
                <w:szCs w:val="24"/>
              </w:rPr>
              <w:t>(</w:t>
            </w:r>
            <w:r w:rsidRPr="00921340">
              <w:rPr>
                <w:rFonts w:ascii="Times New Roman" w:eastAsia="宋体" w:hAnsi="Times New Roman" w:cs="Times New Roman" w:hint="eastAsia"/>
                <w:b/>
                <w:color w:val="000000"/>
                <w:szCs w:val="24"/>
              </w:rPr>
              <w:t>16</w:t>
            </w:r>
            <w:r w:rsidRPr="00921340">
              <w:rPr>
                <w:rFonts w:ascii="Times New Roman" w:eastAsia="宋体" w:hAnsi="Times New Roman" w:cs="Times New Roman"/>
                <w:b/>
                <w:color w:val="000000"/>
                <w:szCs w:val="24"/>
              </w:rPr>
              <w:t>分</w:t>
            </w:r>
            <w:r w:rsidRPr="00921340">
              <w:rPr>
                <w:rFonts w:ascii="Times New Roman" w:eastAsia="宋体" w:hAnsi="Times New Roman" w:cs="Times New Roman"/>
                <w:b/>
                <w:color w:val="000000"/>
                <w:szCs w:val="24"/>
              </w:rPr>
              <w:t>)</w:t>
            </w: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color w:val="000000"/>
                <w:szCs w:val="21"/>
              </w:rPr>
              <w:t>4.建立健全健康教育制度，将食品安全、合理膳食、卫生防疫、科学运动、口腔健康、视力保护、心理健康等纳入健康教育宣传内容</w:t>
            </w:r>
            <w:r w:rsidRPr="00921340">
              <w:rPr>
                <w:rFonts w:ascii="宋体" w:eastAsia="宋体" w:hAnsi="宋体" w:cs="宋体" w:hint="eastAsia"/>
                <w:color w:val="000000"/>
                <w:spacing w:val="-9"/>
                <w:szCs w:val="21"/>
              </w:rPr>
              <w:t>。</w:t>
            </w:r>
            <w:r w:rsidRPr="00921340">
              <w:rPr>
                <w:rFonts w:ascii="宋体" w:eastAsia="宋体" w:hAnsi="宋体" w:cs="宋体" w:hint="eastAsia"/>
                <w:bCs/>
                <w:color w:val="000000"/>
                <w:szCs w:val="21"/>
              </w:rPr>
              <w:t>培养学生珍惜食物的认识，不偏食</w:t>
            </w:r>
            <w:proofErr w:type="gramStart"/>
            <w:r w:rsidRPr="00921340">
              <w:rPr>
                <w:rFonts w:ascii="宋体" w:eastAsia="宋体" w:hAnsi="宋体" w:cs="宋体" w:hint="eastAsia"/>
                <w:bCs/>
                <w:color w:val="000000"/>
                <w:szCs w:val="21"/>
              </w:rPr>
              <w:t>不</w:t>
            </w:r>
            <w:proofErr w:type="gramEnd"/>
            <w:r w:rsidRPr="00921340">
              <w:rPr>
                <w:rFonts w:ascii="宋体" w:eastAsia="宋体" w:hAnsi="宋体" w:cs="宋体" w:hint="eastAsia"/>
                <w:bCs/>
                <w:color w:val="000000"/>
                <w:szCs w:val="21"/>
              </w:rPr>
              <w:t>挑食，读懂食品标签标识，养成勤俭节约的良好习惯。</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bCs/>
                <w:color w:val="000000"/>
                <w:szCs w:val="21"/>
              </w:rPr>
              <w:t>现场观摩课程，</w:t>
            </w:r>
            <w:r w:rsidRPr="00921340">
              <w:rPr>
                <w:rFonts w:ascii="宋体" w:eastAsia="宋体" w:hAnsi="宋体" w:cs="宋体" w:hint="eastAsia"/>
                <w:color w:val="000000"/>
                <w:szCs w:val="21"/>
              </w:rPr>
              <w:t>检查相关教案记录资料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宋体" w:eastAsia="宋体" w:hAnsi="宋体" w:cs="宋体"/>
                <w:color w:val="000000"/>
                <w:szCs w:val="21"/>
              </w:rPr>
            </w:pPr>
            <w:r w:rsidRPr="00921340">
              <w:rPr>
                <w:rFonts w:ascii="宋体" w:eastAsia="宋体" w:hAnsi="宋体" w:cs="宋体" w:hint="eastAsia"/>
                <w:color w:val="000000"/>
                <w:szCs w:val="21"/>
              </w:rPr>
              <w:t>5</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1)无健康教育制度，扣5分；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2)教育内容不全面，每少一项扣0.3分，扣满2分为止；</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3)未实施教学评价与质量监控，扣1分；</w:t>
            </w:r>
          </w:p>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color w:val="000000"/>
                <w:szCs w:val="21"/>
              </w:rPr>
              <w:t>4)校园未设有固定宣传阵地，扣1分；设有固定宣传阵地，但未定期更新，扣0.5分。</w:t>
            </w:r>
          </w:p>
          <w:p w:rsidR="00921340" w:rsidRPr="00921340" w:rsidRDefault="00921340" w:rsidP="00921340">
            <w:pPr>
              <w:spacing w:line="280" w:lineRule="exact"/>
              <w:jc w:val="left"/>
              <w:rPr>
                <w:rFonts w:ascii="宋体" w:eastAsia="宋体" w:hAnsi="宋体" w:cs="宋体"/>
                <w:color w:val="000000"/>
                <w:szCs w:val="21"/>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color w:val="000000"/>
                <w:szCs w:val="21"/>
              </w:rPr>
              <w:t>5.开展形式多样的健康教育，以班级为单位的健康教育系列内容开展率达100%</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查阅教案等档案资料、现场询问学生</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宋体" w:eastAsia="宋体" w:hAnsi="宋体" w:cs="宋体"/>
                <w:color w:val="000000"/>
                <w:szCs w:val="21"/>
              </w:rPr>
            </w:pPr>
            <w:r w:rsidRPr="00921340">
              <w:rPr>
                <w:rFonts w:ascii="宋体" w:eastAsia="宋体" w:hAnsi="宋体" w:cs="宋体" w:hint="eastAsia"/>
                <w:bCs/>
                <w:color w:val="000000"/>
                <w:szCs w:val="21"/>
              </w:rPr>
              <w:t>6</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numPr>
                <w:ilvl w:val="0"/>
                <w:numId w:val="3"/>
              </w:num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未开展形式多样的健康教育，扣6分；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2)以班级为单位的健康教育开展率未达100%，按比例扣分，扣完为止</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560" w:lineRule="exact"/>
              <w:rPr>
                <w:rFonts w:ascii="宋体" w:eastAsia="宋体" w:hAnsi="宋体" w:cs="宋体"/>
                <w:bCs/>
                <w:color w:val="000000"/>
                <w:szCs w:val="21"/>
              </w:rPr>
            </w:pPr>
            <w:r w:rsidRPr="00921340">
              <w:rPr>
                <w:rFonts w:ascii="宋体" w:eastAsia="宋体" w:hAnsi="宋体" w:cs="宋体" w:hint="eastAsia"/>
                <w:color w:val="000000"/>
                <w:szCs w:val="21"/>
              </w:rPr>
              <w:t>6.配备有资质的专（兼）职校</w:t>
            </w:r>
            <w:proofErr w:type="gramStart"/>
            <w:r w:rsidRPr="00921340">
              <w:rPr>
                <w:rFonts w:ascii="宋体" w:eastAsia="宋体" w:hAnsi="宋体" w:cs="宋体" w:hint="eastAsia"/>
                <w:color w:val="000000"/>
                <w:szCs w:val="21"/>
              </w:rPr>
              <w:t>医</w:t>
            </w:r>
            <w:proofErr w:type="gramEnd"/>
            <w:r w:rsidRPr="00921340">
              <w:rPr>
                <w:rFonts w:ascii="宋体" w:eastAsia="宋体" w:hAnsi="宋体" w:cs="宋体" w:hint="eastAsia"/>
                <w:color w:val="000000"/>
                <w:szCs w:val="21"/>
              </w:rPr>
              <w:t>（保健教师），定期接受相关培训。</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现场查看，查看资料、培训资料和证书等</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宋体" w:eastAsia="宋体" w:hAnsi="宋体" w:cs="宋体"/>
                <w:bCs/>
                <w:color w:val="000000"/>
                <w:szCs w:val="21"/>
              </w:rPr>
            </w:pPr>
            <w:r w:rsidRPr="00921340">
              <w:rPr>
                <w:rFonts w:ascii="宋体" w:eastAsia="宋体" w:hAnsi="宋体" w:cs="宋体" w:hint="eastAsia"/>
                <w:bCs/>
                <w:color w:val="000000"/>
                <w:szCs w:val="21"/>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1)未配备有资质的专（兼）职校</w:t>
            </w:r>
            <w:proofErr w:type="gramStart"/>
            <w:r w:rsidRPr="00921340">
              <w:rPr>
                <w:rFonts w:ascii="宋体" w:eastAsia="宋体" w:hAnsi="宋体" w:cs="宋体" w:hint="eastAsia"/>
                <w:color w:val="000000"/>
                <w:szCs w:val="21"/>
              </w:rPr>
              <w:t>医</w:t>
            </w:r>
            <w:proofErr w:type="gramEnd"/>
            <w:r w:rsidRPr="00921340">
              <w:rPr>
                <w:rFonts w:ascii="宋体" w:eastAsia="宋体" w:hAnsi="宋体" w:cs="宋体" w:hint="eastAsia"/>
                <w:color w:val="000000"/>
                <w:szCs w:val="21"/>
              </w:rPr>
              <w:t>（保健教师），扣2分；</w:t>
            </w:r>
          </w:p>
          <w:p w:rsidR="00921340" w:rsidRPr="00921340" w:rsidRDefault="00921340" w:rsidP="00921340">
            <w:pPr>
              <w:spacing w:line="280" w:lineRule="exact"/>
              <w:jc w:val="left"/>
              <w:rPr>
                <w:rFonts w:ascii="宋体" w:eastAsia="宋体" w:hAnsi="宋体" w:cs="宋体"/>
                <w:color w:val="000000"/>
                <w:szCs w:val="21"/>
              </w:rPr>
            </w:pPr>
            <w:r w:rsidRPr="00921340">
              <w:rPr>
                <w:rFonts w:ascii="宋体" w:eastAsia="宋体" w:hAnsi="宋体" w:cs="宋体" w:hint="eastAsia"/>
                <w:color w:val="000000"/>
                <w:szCs w:val="21"/>
              </w:rPr>
              <w:t>2)未定期接受相关培训，扣1分。</w:t>
            </w:r>
          </w:p>
          <w:p w:rsidR="00921340" w:rsidRPr="00921340" w:rsidRDefault="00921340" w:rsidP="00921340">
            <w:pPr>
              <w:spacing w:line="280" w:lineRule="exact"/>
              <w:jc w:val="left"/>
              <w:rPr>
                <w:rFonts w:ascii="宋体" w:eastAsia="宋体" w:hAnsi="宋体" w:cs="宋体"/>
                <w:color w:val="000000"/>
                <w:szCs w:val="21"/>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rPr>
                <w:rFonts w:ascii="宋体" w:eastAsia="宋体" w:hAnsi="宋体" w:cs="宋体"/>
                <w:bCs/>
                <w:color w:val="000000"/>
                <w:szCs w:val="21"/>
              </w:rPr>
            </w:pPr>
            <w:r w:rsidRPr="00921340">
              <w:rPr>
                <w:rFonts w:ascii="宋体" w:eastAsia="宋体" w:hAnsi="宋体" w:cs="宋体" w:hint="eastAsia"/>
                <w:bCs/>
                <w:color w:val="000000"/>
                <w:szCs w:val="21"/>
              </w:rPr>
              <w:t>7.依托“5·20”中国学生营养日、“师生健康 中国健康”主题健康教育等重要时间节点和活动，多渠道、多形式对学生、教师和家长开展主题健康教育活动。</w:t>
            </w:r>
          </w:p>
          <w:p w:rsidR="00921340" w:rsidRPr="00921340" w:rsidRDefault="00921340" w:rsidP="00921340">
            <w:pPr>
              <w:rPr>
                <w:rFonts w:ascii="宋体" w:eastAsia="宋体" w:hAnsi="宋体" w:cs="宋体"/>
                <w:bCs/>
                <w:color w:val="000000"/>
                <w:szCs w:val="21"/>
              </w:rPr>
            </w:pP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现场查看，查看资料</w:t>
            </w:r>
            <w:r w:rsidRPr="00921340">
              <w:rPr>
                <w:rFonts w:ascii="Times New Roman" w:eastAsia="宋体" w:hAnsi="Times New Roman" w:cs="Times New Roman" w:hint="eastAsia"/>
                <w:bCs/>
                <w:color w:val="000000"/>
                <w:szCs w:val="24"/>
              </w:rPr>
              <w:t>、现场询问学生</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1</w:t>
            </w:r>
            <w:r w:rsidRPr="00921340">
              <w:rPr>
                <w:rFonts w:ascii="Times New Roman" w:eastAsia="宋体" w:hAnsi="Times New Roman" w:cs="Times New Roman" w:hint="eastAsia"/>
                <w:bCs/>
                <w:color w:val="000000"/>
                <w:szCs w:val="24"/>
              </w:rPr>
              <w:t>）</w:t>
            </w:r>
            <w:proofErr w:type="gramStart"/>
            <w:r w:rsidRPr="00921340">
              <w:rPr>
                <w:rFonts w:ascii="Times New Roman" w:eastAsia="宋体" w:hAnsi="Times New Roman" w:cs="Times New Roman" w:hint="eastAsia"/>
                <w:bCs/>
                <w:color w:val="000000"/>
                <w:szCs w:val="24"/>
              </w:rPr>
              <w:t>每年未</w:t>
            </w:r>
            <w:proofErr w:type="gramEnd"/>
            <w:r w:rsidRPr="00921340">
              <w:rPr>
                <w:rFonts w:ascii="Times New Roman" w:eastAsia="宋体" w:hAnsi="Times New Roman" w:cs="Times New Roman" w:hint="eastAsia"/>
                <w:bCs/>
                <w:color w:val="000000"/>
                <w:szCs w:val="24"/>
              </w:rPr>
              <w:t>在</w:t>
            </w:r>
            <w:r w:rsidRPr="00921340">
              <w:rPr>
                <w:rFonts w:ascii="Times New Roman" w:eastAsia="宋体" w:hAnsi="Times New Roman" w:cs="Times New Roman"/>
                <w:bCs/>
                <w:color w:val="000000"/>
                <w:szCs w:val="24"/>
              </w:rPr>
              <w:t>重要时间节点</w:t>
            </w:r>
            <w:r w:rsidRPr="00921340">
              <w:rPr>
                <w:rFonts w:ascii="Times New Roman" w:eastAsia="宋体" w:hAnsi="Times New Roman" w:cs="Times New Roman" w:hint="eastAsia"/>
                <w:bCs/>
                <w:color w:val="000000"/>
                <w:szCs w:val="24"/>
              </w:rPr>
              <w:t>开展</w:t>
            </w:r>
            <w:r w:rsidRPr="00921340">
              <w:rPr>
                <w:rFonts w:ascii="Times New Roman" w:eastAsia="宋体" w:hAnsi="Times New Roman" w:cs="Times New Roman"/>
                <w:bCs/>
                <w:color w:val="000000"/>
                <w:szCs w:val="24"/>
              </w:rPr>
              <w:t>比赛、膳食知识问答等活动，</w:t>
            </w:r>
            <w:r w:rsidRPr="00921340">
              <w:rPr>
                <w:rFonts w:ascii="Times New Roman" w:eastAsia="宋体" w:hAnsi="Times New Roman" w:cs="Times New Roman" w:hint="eastAsia"/>
                <w:bCs/>
                <w:color w:val="000000"/>
                <w:szCs w:val="24"/>
              </w:rPr>
              <w:t>扣</w:t>
            </w:r>
            <w:r w:rsidRPr="00921340">
              <w:rPr>
                <w:rFonts w:ascii="Times New Roman" w:eastAsia="宋体" w:hAnsi="Times New Roman" w:cs="Times New Roman" w:hint="eastAsia"/>
                <w:bCs/>
                <w:color w:val="000000"/>
                <w:szCs w:val="24"/>
              </w:rPr>
              <w:t>2</w:t>
            </w:r>
            <w:r w:rsidRPr="00921340">
              <w:rPr>
                <w:rFonts w:ascii="Times New Roman" w:eastAsia="宋体" w:hAnsi="Times New Roman" w:cs="Times New Roman" w:hint="eastAsia"/>
                <w:bCs/>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2</w:t>
            </w:r>
            <w:r w:rsidRPr="00921340">
              <w:rPr>
                <w:rFonts w:ascii="Times New Roman" w:eastAsia="宋体" w:hAnsi="Times New Roman" w:cs="Times New Roman" w:hint="eastAsia"/>
                <w:bCs/>
                <w:color w:val="000000"/>
                <w:szCs w:val="24"/>
              </w:rPr>
              <w:t>）虽开展，但未覆盖学生、教师和家长，缺少</w:t>
            </w:r>
            <w:proofErr w:type="gramStart"/>
            <w:r w:rsidRPr="00921340">
              <w:rPr>
                <w:rFonts w:ascii="Times New Roman" w:eastAsia="宋体" w:hAnsi="Times New Roman" w:cs="Times New Roman" w:hint="eastAsia"/>
                <w:bCs/>
                <w:color w:val="000000"/>
                <w:szCs w:val="24"/>
              </w:rPr>
              <w:t>一个人群扣</w:t>
            </w:r>
            <w:proofErr w:type="gramEnd"/>
            <w:r w:rsidRPr="00921340">
              <w:rPr>
                <w:rFonts w:ascii="Times New Roman" w:eastAsia="宋体" w:hAnsi="Times New Roman" w:cs="Times New Roman" w:hint="eastAsia"/>
                <w:bCs/>
                <w:color w:val="000000"/>
                <w:szCs w:val="24"/>
              </w:rPr>
              <w:t>0.5</w:t>
            </w:r>
            <w:r w:rsidRPr="00921340">
              <w:rPr>
                <w:rFonts w:ascii="Times New Roman" w:eastAsia="宋体" w:hAnsi="Times New Roman" w:cs="Times New Roman" w:hint="eastAsia"/>
                <w:bCs/>
                <w:color w:val="000000"/>
                <w:szCs w:val="24"/>
              </w:rPr>
              <w:t>分</w:t>
            </w:r>
            <w:r w:rsidRPr="00921340">
              <w:rPr>
                <w:rFonts w:ascii="Times New Roman" w:eastAsia="宋体" w:hAnsi="Times New Roman" w:cs="Times New Roman"/>
                <w:bCs/>
                <w:color w:val="000000"/>
                <w:szCs w:val="24"/>
              </w:rPr>
              <w:t>。</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8.鼓励学校设立健康社团，班（年）级设立健康兴趣小组，开展健康讲座和实践活动，每年至少组织一次相关活动。</w:t>
            </w:r>
          </w:p>
          <w:p w:rsidR="00921340" w:rsidRPr="00921340" w:rsidRDefault="00921340" w:rsidP="00921340">
            <w:pPr>
              <w:spacing w:line="280" w:lineRule="exact"/>
              <w:jc w:val="left"/>
              <w:rPr>
                <w:rFonts w:ascii="宋体" w:eastAsia="宋体" w:hAnsi="宋体" w:cs="宋体"/>
                <w:bCs/>
                <w:color w:val="000000"/>
                <w:szCs w:val="21"/>
              </w:rPr>
            </w:pP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查记录、</w:t>
            </w:r>
            <w:r w:rsidRPr="00921340">
              <w:rPr>
                <w:rFonts w:ascii="Times New Roman" w:eastAsia="宋体" w:hAnsi="Times New Roman" w:cs="Times New Roman" w:hint="eastAsia"/>
                <w:bCs/>
                <w:color w:val="000000"/>
                <w:szCs w:val="24"/>
              </w:rPr>
              <w:t>观摩活动、现场询问学生</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附加分</w:t>
            </w:r>
            <w:r w:rsidRPr="00921340">
              <w:rPr>
                <w:rFonts w:ascii="Times New Roman" w:eastAsia="宋体" w:hAnsi="Times New Roman" w:cs="Times New Roman" w:hint="eastAsia"/>
                <w:bCs/>
                <w:color w:val="000000"/>
                <w:szCs w:val="24"/>
              </w:rPr>
              <w:t>6</w:t>
            </w:r>
            <w:r w:rsidRPr="00921340">
              <w:rPr>
                <w:rFonts w:ascii="Times New Roman" w:eastAsia="宋体" w:hAnsi="Times New Roman" w:cs="Times New Roman" w:hint="eastAsia"/>
                <w:bCs/>
                <w:color w:val="000000"/>
                <w:szCs w:val="24"/>
              </w:rPr>
              <w:t>分</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1)</w:t>
            </w:r>
            <w:r w:rsidRPr="00921340">
              <w:rPr>
                <w:rFonts w:ascii="Times New Roman" w:eastAsia="宋体" w:hAnsi="Times New Roman" w:cs="Times New Roman"/>
                <w:bCs/>
                <w:color w:val="000000"/>
                <w:szCs w:val="24"/>
              </w:rPr>
              <w:t>学校有健康社团，</w:t>
            </w:r>
            <w:r w:rsidRPr="00921340">
              <w:rPr>
                <w:rFonts w:ascii="Times New Roman" w:eastAsia="宋体" w:hAnsi="Times New Roman" w:cs="Times New Roman" w:hint="eastAsia"/>
                <w:bCs/>
                <w:color w:val="000000"/>
                <w:szCs w:val="24"/>
              </w:rPr>
              <w:t>且</w:t>
            </w:r>
            <w:r w:rsidRPr="00921340">
              <w:rPr>
                <w:rFonts w:ascii="Times New Roman" w:eastAsia="宋体" w:hAnsi="Times New Roman" w:cs="Times New Roman"/>
                <w:bCs/>
                <w:color w:val="000000"/>
                <w:szCs w:val="24"/>
              </w:rPr>
              <w:t>每年</w:t>
            </w:r>
            <w:r w:rsidRPr="00921340">
              <w:rPr>
                <w:rFonts w:ascii="Times New Roman" w:eastAsia="宋体" w:hAnsi="Times New Roman" w:cs="Times New Roman" w:hint="eastAsia"/>
                <w:bCs/>
                <w:color w:val="000000"/>
                <w:szCs w:val="24"/>
              </w:rPr>
              <w:t>至少</w:t>
            </w:r>
            <w:r w:rsidRPr="00921340">
              <w:rPr>
                <w:rFonts w:ascii="Times New Roman" w:eastAsia="宋体" w:hAnsi="Times New Roman" w:cs="Times New Roman"/>
                <w:bCs/>
                <w:color w:val="000000"/>
                <w:szCs w:val="24"/>
              </w:rPr>
              <w:t>有一次讲座或活动得</w:t>
            </w:r>
            <w:r w:rsidRPr="00921340">
              <w:rPr>
                <w:rFonts w:ascii="Times New Roman" w:eastAsia="宋体" w:hAnsi="Times New Roman" w:cs="Times New Roman" w:hint="eastAsia"/>
                <w:bCs/>
                <w:color w:val="000000"/>
                <w:szCs w:val="24"/>
              </w:rPr>
              <w:t>1</w:t>
            </w:r>
            <w:r w:rsidRPr="00921340">
              <w:rPr>
                <w:rFonts w:ascii="Times New Roman" w:eastAsia="宋体" w:hAnsi="Times New Roman" w:cs="Times New Roman"/>
                <w:bCs/>
                <w:color w:val="000000"/>
                <w:szCs w:val="24"/>
              </w:rPr>
              <w:t>分；</w:t>
            </w:r>
            <w:r w:rsidRPr="00921340">
              <w:rPr>
                <w:rFonts w:ascii="Times New Roman" w:eastAsia="宋体" w:hAnsi="Times New Roman" w:cs="Times New Roman" w:hint="eastAsia"/>
                <w:bCs/>
                <w:color w:val="000000"/>
                <w:szCs w:val="24"/>
              </w:rPr>
              <w:t>多开展一次加</w:t>
            </w:r>
            <w:r w:rsidRPr="00921340">
              <w:rPr>
                <w:rFonts w:ascii="Times New Roman" w:eastAsia="宋体" w:hAnsi="Times New Roman" w:cs="Times New Roman" w:hint="eastAsia"/>
                <w:bCs/>
                <w:color w:val="000000"/>
                <w:szCs w:val="24"/>
              </w:rPr>
              <w:t>0.2</w:t>
            </w:r>
            <w:r w:rsidRPr="00921340">
              <w:rPr>
                <w:rFonts w:ascii="Times New Roman" w:eastAsia="宋体" w:hAnsi="Times New Roman" w:cs="Times New Roman" w:hint="eastAsia"/>
                <w:bCs/>
                <w:color w:val="000000"/>
                <w:szCs w:val="24"/>
              </w:rPr>
              <w:t>分，满分</w:t>
            </w:r>
            <w:r w:rsidRPr="00921340">
              <w:rPr>
                <w:rFonts w:ascii="Times New Roman" w:eastAsia="宋体" w:hAnsi="Times New Roman" w:cs="Times New Roman" w:hint="eastAsia"/>
                <w:bCs/>
                <w:color w:val="000000"/>
                <w:szCs w:val="24"/>
              </w:rPr>
              <w:t>2</w:t>
            </w:r>
            <w:r w:rsidRPr="00921340">
              <w:rPr>
                <w:rFonts w:ascii="Times New Roman" w:eastAsia="宋体" w:hAnsi="Times New Roman" w:cs="Times New Roman" w:hint="eastAsia"/>
                <w:bCs/>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2)</w:t>
            </w:r>
            <w:r w:rsidRPr="00921340">
              <w:rPr>
                <w:rFonts w:ascii="Times New Roman" w:eastAsia="宋体" w:hAnsi="Times New Roman" w:cs="Times New Roman"/>
                <w:bCs/>
                <w:color w:val="000000"/>
                <w:szCs w:val="24"/>
              </w:rPr>
              <w:t>每个年级设一个健康</w:t>
            </w:r>
            <w:r w:rsidRPr="00921340">
              <w:rPr>
                <w:rFonts w:ascii="Times New Roman" w:eastAsia="宋体" w:hAnsi="Times New Roman" w:cs="Times New Roman" w:hint="eastAsia"/>
                <w:bCs/>
                <w:color w:val="000000"/>
                <w:szCs w:val="24"/>
              </w:rPr>
              <w:t>兴趣</w:t>
            </w:r>
            <w:r w:rsidRPr="00921340">
              <w:rPr>
                <w:rFonts w:ascii="Times New Roman" w:eastAsia="宋体" w:hAnsi="Times New Roman" w:cs="Times New Roman"/>
                <w:bCs/>
                <w:color w:val="000000"/>
                <w:szCs w:val="24"/>
              </w:rPr>
              <w:t>小组，</w:t>
            </w:r>
            <w:r w:rsidRPr="00921340">
              <w:rPr>
                <w:rFonts w:ascii="Times New Roman" w:eastAsia="宋体" w:hAnsi="Times New Roman" w:cs="Times New Roman" w:hint="eastAsia"/>
                <w:bCs/>
                <w:color w:val="000000"/>
                <w:szCs w:val="24"/>
              </w:rPr>
              <w:t>且</w:t>
            </w:r>
            <w:r w:rsidRPr="00921340">
              <w:rPr>
                <w:rFonts w:ascii="Times New Roman" w:eastAsia="宋体" w:hAnsi="Times New Roman" w:cs="Times New Roman"/>
                <w:bCs/>
                <w:color w:val="000000"/>
                <w:szCs w:val="24"/>
              </w:rPr>
              <w:t>每年有一次讲座或活动</w:t>
            </w:r>
            <w:r w:rsidRPr="00921340">
              <w:rPr>
                <w:rFonts w:ascii="Times New Roman" w:eastAsia="宋体" w:hAnsi="Times New Roman" w:cs="Times New Roman" w:hint="eastAsia"/>
                <w:bCs/>
                <w:color w:val="000000"/>
                <w:szCs w:val="24"/>
              </w:rPr>
              <w:t>，</w:t>
            </w:r>
            <w:r w:rsidRPr="00921340">
              <w:rPr>
                <w:rFonts w:ascii="Times New Roman" w:eastAsia="宋体" w:hAnsi="Times New Roman" w:cs="Times New Roman"/>
                <w:bCs/>
                <w:color w:val="000000"/>
                <w:szCs w:val="24"/>
              </w:rPr>
              <w:t>得</w:t>
            </w:r>
            <w:r w:rsidRPr="00921340">
              <w:rPr>
                <w:rFonts w:ascii="Times New Roman" w:eastAsia="宋体" w:hAnsi="Times New Roman" w:cs="Times New Roman" w:hint="eastAsia"/>
                <w:bCs/>
                <w:color w:val="000000"/>
                <w:szCs w:val="24"/>
              </w:rPr>
              <w:t>1</w:t>
            </w:r>
            <w:r w:rsidRPr="00921340">
              <w:rPr>
                <w:rFonts w:ascii="Times New Roman" w:eastAsia="宋体" w:hAnsi="Times New Roman" w:cs="Times New Roman"/>
                <w:bCs/>
                <w:color w:val="000000"/>
                <w:szCs w:val="24"/>
              </w:rPr>
              <w:t>分</w:t>
            </w:r>
            <w:r w:rsidRPr="00921340">
              <w:rPr>
                <w:rFonts w:ascii="Times New Roman" w:eastAsia="宋体" w:hAnsi="Times New Roman" w:cs="Times New Roman" w:hint="eastAsia"/>
                <w:bCs/>
                <w:color w:val="000000"/>
                <w:szCs w:val="24"/>
              </w:rPr>
              <w:t>，多开展一次加</w:t>
            </w:r>
            <w:r w:rsidRPr="00921340">
              <w:rPr>
                <w:rFonts w:ascii="Times New Roman" w:eastAsia="宋体" w:hAnsi="Times New Roman" w:cs="Times New Roman" w:hint="eastAsia"/>
                <w:bCs/>
                <w:color w:val="000000"/>
                <w:szCs w:val="24"/>
              </w:rPr>
              <w:t>0.2</w:t>
            </w:r>
            <w:r w:rsidRPr="00921340">
              <w:rPr>
                <w:rFonts w:ascii="Times New Roman" w:eastAsia="宋体" w:hAnsi="Times New Roman" w:cs="Times New Roman" w:hint="eastAsia"/>
                <w:bCs/>
                <w:color w:val="000000"/>
                <w:szCs w:val="24"/>
              </w:rPr>
              <w:t>分，满分</w:t>
            </w:r>
            <w:r w:rsidRPr="00921340">
              <w:rPr>
                <w:rFonts w:ascii="Times New Roman" w:eastAsia="宋体" w:hAnsi="Times New Roman" w:cs="Times New Roman" w:hint="eastAsia"/>
                <w:bCs/>
                <w:color w:val="000000"/>
                <w:szCs w:val="24"/>
              </w:rPr>
              <w:t>2</w:t>
            </w:r>
            <w:r w:rsidRPr="00921340">
              <w:rPr>
                <w:rFonts w:ascii="Times New Roman" w:eastAsia="宋体" w:hAnsi="Times New Roman" w:cs="Times New Roman" w:hint="eastAsia"/>
                <w:bCs/>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3</w:t>
            </w:r>
            <w:r w:rsidRPr="00921340">
              <w:rPr>
                <w:rFonts w:ascii="Times New Roman" w:eastAsia="宋体" w:hAnsi="Times New Roman" w:cs="Times New Roman" w:hint="eastAsia"/>
                <w:bCs/>
                <w:color w:val="000000"/>
                <w:szCs w:val="24"/>
              </w:rPr>
              <w:t>）</w:t>
            </w:r>
            <w:r w:rsidRPr="00921340">
              <w:rPr>
                <w:rFonts w:ascii="Times New Roman" w:eastAsia="宋体" w:hAnsi="Times New Roman" w:cs="Times New Roman"/>
                <w:bCs/>
                <w:color w:val="000000"/>
                <w:szCs w:val="24"/>
              </w:rPr>
              <w:t>50</w:t>
            </w:r>
            <w:r w:rsidRPr="00921340">
              <w:rPr>
                <w:rFonts w:ascii="Times New Roman" w:eastAsia="宋体" w:hAnsi="Times New Roman" w:cs="Times New Roman"/>
                <w:bCs/>
                <w:color w:val="000000"/>
                <w:szCs w:val="24"/>
              </w:rPr>
              <w:t>％以上班级都设置健康</w:t>
            </w:r>
            <w:r w:rsidRPr="00921340">
              <w:rPr>
                <w:rFonts w:ascii="Times New Roman" w:eastAsia="宋体" w:hAnsi="Times New Roman" w:cs="Times New Roman" w:hint="eastAsia"/>
                <w:bCs/>
                <w:color w:val="000000"/>
                <w:szCs w:val="24"/>
              </w:rPr>
              <w:t>兴趣</w:t>
            </w:r>
            <w:r w:rsidRPr="00921340">
              <w:rPr>
                <w:rFonts w:ascii="Times New Roman" w:eastAsia="宋体" w:hAnsi="Times New Roman" w:cs="Times New Roman"/>
                <w:bCs/>
                <w:color w:val="000000"/>
                <w:szCs w:val="24"/>
              </w:rPr>
              <w:t>小组</w:t>
            </w:r>
            <w:r w:rsidRPr="00921340">
              <w:rPr>
                <w:rFonts w:ascii="Times New Roman" w:eastAsia="宋体" w:hAnsi="Times New Roman" w:cs="Times New Roman" w:hint="eastAsia"/>
                <w:bCs/>
                <w:color w:val="000000"/>
                <w:szCs w:val="24"/>
              </w:rPr>
              <w:t>，且</w:t>
            </w:r>
            <w:r w:rsidRPr="00921340">
              <w:rPr>
                <w:rFonts w:ascii="Times New Roman" w:eastAsia="宋体" w:hAnsi="Times New Roman" w:cs="Times New Roman"/>
                <w:bCs/>
                <w:color w:val="000000"/>
                <w:szCs w:val="24"/>
              </w:rPr>
              <w:t>每年有一次讲座或活动</w:t>
            </w:r>
            <w:r w:rsidRPr="00921340">
              <w:rPr>
                <w:rFonts w:ascii="Times New Roman" w:eastAsia="宋体" w:hAnsi="Times New Roman" w:cs="Times New Roman" w:hint="eastAsia"/>
                <w:bCs/>
                <w:color w:val="000000"/>
                <w:szCs w:val="24"/>
              </w:rPr>
              <w:t>，</w:t>
            </w:r>
            <w:r w:rsidRPr="00921340">
              <w:rPr>
                <w:rFonts w:ascii="Times New Roman" w:eastAsia="宋体" w:hAnsi="Times New Roman" w:cs="Times New Roman"/>
                <w:bCs/>
                <w:color w:val="000000"/>
                <w:szCs w:val="24"/>
              </w:rPr>
              <w:t>得</w:t>
            </w:r>
            <w:r w:rsidRPr="00921340">
              <w:rPr>
                <w:rFonts w:ascii="Times New Roman" w:eastAsia="宋体" w:hAnsi="Times New Roman" w:cs="Times New Roman" w:hint="eastAsia"/>
                <w:bCs/>
                <w:color w:val="000000"/>
                <w:szCs w:val="24"/>
              </w:rPr>
              <w:t>1</w:t>
            </w:r>
            <w:r w:rsidRPr="00921340">
              <w:rPr>
                <w:rFonts w:ascii="Times New Roman" w:eastAsia="宋体" w:hAnsi="Times New Roman" w:cs="Times New Roman"/>
                <w:bCs/>
                <w:color w:val="000000"/>
                <w:szCs w:val="24"/>
              </w:rPr>
              <w:t>分</w:t>
            </w:r>
            <w:r w:rsidRPr="00921340">
              <w:rPr>
                <w:rFonts w:ascii="Times New Roman" w:eastAsia="宋体" w:hAnsi="Times New Roman" w:cs="Times New Roman" w:hint="eastAsia"/>
                <w:bCs/>
                <w:color w:val="000000"/>
                <w:szCs w:val="24"/>
              </w:rPr>
              <w:t>。所有班级都设置健康兴趣小组且</w:t>
            </w:r>
            <w:r w:rsidRPr="00921340">
              <w:rPr>
                <w:rFonts w:ascii="Times New Roman" w:eastAsia="宋体" w:hAnsi="Times New Roman" w:cs="Times New Roman"/>
                <w:bCs/>
                <w:color w:val="000000"/>
                <w:szCs w:val="24"/>
              </w:rPr>
              <w:t>每年有一次讲座或活动</w:t>
            </w:r>
            <w:r w:rsidRPr="00921340">
              <w:rPr>
                <w:rFonts w:ascii="Times New Roman" w:eastAsia="宋体" w:hAnsi="Times New Roman" w:cs="Times New Roman" w:hint="eastAsia"/>
                <w:bCs/>
                <w:color w:val="000000"/>
                <w:szCs w:val="24"/>
              </w:rPr>
              <w:t>，加</w:t>
            </w:r>
            <w:r w:rsidRPr="00921340">
              <w:rPr>
                <w:rFonts w:ascii="Times New Roman" w:eastAsia="宋体" w:hAnsi="Times New Roman" w:cs="Times New Roman" w:hint="eastAsia"/>
                <w:bCs/>
                <w:color w:val="000000"/>
                <w:szCs w:val="24"/>
              </w:rPr>
              <w:t>0.5</w:t>
            </w:r>
            <w:r w:rsidRPr="00921340">
              <w:rPr>
                <w:rFonts w:ascii="Times New Roman" w:eastAsia="宋体" w:hAnsi="Times New Roman" w:cs="Times New Roman" w:hint="eastAsia"/>
                <w:bCs/>
                <w:color w:val="000000"/>
                <w:szCs w:val="24"/>
              </w:rPr>
              <w:t>分；多开展一次活动加</w:t>
            </w:r>
            <w:r w:rsidRPr="00921340">
              <w:rPr>
                <w:rFonts w:ascii="Times New Roman" w:eastAsia="宋体" w:hAnsi="Times New Roman" w:cs="Times New Roman" w:hint="eastAsia"/>
                <w:bCs/>
                <w:color w:val="000000"/>
                <w:szCs w:val="24"/>
              </w:rPr>
              <w:t>0.2</w:t>
            </w:r>
            <w:r w:rsidRPr="00921340">
              <w:rPr>
                <w:rFonts w:ascii="Times New Roman" w:eastAsia="宋体" w:hAnsi="Times New Roman" w:cs="Times New Roman" w:hint="eastAsia"/>
                <w:bCs/>
                <w:color w:val="000000"/>
                <w:szCs w:val="24"/>
              </w:rPr>
              <w:t>分。满分</w:t>
            </w:r>
            <w:r w:rsidRPr="00921340">
              <w:rPr>
                <w:rFonts w:ascii="Times New Roman" w:eastAsia="宋体" w:hAnsi="Times New Roman" w:cs="Times New Roman" w:hint="eastAsia"/>
                <w:bCs/>
                <w:color w:val="000000"/>
                <w:szCs w:val="24"/>
              </w:rPr>
              <w:t>2</w:t>
            </w:r>
            <w:r w:rsidRPr="00921340">
              <w:rPr>
                <w:rFonts w:ascii="Times New Roman" w:eastAsia="宋体" w:hAnsi="Times New Roman" w:cs="Times New Roman" w:hint="eastAsia"/>
                <w:bCs/>
                <w:color w:val="000000"/>
                <w:szCs w:val="24"/>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val="restart"/>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hint="eastAsia"/>
                <w:b/>
                <w:color w:val="000000"/>
                <w:szCs w:val="24"/>
              </w:rPr>
              <w:t>三</w:t>
            </w:r>
            <w:r w:rsidRPr="00921340">
              <w:rPr>
                <w:rFonts w:ascii="Times New Roman" w:eastAsia="宋体" w:hAnsi="Times New Roman" w:cs="Times New Roman"/>
                <w:b/>
                <w:color w:val="000000"/>
                <w:szCs w:val="24"/>
              </w:rPr>
              <w:t>、食品安全（</w:t>
            </w:r>
            <w:r w:rsidRPr="00921340">
              <w:rPr>
                <w:rFonts w:ascii="Times New Roman" w:eastAsia="宋体" w:hAnsi="Times New Roman" w:cs="Times New Roman" w:hint="eastAsia"/>
                <w:b/>
                <w:color w:val="000000"/>
                <w:szCs w:val="24"/>
              </w:rPr>
              <w:t>16</w:t>
            </w:r>
            <w:r w:rsidRPr="00921340">
              <w:rPr>
                <w:rFonts w:ascii="Times New Roman" w:eastAsia="宋体" w:hAnsi="Times New Roman" w:cs="Times New Roman"/>
                <w:b/>
                <w:color w:val="000000"/>
                <w:szCs w:val="24"/>
              </w:rPr>
              <w:t>分）</w:t>
            </w: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9.学校食堂和校外供餐单位要建立健全食品安全管理制度，并在显著位置公示。定期开展食品安全自查，发现问题或隐患立即整改，并保留自查和整改记录。</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现场检查并查看自查记录等资料</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numPr>
                <w:ilvl w:val="0"/>
                <w:numId w:val="4"/>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无</w:t>
            </w:r>
            <w:r w:rsidRPr="00921340">
              <w:rPr>
                <w:rFonts w:ascii="Times New Roman" w:eastAsia="宋体" w:hAnsi="Times New Roman" w:cs="Times New Roman" w:hint="eastAsia"/>
                <w:bCs/>
                <w:color w:val="000000"/>
                <w:szCs w:val="21"/>
              </w:rPr>
              <w:t>食品安全管理</w:t>
            </w:r>
            <w:r w:rsidRPr="00921340">
              <w:rPr>
                <w:rFonts w:ascii="Times New Roman" w:eastAsia="宋体" w:hAnsi="Times New Roman" w:cs="Times New Roman"/>
                <w:bCs/>
                <w:color w:val="000000"/>
                <w:szCs w:val="21"/>
              </w:rPr>
              <w:t>制度</w:t>
            </w:r>
            <w:r w:rsidRPr="00921340">
              <w:rPr>
                <w:rFonts w:ascii="Times New Roman" w:eastAsia="宋体" w:hAnsi="Times New Roman" w:cs="Times New Roman" w:hint="eastAsia"/>
                <w:bCs/>
                <w:color w:val="000000"/>
                <w:szCs w:val="21"/>
              </w:rPr>
              <w:t>的（包括但不限于：从业人员健康管理和培训制度、原料采购至供餐全过程控制管理制度、进货查验记录制度、食品添加剂管理制度、场所及设施设备清洗和维修保养校验制度、餐饮具清洗消毒制度、突发事件应急和报告制度等）</w:t>
            </w:r>
            <w:r w:rsidRPr="00921340">
              <w:rPr>
                <w:rFonts w:ascii="Times New Roman" w:eastAsia="宋体" w:hAnsi="Times New Roman" w:cs="Times New Roman"/>
                <w:bCs/>
                <w:color w:val="000000"/>
                <w:szCs w:val="21"/>
              </w:rPr>
              <w:t>，</w:t>
            </w:r>
            <w:r w:rsidRPr="00921340">
              <w:rPr>
                <w:rFonts w:ascii="Times New Roman" w:eastAsia="宋体" w:hAnsi="Times New Roman" w:cs="Times New Roman" w:hint="eastAsia"/>
                <w:bCs/>
                <w:color w:val="000000"/>
                <w:szCs w:val="21"/>
              </w:rPr>
              <w:t>一票否决；</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）有食品安全管理制度但不完善的，扣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有</w:t>
            </w:r>
            <w:r w:rsidRPr="00921340">
              <w:rPr>
                <w:rFonts w:ascii="Times New Roman" w:eastAsia="宋体" w:hAnsi="Times New Roman" w:cs="Times New Roman" w:hint="eastAsia"/>
                <w:bCs/>
                <w:color w:val="000000"/>
                <w:szCs w:val="21"/>
              </w:rPr>
              <w:t>完善的食品安全管理制度但</w:t>
            </w:r>
            <w:r w:rsidRPr="00921340">
              <w:rPr>
                <w:rFonts w:ascii="Times New Roman" w:eastAsia="宋体" w:hAnsi="Times New Roman" w:cs="Times New Roman"/>
                <w:bCs/>
                <w:color w:val="000000"/>
                <w:szCs w:val="21"/>
              </w:rPr>
              <w:t>未在显著位置公</w:t>
            </w:r>
            <w:r w:rsidRPr="00921340">
              <w:rPr>
                <w:rFonts w:ascii="Times New Roman" w:eastAsia="宋体" w:hAnsi="Times New Roman" w:cs="Times New Roman" w:hint="eastAsia"/>
                <w:bCs/>
                <w:color w:val="000000"/>
                <w:szCs w:val="21"/>
              </w:rPr>
              <w:t>示的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4</w:t>
            </w:r>
            <w:r w:rsidRPr="00921340">
              <w:rPr>
                <w:rFonts w:ascii="Times New Roman" w:eastAsia="宋体" w:hAnsi="Times New Roman" w:cs="Times New Roman" w:hint="eastAsia"/>
                <w:bCs/>
                <w:color w:val="000000"/>
                <w:szCs w:val="21"/>
              </w:rPr>
              <w:t>）无自查整改记录的，扣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10.学校食堂和校外供餐单位要严格按照《餐饮服务食品安全操作规范》要求，严格执行集中用餐信息公开、食品留样、分餐和陪餐管理等制度，规范食品加工制作过程，确保提供的餐食符合食品安全要求。</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w:t>
            </w:r>
            <w:r w:rsidRPr="00921340">
              <w:rPr>
                <w:rFonts w:ascii="Times New Roman" w:eastAsia="宋体" w:hAnsi="Times New Roman" w:cs="Times New Roman" w:hint="eastAsia"/>
                <w:bCs/>
                <w:color w:val="000000"/>
                <w:szCs w:val="21"/>
              </w:rPr>
              <w:t>食品加工制作过程的制度要求，以及现场操作是否规范</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1</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numPr>
                <w:ilvl w:val="0"/>
                <w:numId w:val="5"/>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无</w:t>
            </w:r>
            <w:r w:rsidRPr="00921340">
              <w:rPr>
                <w:rFonts w:ascii="Times New Roman" w:eastAsia="宋体" w:hAnsi="Times New Roman" w:cs="Times New Roman" w:hint="eastAsia"/>
                <w:bCs/>
                <w:color w:val="000000"/>
                <w:szCs w:val="21"/>
              </w:rPr>
              <w:t>食品加工制作过程各项</w:t>
            </w:r>
            <w:r w:rsidRPr="00921340">
              <w:rPr>
                <w:rFonts w:ascii="Times New Roman" w:eastAsia="宋体" w:hAnsi="Times New Roman" w:cs="Times New Roman"/>
                <w:bCs/>
                <w:color w:val="000000"/>
                <w:szCs w:val="21"/>
              </w:rPr>
              <w:t>制度</w:t>
            </w:r>
            <w:r w:rsidRPr="00921340">
              <w:rPr>
                <w:rFonts w:ascii="Times New Roman" w:eastAsia="宋体" w:hAnsi="Times New Roman" w:cs="Times New Roman" w:hint="eastAsia"/>
                <w:bCs/>
                <w:color w:val="000000"/>
                <w:szCs w:val="21"/>
              </w:rPr>
              <w:t>的（包括但不限于：集中用餐信息公开制度、食品留样制度、分餐和陪餐制度等）</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numPr>
                <w:ilvl w:val="0"/>
                <w:numId w:val="5"/>
              </w:numPr>
              <w:spacing w:line="280" w:lineRule="exact"/>
              <w:jc w:val="left"/>
              <w:rPr>
                <w:rFonts w:ascii="Times New Roman" w:eastAsia="宋体" w:hAnsi="Times New Roman" w:cs="Times New Roman"/>
                <w:bCs/>
                <w:color w:val="000000"/>
                <w:szCs w:val="21"/>
              </w:rPr>
            </w:pPr>
            <w:proofErr w:type="gramStart"/>
            <w:r w:rsidRPr="00921340">
              <w:rPr>
                <w:rFonts w:ascii="Times New Roman" w:eastAsia="宋体" w:hAnsi="Times New Roman" w:cs="Times New Roman" w:hint="eastAsia"/>
                <w:bCs/>
                <w:color w:val="000000"/>
                <w:szCs w:val="21"/>
              </w:rPr>
              <w:t>无其中</w:t>
            </w:r>
            <w:proofErr w:type="gramEnd"/>
            <w:r w:rsidRPr="00921340">
              <w:rPr>
                <w:rFonts w:ascii="Times New Roman" w:eastAsia="宋体" w:hAnsi="Times New Roman" w:cs="Times New Roman" w:hint="eastAsia"/>
                <w:bCs/>
                <w:color w:val="000000"/>
                <w:szCs w:val="21"/>
              </w:rPr>
              <w:t>一项制度的扣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hint="eastAsia"/>
                <w:bCs/>
                <w:color w:val="000000"/>
                <w:szCs w:val="21"/>
              </w:rPr>
              <w:t>分，扣完为止；</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hint="eastAsia"/>
                <w:bCs/>
                <w:color w:val="000000"/>
                <w:szCs w:val="21"/>
              </w:rPr>
              <w:t>）检查现场操作，发现一项不规范的扣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hint="eastAsia"/>
                <w:bCs/>
                <w:color w:val="000000"/>
                <w:szCs w:val="21"/>
              </w:rPr>
              <w:t>分，扣完为止。</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11.学校食堂要建立食品安全追溯体系，鼓励采用信息化手段，采集、留存食品原料采购、食品贮存及食品加工制作等信息，保证食品可追溯。</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w:t>
            </w:r>
            <w:r w:rsidRPr="00921340">
              <w:rPr>
                <w:rFonts w:ascii="Times New Roman" w:eastAsia="宋体" w:hAnsi="Times New Roman" w:cs="Times New Roman" w:hint="eastAsia"/>
                <w:bCs/>
                <w:color w:val="000000"/>
                <w:szCs w:val="21"/>
              </w:rPr>
              <w:t>索证索票留存</w:t>
            </w:r>
            <w:r w:rsidRPr="00921340">
              <w:rPr>
                <w:rFonts w:ascii="Times New Roman" w:eastAsia="宋体" w:hAnsi="Times New Roman" w:cs="Times New Roman"/>
                <w:bCs/>
                <w:color w:val="000000"/>
                <w:szCs w:val="21"/>
              </w:rPr>
              <w:t>记录等资料</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1</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rPr>
                <w:rFonts w:ascii="Calibri" w:eastAsia="宋体" w:hAnsi="Calibri" w:cs="Times New Roman"/>
                <w:color w:val="000000"/>
                <w:szCs w:val="24"/>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无</w:t>
            </w:r>
            <w:r w:rsidRPr="00921340">
              <w:rPr>
                <w:rFonts w:ascii="Times New Roman" w:eastAsia="宋体" w:hAnsi="Times New Roman" w:cs="Times New Roman" w:hint="eastAsia"/>
                <w:bCs/>
                <w:color w:val="000000"/>
                <w:szCs w:val="21"/>
              </w:rPr>
              <w:t>进货索证索票对应的留存记录</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）有索证索票记录，但发现一处不对应的扣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hint="eastAsia"/>
                <w:bCs/>
                <w:color w:val="000000"/>
                <w:szCs w:val="21"/>
              </w:rPr>
              <w:t>分，直至扣完；</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hint="eastAsia"/>
                <w:bCs/>
                <w:color w:val="000000"/>
                <w:szCs w:val="21"/>
              </w:rPr>
              <w:t>）采用信息化手段留存索证索票记录的、食品贮存及加工制作信息的，鼓励项加</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12.学校食堂要实施“明厨亮灶”，鼓励运用“互联网+明厨亮灶”加强对食品加工制作全过程的监督。</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numPr>
                <w:ilvl w:val="0"/>
                <w:numId w:val="6"/>
              </w:numPr>
              <w:spacing w:line="280" w:lineRule="exact"/>
              <w:jc w:val="left"/>
              <w:rPr>
                <w:rFonts w:ascii="Calibri" w:eastAsia="宋体" w:hAnsi="Calibri" w:cs="Times New Roman"/>
                <w:color w:val="000000"/>
                <w:szCs w:val="24"/>
              </w:rPr>
            </w:pPr>
            <w:r w:rsidRPr="00921340">
              <w:rPr>
                <w:rFonts w:ascii="Calibri" w:eastAsia="宋体" w:hAnsi="Calibri" w:cs="Times New Roman" w:hint="eastAsia"/>
                <w:color w:val="000000"/>
                <w:szCs w:val="24"/>
              </w:rPr>
              <w:t>未实施</w:t>
            </w:r>
            <w:r w:rsidRPr="00921340">
              <w:rPr>
                <w:rFonts w:ascii="Calibri" w:eastAsia="宋体" w:hAnsi="Calibri" w:cs="Times New Roman"/>
                <w:color w:val="000000"/>
                <w:szCs w:val="24"/>
              </w:rPr>
              <w:t>明厨亮灶</w:t>
            </w:r>
            <w:r w:rsidRPr="00921340">
              <w:rPr>
                <w:rFonts w:ascii="Calibri" w:eastAsia="宋体" w:hAnsi="Calibri" w:cs="Times New Roman" w:hint="eastAsia"/>
                <w:color w:val="000000"/>
                <w:szCs w:val="24"/>
              </w:rPr>
              <w:t>的，扣</w:t>
            </w:r>
            <w:r w:rsidRPr="00921340">
              <w:rPr>
                <w:rFonts w:ascii="Calibri" w:eastAsia="宋体" w:hAnsi="Calibri" w:cs="Times New Roman" w:hint="eastAsia"/>
                <w:color w:val="000000"/>
                <w:szCs w:val="24"/>
              </w:rPr>
              <w:t>2</w:t>
            </w:r>
            <w:r w:rsidRPr="00921340">
              <w:rPr>
                <w:rFonts w:ascii="Calibri" w:eastAsia="宋体" w:hAnsi="Calibri" w:cs="Times New Roman" w:hint="eastAsia"/>
                <w:color w:val="000000"/>
                <w:szCs w:val="24"/>
              </w:rPr>
              <w:t>分；</w:t>
            </w:r>
          </w:p>
          <w:p w:rsidR="00921340" w:rsidRPr="00921340" w:rsidRDefault="00921340" w:rsidP="00921340">
            <w:pPr>
              <w:numPr>
                <w:ilvl w:val="0"/>
                <w:numId w:val="6"/>
              </w:numPr>
              <w:spacing w:line="280" w:lineRule="exact"/>
              <w:jc w:val="left"/>
              <w:rPr>
                <w:rFonts w:ascii="Calibri" w:eastAsia="宋体" w:hAnsi="Calibri" w:cs="Times New Roman"/>
                <w:color w:val="000000"/>
                <w:szCs w:val="24"/>
              </w:rPr>
            </w:pPr>
            <w:r w:rsidRPr="00921340">
              <w:rPr>
                <w:rFonts w:ascii="Calibri" w:eastAsia="宋体" w:hAnsi="Calibri" w:cs="Times New Roman" w:hint="eastAsia"/>
                <w:color w:val="000000"/>
                <w:szCs w:val="24"/>
              </w:rPr>
              <w:t>运用</w:t>
            </w:r>
            <w:r w:rsidRPr="00921340">
              <w:rPr>
                <w:rFonts w:ascii="Calibri" w:eastAsia="宋体" w:hAnsi="Calibri" w:cs="Times New Roman"/>
                <w:color w:val="000000"/>
                <w:szCs w:val="24"/>
              </w:rPr>
              <w:t>“</w:t>
            </w:r>
            <w:r w:rsidRPr="00921340">
              <w:rPr>
                <w:rFonts w:ascii="Calibri" w:eastAsia="宋体" w:hAnsi="Calibri" w:cs="Times New Roman"/>
                <w:color w:val="000000"/>
                <w:szCs w:val="24"/>
              </w:rPr>
              <w:t>互联网</w:t>
            </w:r>
            <w:r w:rsidRPr="00921340">
              <w:rPr>
                <w:rFonts w:ascii="Calibri" w:eastAsia="宋体" w:hAnsi="Calibri" w:cs="Times New Roman"/>
                <w:color w:val="000000"/>
                <w:szCs w:val="24"/>
              </w:rPr>
              <w:t>+</w:t>
            </w:r>
            <w:r w:rsidRPr="00921340">
              <w:rPr>
                <w:rFonts w:ascii="Calibri" w:eastAsia="宋体" w:hAnsi="Calibri" w:cs="Times New Roman"/>
                <w:color w:val="000000"/>
                <w:szCs w:val="24"/>
              </w:rPr>
              <w:t>明厨亮灶</w:t>
            </w:r>
            <w:r w:rsidRPr="00921340">
              <w:rPr>
                <w:rFonts w:ascii="Calibri" w:eastAsia="宋体" w:hAnsi="Calibri" w:cs="Times New Roman"/>
                <w:color w:val="000000"/>
                <w:szCs w:val="24"/>
              </w:rPr>
              <w:t>”</w:t>
            </w:r>
            <w:r w:rsidRPr="00921340">
              <w:rPr>
                <w:rFonts w:ascii="Calibri" w:eastAsia="宋体" w:hAnsi="Calibri" w:cs="Times New Roman" w:hint="eastAsia"/>
                <w:color w:val="000000"/>
                <w:szCs w:val="24"/>
              </w:rPr>
              <w:t>系统加强食品加工制作全过程监督的，鼓励项加</w:t>
            </w:r>
            <w:r w:rsidRPr="00921340">
              <w:rPr>
                <w:rFonts w:ascii="Calibri" w:eastAsia="宋体" w:hAnsi="Calibri" w:cs="Times New Roman" w:hint="eastAsia"/>
                <w:color w:val="000000"/>
                <w:szCs w:val="24"/>
              </w:rPr>
              <w:t>2</w:t>
            </w:r>
            <w:r w:rsidRPr="00921340">
              <w:rPr>
                <w:rFonts w:ascii="Calibri" w:eastAsia="宋体" w:hAnsi="Calibri" w:cs="Times New Roman" w:hint="eastAsia"/>
                <w:color w:val="000000"/>
                <w:szCs w:val="24"/>
              </w:rPr>
              <w:t>分</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13.学校食堂和校外供餐单位要配备有资质的专（兼）</w:t>
            </w:r>
            <w:proofErr w:type="gramStart"/>
            <w:r w:rsidRPr="00921340">
              <w:rPr>
                <w:rFonts w:ascii="宋体" w:eastAsia="宋体" w:hAnsi="宋体" w:cs="宋体" w:hint="eastAsia"/>
                <w:color w:val="000000"/>
                <w:szCs w:val="24"/>
              </w:rPr>
              <w:t>职食品</w:t>
            </w:r>
            <w:proofErr w:type="gramEnd"/>
            <w:r w:rsidRPr="00921340">
              <w:rPr>
                <w:rFonts w:ascii="宋体" w:eastAsia="宋体" w:hAnsi="宋体" w:cs="宋体" w:hint="eastAsia"/>
                <w:color w:val="000000"/>
                <w:szCs w:val="24"/>
              </w:rPr>
              <w:t>安全管理人员，定期接受有关部门组织的食品安全、营养健康、卫生防疫等方面的培训与考核。</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w:t>
            </w:r>
            <w:r w:rsidRPr="00921340">
              <w:rPr>
                <w:rFonts w:ascii="Times New Roman" w:eastAsia="宋体" w:hAnsi="Times New Roman" w:cs="Times New Roman" w:hint="eastAsia"/>
                <w:bCs/>
                <w:color w:val="000000"/>
                <w:szCs w:val="21"/>
              </w:rPr>
              <w:t>检查</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rPr>
                <w:rFonts w:ascii="Calibri" w:eastAsia="宋体" w:hAnsi="Calibri" w:cs="Times New Roman"/>
                <w:color w:val="000000"/>
                <w:szCs w:val="24"/>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）未配备有资质的专（兼）</w:t>
            </w:r>
            <w:proofErr w:type="gramStart"/>
            <w:r w:rsidRPr="00921340">
              <w:rPr>
                <w:rFonts w:ascii="Times New Roman" w:eastAsia="宋体" w:hAnsi="Times New Roman" w:cs="Times New Roman" w:hint="eastAsia"/>
                <w:bCs/>
                <w:color w:val="000000"/>
                <w:szCs w:val="21"/>
              </w:rPr>
              <w:t>职食品</w:t>
            </w:r>
            <w:proofErr w:type="gramEnd"/>
            <w:r w:rsidRPr="00921340">
              <w:rPr>
                <w:rFonts w:ascii="Times New Roman" w:eastAsia="宋体" w:hAnsi="Times New Roman" w:cs="Times New Roman" w:hint="eastAsia"/>
                <w:bCs/>
                <w:color w:val="000000"/>
                <w:szCs w:val="21"/>
              </w:rPr>
              <w:t>安全管理人员，扣</w:t>
            </w: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分；</w:t>
            </w:r>
          </w:p>
          <w:p w:rsidR="00921340" w:rsidRPr="00921340" w:rsidRDefault="00921340" w:rsidP="00921340">
            <w:pP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）有专（兼）</w:t>
            </w:r>
            <w:proofErr w:type="gramStart"/>
            <w:r w:rsidRPr="00921340">
              <w:rPr>
                <w:rFonts w:ascii="Times New Roman" w:eastAsia="宋体" w:hAnsi="Times New Roman" w:cs="Times New Roman" w:hint="eastAsia"/>
                <w:bCs/>
                <w:color w:val="000000"/>
                <w:szCs w:val="21"/>
              </w:rPr>
              <w:t>职食品</w:t>
            </w:r>
            <w:proofErr w:type="gramEnd"/>
            <w:r w:rsidRPr="00921340">
              <w:rPr>
                <w:rFonts w:ascii="Times New Roman" w:eastAsia="宋体" w:hAnsi="Times New Roman" w:cs="Times New Roman" w:hint="eastAsia"/>
                <w:bCs/>
                <w:color w:val="000000"/>
                <w:szCs w:val="21"/>
              </w:rPr>
              <w:t>安全管理人员，但未定</w:t>
            </w:r>
            <w:proofErr w:type="gramStart"/>
            <w:r w:rsidRPr="00921340">
              <w:rPr>
                <w:rFonts w:ascii="Times New Roman" w:eastAsia="宋体" w:hAnsi="Times New Roman" w:cs="Times New Roman" w:hint="eastAsia"/>
                <w:bCs/>
                <w:color w:val="000000"/>
                <w:szCs w:val="21"/>
              </w:rPr>
              <w:t>期参加</w:t>
            </w:r>
            <w:proofErr w:type="gramEnd"/>
            <w:r w:rsidRPr="00921340">
              <w:rPr>
                <w:rFonts w:ascii="Times New Roman" w:eastAsia="宋体" w:hAnsi="Times New Roman" w:cs="Times New Roman" w:hint="eastAsia"/>
                <w:bCs/>
                <w:color w:val="000000"/>
                <w:szCs w:val="21"/>
              </w:rPr>
              <w:t>有关部门组织的食品安全等方面的</w:t>
            </w:r>
            <w:r w:rsidRPr="00921340">
              <w:rPr>
                <w:rFonts w:ascii="Times New Roman" w:eastAsia="宋体" w:hAnsi="Times New Roman" w:cs="Times New Roman"/>
                <w:bCs/>
                <w:color w:val="000000"/>
                <w:szCs w:val="21"/>
              </w:rPr>
              <w:t>培训</w:t>
            </w:r>
            <w:r w:rsidRPr="00921340">
              <w:rPr>
                <w:rFonts w:ascii="Times New Roman" w:eastAsia="宋体" w:hAnsi="Times New Roman" w:cs="Times New Roman" w:hint="eastAsia"/>
                <w:bCs/>
                <w:color w:val="000000"/>
                <w:szCs w:val="21"/>
              </w:rPr>
              <w:t>与考核，或者无培训考核记录等资料的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14.中小学、幼儿园建立学校相关负责人陪餐制度。制定陪餐计划，明确陪餐人员和要求，做好陪餐记录。</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w:t>
            </w:r>
            <w:r w:rsidRPr="00921340">
              <w:rPr>
                <w:rFonts w:ascii="Times New Roman" w:eastAsia="宋体" w:hAnsi="Times New Roman" w:cs="Times New Roman" w:hint="eastAsia"/>
                <w:bCs/>
                <w:color w:val="000000"/>
                <w:szCs w:val="21"/>
              </w:rPr>
              <w:t>检查并</w:t>
            </w:r>
            <w:r w:rsidRPr="00921340">
              <w:rPr>
                <w:rFonts w:ascii="Times New Roman" w:eastAsia="宋体" w:hAnsi="Times New Roman" w:cs="Times New Roman"/>
                <w:bCs/>
                <w:color w:val="000000"/>
                <w:szCs w:val="21"/>
              </w:rPr>
              <w:t>查看资料</w:t>
            </w:r>
            <w:r w:rsidRPr="00921340">
              <w:rPr>
                <w:rFonts w:ascii="Times New Roman" w:eastAsia="宋体" w:hAnsi="Times New Roman" w:cs="Times New Roman" w:hint="eastAsia"/>
                <w:bCs/>
                <w:color w:val="000000"/>
                <w:szCs w:val="21"/>
              </w:rPr>
              <w:t>和</w:t>
            </w:r>
            <w:r w:rsidRPr="00921340">
              <w:rPr>
                <w:rFonts w:ascii="Times New Roman" w:eastAsia="宋体" w:hAnsi="Times New Roman" w:cs="Times New Roman"/>
                <w:bCs/>
                <w:color w:val="000000"/>
                <w:szCs w:val="21"/>
              </w:rPr>
              <w:t>记录</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rPr>
                <w:rFonts w:ascii="Calibri" w:eastAsia="宋体" w:hAnsi="Calibri" w:cs="Times New Roman"/>
                <w:color w:val="000000"/>
                <w:szCs w:val="24"/>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无</w:t>
            </w:r>
            <w:r w:rsidRPr="00921340">
              <w:rPr>
                <w:rFonts w:ascii="Times New Roman" w:eastAsia="宋体" w:hAnsi="Times New Roman" w:cs="Times New Roman" w:hint="eastAsia"/>
                <w:bCs/>
                <w:color w:val="000000"/>
                <w:szCs w:val="21"/>
              </w:rPr>
              <w:t>学校相关负责人陪餐</w:t>
            </w:r>
            <w:r w:rsidRPr="00921340">
              <w:rPr>
                <w:rFonts w:ascii="Times New Roman" w:eastAsia="宋体" w:hAnsi="Times New Roman" w:cs="Times New Roman"/>
                <w:bCs/>
                <w:color w:val="000000"/>
                <w:szCs w:val="21"/>
              </w:rPr>
              <w:t>制度，扣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）无陪餐计划或</w:t>
            </w:r>
            <w:r w:rsidRPr="00921340">
              <w:rPr>
                <w:rFonts w:ascii="Times New Roman" w:eastAsia="宋体" w:hAnsi="Times New Roman" w:cs="Times New Roman"/>
                <w:bCs/>
                <w:color w:val="000000"/>
                <w:szCs w:val="21"/>
              </w:rPr>
              <w:t>陪餐记录</w:t>
            </w:r>
            <w:r w:rsidRPr="00921340">
              <w:rPr>
                <w:rFonts w:ascii="Times New Roman" w:eastAsia="宋体" w:hAnsi="Times New Roman" w:cs="Times New Roman" w:hint="eastAsia"/>
                <w:bCs/>
                <w:color w:val="000000"/>
                <w:szCs w:val="21"/>
              </w:rPr>
              <w:t>的任一项，</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，扣完为止</w:t>
            </w:r>
            <w:r w:rsidRPr="00921340">
              <w:rPr>
                <w:rFonts w:ascii="Times New Roman" w:eastAsia="宋体" w:hAnsi="Times New Roman" w:cs="Times New Roman"/>
                <w:bCs/>
                <w:color w:val="000000"/>
                <w:szCs w:val="21"/>
              </w:rPr>
              <w:t>。</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15.学校食堂内不同类别的食品原料、半成品、成品要分开存放。盛放容器和加工制作工具要分类（色标）管理、分开使用，定位存放。</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现场检查库房、</w:t>
            </w:r>
            <w:proofErr w:type="gramStart"/>
            <w:r w:rsidRPr="00921340">
              <w:rPr>
                <w:rFonts w:ascii="Times New Roman" w:eastAsia="宋体" w:hAnsi="Times New Roman" w:cs="Times New Roman"/>
                <w:bCs/>
                <w:color w:val="000000"/>
                <w:szCs w:val="21"/>
              </w:rPr>
              <w:t>操作区</w:t>
            </w:r>
            <w:proofErr w:type="gramEnd"/>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numPr>
                <w:ilvl w:val="0"/>
                <w:numId w:val="7"/>
              </w:numPr>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库房、</w:t>
            </w:r>
            <w:proofErr w:type="gramStart"/>
            <w:r w:rsidRPr="00921340">
              <w:rPr>
                <w:rFonts w:ascii="Times New Roman" w:eastAsia="宋体" w:hAnsi="Times New Roman" w:cs="Times New Roman"/>
                <w:bCs/>
                <w:color w:val="000000"/>
                <w:szCs w:val="21"/>
              </w:rPr>
              <w:t>操作区</w:t>
            </w:r>
            <w:proofErr w:type="gramEnd"/>
            <w:r w:rsidRPr="00921340">
              <w:rPr>
                <w:rFonts w:ascii="Times New Roman" w:eastAsia="宋体" w:hAnsi="Times New Roman" w:cs="Times New Roman" w:hint="eastAsia"/>
                <w:bCs/>
                <w:color w:val="000000"/>
                <w:szCs w:val="21"/>
              </w:rPr>
              <w:t>等任一处的原料、半成品、成品</w:t>
            </w:r>
            <w:r w:rsidRPr="00921340">
              <w:rPr>
                <w:rFonts w:ascii="Times New Roman" w:eastAsia="宋体" w:hAnsi="Times New Roman" w:cs="Times New Roman"/>
                <w:bCs/>
                <w:color w:val="000000"/>
                <w:szCs w:val="21"/>
              </w:rPr>
              <w:t>不分</w:t>
            </w:r>
            <w:r w:rsidRPr="00921340">
              <w:rPr>
                <w:rFonts w:ascii="Times New Roman" w:eastAsia="宋体" w:hAnsi="Times New Roman" w:cs="Times New Roman" w:hint="eastAsia"/>
                <w:bCs/>
                <w:color w:val="000000"/>
                <w:szCs w:val="21"/>
              </w:rPr>
              <w:t>开存放的，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，扣完为止</w:t>
            </w:r>
            <w:r w:rsidRPr="00921340">
              <w:rPr>
                <w:rFonts w:ascii="Times New Roman" w:eastAsia="宋体" w:hAnsi="Times New Roman" w:cs="Times New Roman"/>
                <w:bCs/>
                <w:color w:val="000000"/>
                <w:szCs w:val="21"/>
              </w:rPr>
              <w:t>；</w:t>
            </w:r>
          </w:p>
          <w:p w:rsidR="00921340" w:rsidRPr="00921340" w:rsidRDefault="00921340" w:rsidP="00921340">
            <w:pPr>
              <w:numPr>
                <w:ilvl w:val="0"/>
                <w:numId w:val="7"/>
              </w:numPr>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盛放容器和加工制作工具无分类（色标）管理、</w:t>
            </w:r>
            <w:r w:rsidRPr="00921340">
              <w:rPr>
                <w:rFonts w:ascii="Times New Roman" w:eastAsia="宋体" w:hAnsi="Times New Roman" w:cs="Times New Roman" w:hint="eastAsia"/>
                <w:bCs/>
                <w:color w:val="000000"/>
                <w:szCs w:val="21"/>
              </w:rPr>
              <w:t>未</w:t>
            </w:r>
            <w:r w:rsidRPr="00921340">
              <w:rPr>
                <w:rFonts w:ascii="Times New Roman" w:eastAsia="宋体" w:hAnsi="Times New Roman" w:cs="Times New Roman"/>
                <w:bCs/>
                <w:color w:val="000000"/>
                <w:szCs w:val="21"/>
              </w:rPr>
              <w:t>分开</w:t>
            </w:r>
            <w:r w:rsidRPr="00921340">
              <w:rPr>
                <w:rFonts w:ascii="Times New Roman" w:eastAsia="宋体" w:hAnsi="Times New Roman" w:cs="Times New Roman" w:hint="eastAsia"/>
                <w:bCs/>
                <w:color w:val="000000"/>
                <w:szCs w:val="21"/>
              </w:rPr>
              <w:t>使用或定位存放的任一项</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，扣完为止。</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16.学校食堂要设置专用的备餐间或操作区，并在显著位置公示人员操作规范。校外供餐单位要提供备餐、分餐、送餐温度和时间等记录。</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现场检查并查看记录等资料</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rPr>
                <w:rFonts w:ascii="Calibri" w:eastAsia="宋体" w:hAnsi="Calibri" w:cs="Times New Roman"/>
                <w:color w:val="000000"/>
                <w:szCs w:val="24"/>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无专用的备餐间或者专用操作区，扣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p>
          <w:p w:rsidR="00921340" w:rsidRPr="00921340" w:rsidRDefault="00921340" w:rsidP="00921340">
            <w:pPr>
              <w:numPr>
                <w:ilvl w:val="0"/>
                <w:numId w:val="8"/>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未制定操作规范</w:t>
            </w:r>
            <w:r w:rsidRPr="00921340">
              <w:rPr>
                <w:rFonts w:ascii="Times New Roman" w:eastAsia="宋体" w:hAnsi="Times New Roman" w:cs="Times New Roman" w:hint="eastAsia"/>
                <w:bCs/>
                <w:color w:val="000000"/>
                <w:szCs w:val="21"/>
              </w:rPr>
              <w:t>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numPr>
                <w:ilvl w:val="0"/>
                <w:numId w:val="8"/>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制定</w:t>
            </w:r>
            <w:r w:rsidRPr="00921340">
              <w:rPr>
                <w:rFonts w:ascii="Times New Roman" w:eastAsia="宋体" w:hAnsi="Times New Roman" w:cs="Times New Roman" w:hint="eastAsia"/>
                <w:bCs/>
                <w:color w:val="000000"/>
                <w:szCs w:val="21"/>
              </w:rPr>
              <w:t>操作规范但</w:t>
            </w:r>
            <w:r w:rsidRPr="00921340">
              <w:rPr>
                <w:rFonts w:ascii="Times New Roman" w:eastAsia="宋体" w:hAnsi="Times New Roman" w:cs="Times New Roman"/>
                <w:bCs/>
                <w:color w:val="000000"/>
                <w:szCs w:val="21"/>
              </w:rPr>
              <w:t>未在显著位置公示</w:t>
            </w:r>
            <w:r w:rsidRPr="00921340">
              <w:rPr>
                <w:rFonts w:ascii="Times New Roman" w:eastAsia="宋体" w:hAnsi="Times New Roman" w:cs="Times New Roman" w:hint="eastAsia"/>
                <w:bCs/>
                <w:color w:val="000000"/>
                <w:szCs w:val="21"/>
              </w:rPr>
              <w:t>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4</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未留存备餐、分餐、送餐温度和时间的任一记录，扣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bCs/>
                <w:color w:val="000000"/>
                <w:szCs w:val="21"/>
              </w:rPr>
              <w:t>分，扣完为止</w:t>
            </w:r>
            <w:r w:rsidRPr="00921340">
              <w:rPr>
                <w:rFonts w:ascii="Times New Roman" w:eastAsia="宋体" w:hAnsi="Times New Roman" w:cs="Times New Roman" w:hint="eastAsia"/>
                <w:bCs/>
                <w:color w:val="000000"/>
                <w:szCs w:val="21"/>
              </w:rPr>
              <w:t>。</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17.学校食堂和校外供餐单位的餐具饮具要使用物理高温消毒。</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现场检查并查看消毒记录等资料</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1</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numPr>
                <w:ilvl w:val="0"/>
                <w:numId w:val="9"/>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检查使用物理方法</w:t>
            </w:r>
            <w:r w:rsidRPr="00921340">
              <w:rPr>
                <w:rFonts w:ascii="Times New Roman" w:eastAsia="宋体" w:hAnsi="Times New Roman" w:cs="Times New Roman" w:hint="eastAsia"/>
                <w:bCs/>
                <w:color w:val="000000"/>
                <w:szCs w:val="21"/>
              </w:rPr>
              <w:t>高温</w:t>
            </w:r>
            <w:r w:rsidRPr="00921340">
              <w:rPr>
                <w:rFonts w:ascii="Times New Roman" w:eastAsia="宋体" w:hAnsi="Times New Roman" w:cs="Times New Roman"/>
                <w:bCs/>
                <w:color w:val="000000"/>
                <w:szCs w:val="21"/>
              </w:rPr>
              <w:t>消毒</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合格</w:t>
            </w:r>
            <w:r w:rsidRPr="00921340">
              <w:rPr>
                <w:rFonts w:ascii="Times New Roman" w:eastAsia="宋体" w:hAnsi="Times New Roman" w:cs="Times New Roman" w:hint="eastAsia"/>
                <w:bCs/>
                <w:color w:val="000000"/>
                <w:szCs w:val="21"/>
              </w:rPr>
              <w:t>应</w:t>
            </w:r>
            <w:r w:rsidRPr="00921340">
              <w:rPr>
                <w:rFonts w:ascii="Times New Roman" w:eastAsia="宋体" w:hAnsi="Times New Roman" w:cs="Times New Roman"/>
                <w:bCs/>
                <w:color w:val="000000"/>
                <w:szCs w:val="21"/>
              </w:rPr>
              <w:t>达到</w:t>
            </w:r>
            <w:r w:rsidRPr="00921340">
              <w:rPr>
                <w:rFonts w:ascii="Times New Roman" w:eastAsia="宋体" w:hAnsi="Times New Roman" w:cs="Times New Roman"/>
                <w:bCs/>
                <w:color w:val="000000"/>
                <w:szCs w:val="21"/>
              </w:rPr>
              <w:t>100%</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现场抽检</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bCs/>
                <w:color w:val="000000"/>
                <w:szCs w:val="21"/>
              </w:rPr>
              <w:t>件消毒后待用餐饮</w:t>
            </w:r>
            <w:proofErr w:type="gramStart"/>
            <w:r w:rsidRPr="00921340">
              <w:rPr>
                <w:rFonts w:ascii="Times New Roman" w:eastAsia="宋体" w:hAnsi="Times New Roman" w:cs="Times New Roman"/>
                <w:bCs/>
                <w:color w:val="000000"/>
                <w:szCs w:val="21"/>
              </w:rPr>
              <w:t>具进行</w:t>
            </w:r>
            <w:proofErr w:type="gramEnd"/>
            <w:r w:rsidRPr="00921340">
              <w:rPr>
                <w:rFonts w:ascii="Times New Roman" w:eastAsia="宋体" w:hAnsi="Times New Roman" w:cs="Times New Roman"/>
                <w:bCs/>
                <w:color w:val="000000"/>
                <w:szCs w:val="21"/>
              </w:rPr>
              <w:t>ATP</w:t>
            </w:r>
            <w:r w:rsidRPr="00921340">
              <w:rPr>
                <w:rFonts w:ascii="Times New Roman" w:eastAsia="宋体" w:hAnsi="Times New Roman" w:cs="Times New Roman"/>
                <w:bCs/>
                <w:color w:val="000000"/>
                <w:szCs w:val="21"/>
              </w:rPr>
              <w:t>测定，一件不符合要求扣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bCs/>
                <w:color w:val="000000"/>
                <w:szCs w:val="21"/>
              </w:rPr>
              <w:t>分，扣完为止</w:t>
            </w:r>
            <w:r w:rsidRPr="00921340">
              <w:rPr>
                <w:rFonts w:ascii="Times New Roman" w:eastAsia="宋体" w:hAnsi="Times New Roman" w:cs="Times New Roman" w:hint="eastAsia"/>
                <w:bCs/>
                <w:color w:val="000000"/>
                <w:szCs w:val="21"/>
              </w:rPr>
              <w:t>；</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餐饮具清洗、消毒、保洁设施完备，能正常运转。每查出</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个食堂或供餐单位不符合要求</w:t>
            </w:r>
            <w:r w:rsidRPr="00921340">
              <w:rPr>
                <w:rFonts w:ascii="Times New Roman" w:eastAsia="宋体" w:hAnsi="Times New Roman" w:cs="Times New Roman" w:hint="eastAsia"/>
                <w:bCs/>
                <w:color w:val="000000"/>
                <w:szCs w:val="21"/>
              </w:rPr>
              <w:t>的</w:t>
            </w:r>
            <w:r w:rsidRPr="00921340">
              <w:rPr>
                <w:rFonts w:ascii="Times New Roman" w:eastAsia="宋体" w:hAnsi="Times New Roman" w:cs="Times New Roman"/>
                <w:bCs/>
                <w:color w:val="000000"/>
                <w:szCs w:val="21"/>
              </w:rPr>
              <w:t>或不能正常运转</w:t>
            </w:r>
            <w:r w:rsidRPr="00921340">
              <w:rPr>
                <w:rFonts w:ascii="Times New Roman" w:eastAsia="宋体" w:hAnsi="Times New Roman" w:cs="Times New Roman" w:hint="eastAsia"/>
                <w:bCs/>
                <w:color w:val="000000"/>
                <w:szCs w:val="21"/>
              </w:rPr>
              <w:t>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扣完为止</w:t>
            </w:r>
            <w:r w:rsidRPr="00921340">
              <w:rPr>
                <w:rFonts w:ascii="Times New Roman" w:eastAsia="宋体" w:hAnsi="Times New Roman" w:cs="Times New Roman" w:hint="eastAsia"/>
                <w:bCs/>
                <w:color w:val="000000"/>
                <w:szCs w:val="21"/>
              </w:rPr>
              <w:t>。</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18.学校食堂要实施分餐制度，提高餐饮健康安全水平，要求</w:t>
            </w:r>
            <w:proofErr w:type="gramStart"/>
            <w:r w:rsidRPr="00921340">
              <w:rPr>
                <w:rFonts w:ascii="宋体" w:eastAsia="宋体" w:hAnsi="宋体" w:cs="宋体" w:hint="eastAsia"/>
                <w:color w:val="000000"/>
                <w:szCs w:val="24"/>
              </w:rPr>
              <w:t>学生餐一人</w:t>
            </w:r>
            <w:proofErr w:type="gramEnd"/>
            <w:r w:rsidRPr="00921340">
              <w:rPr>
                <w:rFonts w:ascii="宋体" w:eastAsia="宋体" w:hAnsi="宋体" w:cs="宋体" w:hint="eastAsia"/>
                <w:color w:val="000000"/>
                <w:szCs w:val="24"/>
              </w:rPr>
              <w:t>一份（套）餐具、一人一份（套）饭菜，实现餐具、菜（饮）品等不交叉、无混用的餐饮方式。座位间要保持一定距离，避免高密度聚集用餐。</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1"/>
              </w:rPr>
              <w:t>现场检查并查看资料</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1</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numPr>
                <w:ilvl w:val="0"/>
                <w:numId w:val="10"/>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未实施分餐</w:t>
            </w:r>
            <w:r w:rsidRPr="00921340">
              <w:rPr>
                <w:rFonts w:ascii="Times New Roman" w:eastAsia="宋体" w:hAnsi="Times New Roman" w:cs="Times New Roman"/>
                <w:bCs/>
                <w:color w:val="000000"/>
                <w:szCs w:val="21"/>
              </w:rPr>
              <w:t>制度</w:t>
            </w:r>
            <w:r w:rsidRPr="00921340">
              <w:rPr>
                <w:rFonts w:ascii="Times New Roman" w:eastAsia="宋体" w:hAnsi="Times New Roman" w:cs="Times New Roman" w:hint="eastAsia"/>
                <w:bCs/>
                <w:color w:val="000000"/>
                <w:szCs w:val="21"/>
              </w:rPr>
              <w:t>的</w:t>
            </w:r>
            <w:r w:rsidRPr="00921340">
              <w:rPr>
                <w:rFonts w:ascii="Times New Roman" w:eastAsia="宋体" w:hAnsi="Times New Roman" w:cs="Times New Roman"/>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numPr>
                <w:ilvl w:val="0"/>
                <w:numId w:val="10"/>
              </w:num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）就餐场所座位间无一定距离的，发现一处扣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hint="eastAsia"/>
                <w:bCs/>
                <w:color w:val="000000"/>
                <w:szCs w:val="21"/>
              </w:rPr>
              <w:t>分，扣完为止。</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90"/>
        </w:trPr>
        <w:tc>
          <w:tcPr>
            <w:tcW w:w="1188" w:type="dxa"/>
            <w:vMerge w:val="restart"/>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hint="eastAsia"/>
                <w:b/>
                <w:color w:val="000000"/>
                <w:szCs w:val="24"/>
              </w:rPr>
              <w:t>四</w:t>
            </w:r>
            <w:r w:rsidRPr="00921340">
              <w:rPr>
                <w:rFonts w:ascii="Times New Roman" w:eastAsia="宋体" w:hAnsi="Times New Roman" w:cs="Times New Roman"/>
                <w:b/>
                <w:color w:val="000000"/>
                <w:szCs w:val="24"/>
              </w:rPr>
              <w:t>、膳食营养保障</w:t>
            </w:r>
          </w:p>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b/>
                <w:color w:val="000000"/>
                <w:szCs w:val="24"/>
              </w:rPr>
              <w:t>(</w:t>
            </w:r>
            <w:r w:rsidRPr="00921340">
              <w:rPr>
                <w:rFonts w:ascii="Times New Roman" w:eastAsia="宋体" w:hAnsi="Times New Roman" w:cs="Times New Roman" w:hint="eastAsia"/>
                <w:b/>
                <w:color w:val="000000"/>
                <w:szCs w:val="24"/>
              </w:rPr>
              <w:t>18</w:t>
            </w:r>
            <w:r w:rsidRPr="00921340">
              <w:rPr>
                <w:rFonts w:ascii="Times New Roman" w:eastAsia="宋体" w:hAnsi="Times New Roman" w:cs="Times New Roman"/>
                <w:b/>
                <w:color w:val="000000"/>
                <w:szCs w:val="24"/>
              </w:rPr>
              <w:t>分</w:t>
            </w:r>
            <w:r w:rsidRPr="00921340">
              <w:rPr>
                <w:rFonts w:ascii="Times New Roman" w:eastAsia="宋体" w:hAnsi="Times New Roman" w:cs="Times New Roman"/>
                <w:b/>
                <w:color w:val="000000"/>
                <w:szCs w:val="24"/>
              </w:rPr>
              <w:t>)</w:t>
            </w:r>
          </w:p>
        </w:tc>
        <w:tc>
          <w:tcPr>
            <w:tcW w:w="4474" w:type="dxa"/>
            <w:tcBorders>
              <w:top w:val="single" w:sz="4" w:space="0" w:color="auto"/>
              <w:left w:val="single" w:sz="4" w:space="0" w:color="auto"/>
              <w:right w:val="single" w:sz="4" w:space="0" w:color="auto"/>
            </w:tcBorders>
            <w:vAlign w:val="center"/>
          </w:tcPr>
          <w:p w:rsidR="00921340" w:rsidRPr="00921340" w:rsidRDefault="00921340" w:rsidP="00921340">
            <w:pPr>
              <w:rPr>
                <w:rFonts w:ascii="宋体" w:eastAsia="宋体" w:hAnsi="宋体" w:cs="宋体"/>
                <w:bCs/>
                <w:color w:val="000000"/>
                <w:szCs w:val="21"/>
              </w:rPr>
            </w:pPr>
            <w:r w:rsidRPr="00921340">
              <w:rPr>
                <w:rFonts w:ascii="宋体" w:eastAsia="宋体" w:hAnsi="宋体" w:cs="宋体" w:hint="eastAsia"/>
                <w:color w:val="000000"/>
                <w:szCs w:val="24"/>
              </w:rPr>
              <w:t>19.中小学、幼儿园</w:t>
            </w:r>
            <w:r w:rsidRPr="00921340">
              <w:rPr>
                <w:rFonts w:ascii="宋体" w:eastAsia="宋体" w:hAnsi="宋体" w:cs="宋体" w:hint="eastAsia"/>
                <w:bCs/>
                <w:color w:val="000000"/>
                <w:szCs w:val="21"/>
              </w:rPr>
              <w:t>不在校内设置小卖部、超市等食品经营场所，不售卖高盐、高糖及高脂的食品和酒精饮料。不对含糖饮料、调味面制品等零食进行广告宣传。</w:t>
            </w:r>
          </w:p>
        </w:tc>
        <w:tc>
          <w:tcPr>
            <w:tcW w:w="196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w:t>
            </w:r>
          </w:p>
        </w:tc>
        <w:tc>
          <w:tcPr>
            <w:tcW w:w="795"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2</w:t>
            </w:r>
          </w:p>
        </w:tc>
        <w:tc>
          <w:tcPr>
            <w:tcW w:w="4663" w:type="dxa"/>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）设置小卖部、超市等食品经营场所，扣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ind w:rightChars="93" w:right="195"/>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）校园内卖高盐、高糖及高脂的食品和酒精饮料，扣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hint="eastAsia"/>
                <w:bCs/>
                <w:color w:val="000000"/>
                <w:szCs w:val="21"/>
              </w:rPr>
              <w:t>）校园内有含糖饮料、调味面制品等零食广告，扣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20.学校食堂和校外供餐单位根据当地学生营养健康状况和饮食习惯搭配学生餐，做到营养均衡；每</w:t>
            </w:r>
            <w:proofErr w:type="gramStart"/>
            <w:r w:rsidRPr="00921340">
              <w:rPr>
                <w:rFonts w:ascii="宋体" w:eastAsia="宋体" w:hAnsi="宋体" w:cs="宋体" w:hint="eastAsia"/>
                <w:color w:val="000000"/>
                <w:szCs w:val="24"/>
              </w:rPr>
              <w:t>周公示带量</w:t>
            </w:r>
            <w:proofErr w:type="gramEnd"/>
            <w:r w:rsidRPr="00921340">
              <w:rPr>
                <w:rFonts w:ascii="宋体" w:eastAsia="宋体" w:hAnsi="宋体" w:cs="宋体" w:hint="eastAsia"/>
                <w:color w:val="000000"/>
                <w:szCs w:val="24"/>
              </w:rPr>
              <w:t>食谱和营养素供给量，带量食谱定期更换。</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w:t>
            </w:r>
            <w:r w:rsidRPr="00921340">
              <w:rPr>
                <w:rFonts w:ascii="Times New Roman" w:eastAsia="宋体" w:hAnsi="Times New Roman" w:cs="Times New Roman"/>
                <w:color w:val="000000"/>
                <w:szCs w:val="24"/>
              </w:rPr>
              <w:t>文件等资料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bCs/>
                <w:color w:val="000000"/>
                <w:szCs w:val="24"/>
              </w:rPr>
              <w:t>5</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Calibri" w:eastAsia="宋体" w:hAnsi="Calibri" w:cs="Times New Roman" w:hint="eastAsia"/>
                <w:color w:val="000000"/>
                <w:szCs w:val="24"/>
              </w:rPr>
              <w:t>1</w:t>
            </w:r>
            <w:r w:rsidRPr="00921340">
              <w:rPr>
                <w:rFonts w:ascii="Calibri" w:eastAsia="宋体" w:hAnsi="Calibri" w:cs="Times New Roman" w:hint="eastAsia"/>
                <w:color w:val="000000"/>
                <w:szCs w:val="24"/>
              </w:rPr>
              <w:t>）</w:t>
            </w:r>
            <w:proofErr w:type="gramStart"/>
            <w:r w:rsidRPr="00921340">
              <w:rPr>
                <w:rFonts w:ascii="Calibri" w:eastAsia="宋体" w:hAnsi="Calibri" w:cs="Times New Roman" w:hint="eastAsia"/>
                <w:color w:val="000000"/>
                <w:szCs w:val="24"/>
              </w:rPr>
              <w:t>学生餐未结合</w:t>
            </w:r>
            <w:proofErr w:type="gramEnd"/>
            <w:r w:rsidRPr="00921340">
              <w:rPr>
                <w:rFonts w:ascii="Calibri" w:eastAsia="宋体" w:hAnsi="Calibri" w:cs="Times New Roman" w:hint="eastAsia"/>
                <w:color w:val="000000"/>
                <w:szCs w:val="24"/>
              </w:rPr>
              <w:t>当地学生营养状况和饮食习惯，扣</w:t>
            </w:r>
            <w:r w:rsidRPr="00921340">
              <w:rPr>
                <w:rFonts w:ascii="Calibri" w:eastAsia="宋体" w:hAnsi="Calibri" w:cs="Times New Roman" w:hint="eastAsia"/>
                <w:color w:val="000000"/>
                <w:szCs w:val="24"/>
              </w:rPr>
              <w:t>1</w:t>
            </w:r>
            <w:r w:rsidRPr="00921340">
              <w:rPr>
                <w:rFonts w:ascii="Calibri" w:eastAsia="宋体" w:hAnsi="Calibri"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）以《学生餐营养指南》（</w:t>
            </w:r>
            <w:r w:rsidRPr="00921340">
              <w:rPr>
                <w:rFonts w:ascii="Times New Roman" w:eastAsia="宋体" w:hAnsi="Times New Roman" w:cs="Times New Roman" w:hint="eastAsia"/>
                <w:color w:val="000000"/>
                <w:szCs w:val="24"/>
              </w:rPr>
              <w:t>WS/T554-2017</w:t>
            </w:r>
            <w:r w:rsidRPr="00921340">
              <w:rPr>
                <w:rFonts w:ascii="Times New Roman" w:eastAsia="宋体" w:hAnsi="Times New Roman" w:cs="Times New Roman" w:hint="eastAsia"/>
                <w:color w:val="000000"/>
                <w:szCs w:val="24"/>
              </w:rPr>
              <w:t>）为基础，按年龄段考核，</w:t>
            </w:r>
            <w:proofErr w:type="gramStart"/>
            <w:r w:rsidRPr="00921340">
              <w:rPr>
                <w:rFonts w:ascii="Times New Roman" w:eastAsia="宋体" w:hAnsi="Times New Roman" w:cs="Times New Roman" w:hint="eastAsia"/>
                <w:color w:val="000000"/>
                <w:szCs w:val="24"/>
              </w:rPr>
              <w:t>学生餐</w:t>
            </w:r>
            <w:r w:rsidRPr="00921340">
              <w:rPr>
                <w:rFonts w:ascii="Times New Roman" w:eastAsia="宋体" w:hAnsi="Times New Roman" w:cs="Times New Roman"/>
                <w:color w:val="000000"/>
                <w:szCs w:val="24"/>
              </w:rPr>
              <w:t>未达到</w:t>
            </w:r>
            <w:proofErr w:type="gramEnd"/>
            <w:r w:rsidRPr="00921340">
              <w:rPr>
                <w:rFonts w:ascii="Times New Roman" w:eastAsia="宋体" w:hAnsi="Times New Roman" w:cs="Times New Roman"/>
                <w:color w:val="000000"/>
                <w:szCs w:val="24"/>
              </w:rPr>
              <w:t>营养均衡</w:t>
            </w:r>
            <w:r w:rsidRPr="00921340">
              <w:rPr>
                <w:rFonts w:ascii="Times New Roman" w:eastAsia="宋体" w:hAnsi="Times New Roman" w:cs="Times New Roman" w:hint="eastAsia"/>
                <w:color w:val="000000"/>
                <w:szCs w:val="24"/>
              </w:rPr>
              <w:t>：以周为单位，一餐的能量超过推荐量的</w:t>
            </w:r>
            <w:r w:rsidRPr="00921340">
              <w:rPr>
                <w:rFonts w:ascii="Times New Roman" w:eastAsia="宋体" w:hAnsi="Times New Roman" w:cs="Times New Roman" w:hint="eastAsia"/>
                <w:color w:val="000000"/>
                <w:szCs w:val="24"/>
              </w:rPr>
              <w:t>110%</w:t>
            </w:r>
            <w:r w:rsidRPr="00921340">
              <w:rPr>
                <w:rFonts w:ascii="Times New Roman" w:eastAsia="宋体" w:hAnsi="Times New Roman" w:cs="Times New Roman" w:hint="eastAsia"/>
                <w:color w:val="000000"/>
                <w:szCs w:val="24"/>
              </w:rPr>
              <w:t>或不足</w:t>
            </w:r>
            <w:r w:rsidRPr="00921340">
              <w:rPr>
                <w:rFonts w:ascii="Times New Roman" w:eastAsia="宋体" w:hAnsi="Times New Roman" w:cs="Times New Roman" w:hint="eastAsia"/>
                <w:color w:val="000000"/>
                <w:szCs w:val="24"/>
              </w:rPr>
              <w:t>90%</w:t>
            </w:r>
            <w:r w:rsidRPr="00921340">
              <w:rPr>
                <w:rFonts w:ascii="Times New Roman" w:eastAsia="宋体" w:hAnsi="Times New Roman" w:cs="Times New Roman" w:hint="eastAsia"/>
                <w:color w:val="000000"/>
                <w:szCs w:val="24"/>
              </w:rPr>
              <w:t>，</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0</w:t>
            </w:r>
            <w:r w:rsidRPr="00921340">
              <w:rPr>
                <w:rFonts w:ascii="Times New Roman" w:eastAsia="宋体" w:hAnsi="Times New Roman" w:cs="Times New Roman"/>
                <w:color w:val="000000"/>
                <w:szCs w:val="24"/>
              </w:rPr>
              <w:t>.5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，最多扣</w:t>
            </w:r>
            <w:r w:rsidRPr="00921340">
              <w:rPr>
                <w:rFonts w:ascii="Times New Roman" w:eastAsia="宋体" w:hAnsi="Times New Roman" w:cs="Times New Roman" w:hint="eastAsia"/>
                <w:color w:val="000000"/>
                <w:szCs w:val="24"/>
              </w:rPr>
              <w:t>5</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以周为单位，每天的脂肪供能比超过</w:t>
            </w:r>
            <w:r w:rsidRPr="00921340">
              <w:rPr>
                <w:rFonts w:ascii="Times New Roman" w:eastAsia="宋体" w:hAnsi="Times New Roman" w:cs="Times New Roman" w:hint="eastAsia"/>
                <w:color w:val="000000"/>
                <w:szCs w:val="24"/>
              </w:rPr>
              <w:t>35%</w:t>
            </w:r>
            <w:r w:rsidRPr="00921340">
              <w:rPr>
                <w:rFonts w:ascii="Times New Roman" w:eastAsia="宋体" w:hAnsi="Times New Roman" w:cs="Times New Roman" w:hint="eastAsia"/>
                <w:color w:val="000000"/>
                <w:szCs w:val="24"/>
              </w:rPr>
              <w:t>或不足</w:t>
            </w:r>
            <w:r w:rsidRPr="00921340">
              <w:rPr>
                <w:rFonts w:ascii="Times New Roman" w:eastAsia="宋体" w:hAnsi="Times New Roman" w:cs="Times New Roman" w:hint="eastAsia"/>
                <w:color w:val="000000"/>
                <w:szCs w:val="24"/>
              </w:rPr>
              <w:t>25%</w:t>
            </w:r>
            <w:r w:rsidRPr="00921340">
              <w:rPr>
                <w:rFonts w:ascii="Times New Roman" w:eastAsia="宋体" w:hAnsi="Times New Roman" w:cs="Times New Roman" w:hint="eastAsia"/>
                <w:color w:val="000000"/>
                <w:szCs w:val="24"/>
              </w:rPr>
              <w:t>，</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0</w:t>
            </w:r>
            <w:r w:rsidRPr="00921340">
              <w:rPr>
                <w:rFonts w:ascii="Times New Roman" w:eastAsia="宋体" w:hAnsi="Times New Roman" w:cs="Times New Roman"/>
                <w:color w:val="000000"/>
                <w:szCs w:val="24"/>
              </w:rPr>
              <w:t>.5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，最多扣</w:t>
            </w:r>
            <w:r w:rsidRPr="00921340">
              <w:rPr>
                <w:rFonts w:ascii="Times New Roman" w:eastAsia="宋体" w:hAnsi="Times New Roman" w:cs="Times New Roman" w:hint="eastAsia"/>
                <w:color w:val="000000"/>
                <w:szCs w:val="24"/>
              </w:rPr>
              <w:t>5</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以周为单位，每天的蛋白质摄入量达不到推荐量的</w:t>
            </w:r>
            <w:r w:rsidRPr="00921340">
              <w:rPr>
                <w:rFonts w:ascii="Times New Roman" w:eastAsia="宋体" w:hAnsi="Times New Roman" w:cs="Times New Roman" w:hint="eastAsia"/>
                <w:color w:val="000000"/>
                <w:szCs w:val="24"/>
              </w:rPr>
              <w:t>80%</w:t>
            </w:r>
            <w:r w:rsidRPr="00921340">
              <w:rPr>
                <w:rFonts w:ascii="Times New Roman" w:eastAsia="宋体" w:hAnsi="Times New Roman" w:cs="Times New Roman" w:hint="eastAsia"/>
                <w:color w:val="000000"/>
                <w:szCs w:val="24"/>
              </w:rPr>
              <w:t>，</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0</w:t>
            </w:r>
            <w:r w:rsidRPr="00921340">
              <w:rPr>
                <w:rFonts w:ascii="Times New Roman" w:eastAsia="宋体" w:hAnsi="Times New Roman" w:cs="Times New Roman"/>
                <w:color w:val="000000"/>
                <w:szCs w:val="24"/>
              </w:rPr>
              <w:t>.5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，最多扣</w:t>
            </w:r>
            <w:r w:rsidRPr="00921340">
              <w:rPr>
                <w:rFonts w:ascii="Times New Roman" w:eastAsia="宋体" w:hAnsi="Times New Roman" w:cs="Times New Roman" w:hint="eastAsia"/>
                <w:color w:val="000000"/>
                <w:szCs w:val="24"/>
              </w:rPr>
              <w:t>5</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以周为单位，平均每天的钙供应量达到推荐量的</w:t>
            </w:r>
            <w:r w:rsidRPr="00921340">
              <w:rPr>
                <w:rFonts w:ascii="Times New Roman" w:eastAsia="宋体" w:hAnsi="Times New Roman" w:cs="Times New Roman" w:hint="eastAsia"/>
                <w:color w:val="000000"/>
                <w:szCs w:val="24"/>
              </w:rPr>
              <w:t>80%</w:t>
            </w:r>
            <w:r w:rsidRPr="00921340">
              <w:rPr>
                <w:rFonts w:ascii="Times New Roman" w:eastAsia="宋体" w:hAnsi="Times New Roman" w:cs="Times New Roman" w:hint="eastAsia"/>
                <w:color w:val="000000"/>
                <w:szCs w:val="24"/>
              </w:rPr>
              <w:t>，加</w:t>
            </w: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r w:rsidRPr="00921340">
              <w:rPr>
                <w:rFonts w:ascii="Times New Roman" w:eastAsia="宋体" w:hAnsi="Times New Roman" w:cs="Times New Roman" w:hint="eastAsia"/>
                <w:color w:val="000000"/>
                <w:szCs w:val="24"/>
              </w:rPr>
              <w:t>）</w:t>
            </w:r>
            <w:proofErr w:type="gramStart"/>
            <w:r w:rsidRPr="00921340">
              <w:rPr>
                <w:rFonts w:ascii="Times New Roman" w:eastAsia="宋体" w:hAnsi="Times New Roman" w:cs="Times New Roman" w:hint="eastAsia"/>
                <w:color w:val="000000"/>
                <w:szCs w:val="24"/>
              </w:rPr>
              <w:t>未每周</w:t>
            </w:r>
            <w:r w:rsidRPr="00921340">
              <w:rPr>
                <w:rFonts w:ascii="Times New Roman" w:eastAsia="宋体" w:hAnsi="Times New Roman" w:cs="Times New Roman"/>
                <w:color w:val="000000"/>
                <w:szCs w:val="24"/>
              </w:rPr>
              <w:t>公示</w:t>
            </w:r>
            <w:r w:rsidRPr="00921340">
              <w:rPr>
                <w:rFonts w:ascii="Times New Roman" w:eastAsia="宋体" w:hAnsi="Times New Roman" w:cs="Times New Roman" w:hint="eastAsia"/>
                <w:color w:val="000000"/>
                <w:szCs w:val="24"/>
              </w:rPr>
              <w:t>学生</w:t>
            </w:r>
            <w:proofErr w:type="gramEnd"/>
            <w:r w:rsidRPr="00921340">
              <w:rPr>
                <w:rFonts w:ascii="Times New Roman" w:eastAsia="宋体" w:hAnsi="Times New Roman" w:cs="Times New Roman" w:hint="eastAsia"/>
                <w:color w:val="000000"/>
                <w:szCs w:val="24"/>
              </w:rPr>
              <w:t>餐食谱</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3</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；未公示带量食谱，扣</w:t>
            </w: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4</w:t>
            </w:r>
            <w:r w:rsidRPr="00921340">
              <w:rPr>
                <w:rFonts w:ascii="Times New Roman" w:eastAsia="宋体" w:hAnsi="Times New Roman" w:cs="Times New Roman" w:hint="eastAsia"/>
                <w:color w:val="000000"/>
                <w:szCs w:val="24"/>
              </w:rPr>
              <w:t>）未</w:t>
            </w:r>
            <w:r w:rsidRPr="00921340">
              <w:rPr>
                <w:rFonts w:ascii="Times New Roman" w:eastAsia="宋体" w:hAnsi="Times New Roman" w:cs="Times New Roman"/>
                <w:color w:val="000000"/>
                <w:szCs w:val="24"/>
              </w:rPr>
              <w:t>公示</w:t>
            </w:r>
            <w:r w:rsidRPr="00921340">
              <w:rPr>
                <w:rFonts w:ascii="Times New Roman" w:eastAsia="宋体" w:hAnsi="Times New Roman" w:cs="Times New Roman" w:hint="eastAsia"/>
                <w:color w:val="000000"/>
                <w:szCs w:val="24"/>
              </w:rPr>
              <w:t>学生餐营养素供给量</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5</w:t>
            </w:r>
            <w:r w:rsidRPr="00921340">
              <w:rPr>
                <w:rFonts w:ascii="Times New Roman" w:eastAsia="宋体" w:hAnsi="Times New Roman" w:cs="Times New Roman" w:hint="eastAsia"/>
                <w:color w:val="000000"/>
                <w:szCs w:val="24"/>
              </w:rPr>
              <w:t>）没有采用信息化系统计算营养素含量，扣</w:t>
            </w: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4"/>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21.学生餐每餐供应的食物包括</w:t>
            </w:r>
            <w:proofErr w:type="gramStart"/>
            <w:r w:rsidRPr="00921340">
              <w:rPr>
                <w:rFonts w:ascii="宋体" w:eastAsia="宋体" w:hAnsi="宋体" w:cs="宋体" w:hint="eastAsia"/>
                <w:bCs/>
                <w:color w:val="000000"/>
                <w:szCs w:val="21"/>
              </w:rPr>
              <w:t>谷薯杂豆类</w:t>
            </w:r>
            <w:proofErr w:type="gramEnd"/>
            <w:r w:rsidRPr="00921340">
              <w:rPr>
                <w:rFonts w:ascii="宋体" w:eastAsia="宋体" w:hAnsi="宋体" w:cs="宋体" w:hint="eastAsia"/>
                <w:bCs/>
                <w:color w:val="000000"/>
                <w:szCs w:val="21"/>
              </w:rPr>
              <w:t>、蔬菜水果类、水产畜禽蛋类、奶及大豆类等4类食物中的3类及以上。食物种类每天至少达到12种，每周至少25种。</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w:t>
            </w:r>
            <w:r w:rsidRPr="00921340">
              <w:rPr>
                <w:rFonts w:ascii="Times New Roman" w:eastAsia="宋体" w:hAnsi="Times New Roman" w:cs="Times New Roman"/>
                <w:color w:val="000000"/>
                <w:szCs w:val="24"/>
              </w:rPr>
              <w:t>食谱</w:t>
            </w:r>
            <w:r w:rsidRPr="00921340">
              <w:rPr>
                <w:rFonts w:ascii="Times New Roman" w:eastAsia="宋体" w:hAnsi="Times New Roman" w:cs="Times New Roman" w:hint="eastAsia"/>
                <w:color w:val="000000"/>
                <w:szCs w:val="24"/>
              </w:rPr>
              <w:t>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4</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numPr>
                <w:ilvl w:val="0"/>
                <w:numId w:val="11"/>
              </w:num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学生</w:t>
            </w:r>
            <w:proofErr w:type="gramStart"/>
            <w:r w:rsidRPr="00921340">
              <w:rPr>
                <w:rFonts w:ascii="Times New Roman" w:eastAsia="宋体" w:hAnsi="Times New Roman" w:cs="Times New Roman" w:hint="eastAsia"/>
                <w:color w:val="000000"/>
                <w:szCs w:val="24"/>
              </w:rPr>
              <w:t>餐供应</w:t>
            </w:r>
            <w:proofErr w:type="gramEnd"/>
            <w:r w:rsidRPr="00921340">
              <w:rPr>
                <w:rFonts w:ascii="Times New Roman" w:eastAsia="宋体" w:hAnsi="Times New Roman" w:cs="Times New Roman" w:hint="eastAsia"/>
                <w:color w:val="000000"/>
                <w:szCs w:val="24"/>
              </w:rPr>
              <w:t>的食物达不到</w:t>
            </w:r>
            <w:r w:rsidRPr="00921340">
              <w:rPr>
                <w:rFonts w:ascii="Times New Roman" w:eastAsia="宋体" w:hAnsi="Times New Roman" w:cs="Times New Roman" w:hint="eastAsia"/>
                <w:color w:val="000000"/>
                <w:szCs w:val="24"/>
              </w:rPr>
              <w:t>3</w:t>
            </w:r>
            <w:r w:rsidRPr="00921340">
              <w:rPr>
                <w:rFonts w:ascii="Times New Roman" w:eastAsia="宋体" w:hAnsi="Times New Roman" w:cs="Times New Roman" w:hint="eastAsia"/>
                <w:color w:val="000000"/>
                <w:szCs w:val="24"/>
              </w:rPr>
              <w:t>大类</w:t>
            </w:r>
            <w:r w:rsidRPr="00921340">
              <w:rPr>
                <w:rFonts w:ascii="Times New Roman" w:eastAsia="宋体" w:hAnsi="Times New Roman" w:cs="Times New Roman"/>
                <w:color w:val="000000"/>
                <w:szCs w:val="24"/>
              </w:rPr>
              <w:t>，</w:t>
            </w:r>
            <w:r w:rsidRPr="00921340">
              <w:rPr>
                <w:rFonts w:ascii="Times New Roman" w:eastAsia="宋体" w:hAnsi="Times New Roman" w:cs="Times New Roman" w:hint="eastAsia"/>
                <w:color w:val="000000"/>
                <w:szCs w:val="24"/>
              </w:rPr>
              <w:t>以周为单位，一餐</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0</w:t>
            </w:r>
            <w:r w:rsidRPr="00921340">
              <w:rPr>
                <w:rFonts w:ascii="Times New Roman" w:eastAsia="宋体" w:hAnsi="Times New Roman" w:cs="Times New Roman"/>
                <w:color w:val="000000"/>
                <w:szCs w:val="24"/>
              </w:rPr>
              <w:t>.5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，最多扣</w:t>
            </w:r>
            <w:r w:rsidRPr="00921340">
              <w:rPr>
                <w:rFonts w:ascii="Times New Roman" w:eastAsia="宋体" w:hAnsi="Times New Roman" w:cs="Times New Roman" w:hint="eastAsia"/>
                <w:color w:val="000000"/>
                <w:szCs w:val="24"/>
              </w:rPr>
              <w:t>4</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）每周</w:t>
            </w:r>
            <w:r w:rsidRPr="00921340">
              <w:rPr>
                <w:rFonts w:ascii="Times New Roman" w:eastAsia="宋体" w:hAnsi="Times New Roman" w:cs="Times New Roman" w:hint="eastAsia"/>
                <w:bCs/>
                <w:color w:val="000000"/>
                <w:szCs w:val="21"/>
              </w:rPr>
              <w:t>为学生提供牛奶、酸奶等奶制品</w:t>
            </w: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次及以上，加</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分；如使用学生饮用奶，再累计</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r w:rsidRPr="00921340">
              <w:rPr>
                <w:rFonts w:ascii="Times New Roman" w:eastAsia="宋体" w:hAnsi="Times New Roman" w:cs="Times New Roman" w:hint="eastAsia"/>
                <w:color w:val="000000"/>
                <w:szCs w:val="24"/>
              </w:rPr>
              <w:t>）学生</w:t>
            </w:r>
            <w:proofErr w:type="gramStart"/>
            <w:r w:rsidRPr="00921340">
              <w:rPr>
                <w:rFonts w:ascii="Times New Roman" w:eastAsia="宋体" w:hAnsi="Times New Roman" w:cs="Times New Roman" w:hint="eastAsia"/>
                <w:color w:val="000000"/>
                <w:szCs w:val="24"/>
              </w:rPr>
              <w:t>餐每周食物</w:t>
            </w:r>
            <w:proofErr w:type="gramEnd"/>
            <w:r w:rsidRPr="00921340">
              <w:rPr>
                <w:rFonts w:ascii="Times New Roman" w:eastAsia="宋体" w:hAnsi="Times New Roman" w:cs="Times New Roman" w:hint="eastAsia"/>
                <w:color w:val="000000"/>
                <w:szCs w:val="24"/>
              </w:rPr>
              <w:t>种类：</w:t>
            </w:r>
            <w:r w:rsidRPr="00921340">
              <w:rPr>
                <w:rFonts w:ascii="Times New Roman" w:eastAsia="宋体" w:hAnsi="Times New Roman" w:cs="Times New Roman"/>
                <w:color w:val="000000"/>
                <w:szCs w:val="24"/>
              </w:rPr>
              <w:t>达不到每周</w:t>
            </w:r>
            <w:r w:rsidRPr="00921340">
              <w:rPr>
                <w:rFonts w:ascii="Times New Roman" w:eastAsia="宋体" w:hAnsi="Times New Roman" w:cs="Times New Roman"/>
                <w:color w:val="000000"/>
                <w:szCs w:val="24"/>
              </w:rPr>
              <w:t>25</w:t>
            </w:r>
            <w:r w:rsidRPr="00921340">
              <w:rPr>
                <w:rFonts w:ascii="Times New Roman" w:eastAsia="宋体" w:hAnsi="Times New Roman" w:cs="Times New Roman"/>
                <w:color w:val="000000"/>
                <w:szCs w:val="24"/>
              </w:rPr>
              <w:t>种，扣</w:t>
            </w: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；如果仅供应午餐，</w:t>
            </w:r>
            <w:r w:rsidRPr="00921340">
              <w:rPr>
                <w:rFonts w:ascii="Times New Roman" w:eastAsia="宋体" w:hAnsi="Times New Roman" w:cs="Times New Roman"/>
                <w:color w:val="000000"/>
                <w:szCs w:val="24"/>
              </w:rPr>
              <w:t>达不到每周</w:t>
            </w:r>
            <w:r w:rsidRPr="00921340">
              <w:rPr>
                <w:rFonts w:ascii="Times New Roman" w:eastAsia="宋体" w:hAnsi="Times New Roman" w:cs="Times New Roman" w:hint="eastAsia"/>
                <w:color w:val="000000"/>
                <w:szCs w:val="24"/>
              </w:rPr>
              <w:t>20</w:t>
            </w:r>
            <w:r w:rsidRPr="00921340">
              <w:rPr>
                <w:rFonts w:ascii="Times New Roman" w:eastAsia="宋体" w:hAnsi="Times New Roman" w:cs="Times New Roman"/>
                <w:color w:val="000000"/>
                <w:szCs w:val="24"/>
              </w:rPr>
              <w:t>种，扣</w:t>
            </w: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widowControl/>
              <w:jc w:val="left"/>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4</w:t>
            </w:r>
            <w:r w:rsidRPr="00921340">
              <w:rPr>
                <w:rFonts w:ascii="Times New Roman" w:eastAsia="宋体" w:hAnsi="Times New Roman" w:cs="Times New Roman" w:hint="eastAsia"/>
                <w:color w:val="000000"/>
                <w:szCs w:val="24"/>
              </w:rPr>
              <w:t>）学生餐食物每天种类：达不到</w:t>
            </w:r>
            <w:r w:rsidRPr="00921340">
              <w:rPr>
                <w:rFonts w:ascii="Times New Roman" w:eastAsia="宋体" w:hAnsi="Times New Roman" w:cs="Times New Roman"/>
                <w:color w:val="000000"/>
                <w:szCs w:val="24"/>
              </w:rPr>
              <w:t>每天</w:t>
            </w:r>
            <w:r w:rsidRPr="00921340">
              <w:rPr>
                <w:rFonts w:ascii="Times New Roman" w:eastAsia="宋体" w:hAnsi="Times New Roman" w:cs="Times New Roman"/>
                <w:color w:val="000000"/>
                <w:szCs w:val="24"/>
              </w:rPr>
              <w:t>12</w:t>
            </w:r>
            <w:r w:rsidRPr="00921340">
              <w:rPr>
                <w:rFonts w:ascii="Times New Roman" w:eastAsia="宋体" w:hAnsi="Times New Roman" w:cs="Times New Roman"/>
                <w:color w:val="000000"/>
                <w:szCs w:val="24"/>
              </w:rPr>
              <w:t>种，</w:t>
            </w:r>
            <w:r w:rsidRPr="00921340">
              <w:rPr>
                <w:rFonts w:ascii="Times New Roman" w:eastAsia="宋体" w:hAnsi="Times New Roman" w:cs="Times New Roman" w:hint="eastAsia"/>
                <w:color w:val="000000"/>
                <w:szCs w:val="24"/>
              </w:rPr>
              <w:t>以周为单位，每天</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，最多扣</w:t>
            </w:r>
            <w:r w:rsidRPr="00921340">
              <w:rPr>
                <w:rFonts w:ascii="Times New Roman" w:eastAsia="宋体" w:hAnsi="Times New Roman" w:cs="Times New Roman" w:hint="eastAsia"/>
                <w:color w:val="000000"/>
                <w:szCs w:val="24"/>
              </w:rPr>
              <w:t>4</w:t>
            </w:r>
            <w:r w:rsidRPr="00921340">
              <w:rPr>
                <w:rFonts w:ascii="Times New Roman" w:eastAsia="宋体" w:hAnsi="Times New Roman" w:cs="Times New Roman" w:hint="eastAsia"/>
                <w:color w:val="000000"/>
                <w:szCs w:val="24"/>
              </w:rPr>
              <w:t>分；如果仅供应午餐，</w:t>
            </w:r>
            <w:r w:rsidRPr="00921340">
              <w:rPr>
                <w:rFonts w:ascii="Times New Roman" w:eastAsia="宋体" w:hAnsi="Times New Roman" w:cs="Times New Roman"/>
                <w:color w:val="000000"/>
                <w:szCs w:val="24"/>
              </w:rPr>
              <w:t>达不到每</w:t>
            </w:r>
            <w:r w:rsidRPr="00921340">
              <w:rPr>
                <w:rFonts w:ascii="Times New Roman" w:eastAsia="宋体" w:hAnsi="Times New Roman" w:cs="Times New Roman" w:hint="eastAsia"/>
                <w:color w:val="000000"/>
                <w:szCs w:val="24"/>
              </w:rPr>
              <w:t>天</w:t>
            </w:r>
            <w:r w:rsidRPr="00921340">
              <w:rPr>
                <w:rFonts w:ascii="Times New Roman" w:eastAsia="宋体" w:hAnsi="Times New Roman" w:cs="Times New Roman" w:hint="eastAsia"/>
                <w:color w:val="000000"/>
                <w:szCs w:val="24"/>
              </w:rPr>
              <w:t>8</w:t>
            </w:r>
            <w:r w:rsidRPr="00921340">
              <w:rPr>
                <w:rFonts w:ascii="Times New Roman" w:eastAsia="宋体" w:hAnsi="Times New Roman" w:cs="Times New Roman"/>
                <w:color w:val="000000"/>
                <w:szCs w:val="24"/>
              </w:rPr>
              <w:t>种，</w:t>
            </w:r>
            <w:r w:rsidRPr="00921340">
              <w:rPr>
                <w:rFonts w:ascii="Times New Roman" w:eastAsia="宋体" w:hAnsi="Times New Roman" w:cs="Times New Roman" w:hint="eastAsia"/>
                <w:color w:val="000000"/>
                <w:szCs w:val="24"/>
              </w:rPr>
              <w:t>每天</w:t>
            </w:r>
            <w:r w:rsidRPr="00921340">
              <w:rPr>
                <w:rFonts w:ascii="Times New Roman" w:eastAsia="宋体" w:hAnsi="Times New Roman" w:cs="Times New Roman"/>
                <w:color w:val="000000"/>
                <w:szCs w:val="24"/>
              </w:rPr>
              <w:t>扣</w:t>
            </w: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，最多扣</w:t>
            </w:r>
            <w:r w:rsidRPr="00921340">
              <w:rPr>
                <w:rFonts w:ascii="Times New Roman" w:eastAsia="宋体" w:hAnsi="Times New Roman" w:cs="Times New Roman" w:hint="eastAsia"/>
                <w:color w:val="000000"/>
                <w:szCs w:val="24"/>
              </w:rPr>
              <w:t>4</w:t>
            </w:r>
            <w:r w:rsidRPr="00921340">
              <w:rPr>
                <w:rFonts w:ascii="Times New Roman" w:eastAsia="宋体" w:hAnsi="Times New Roman" w:cs="Times New Roman" w:hint="eastAsia"/>
                <w:color w:val="000000"/>
                <w:szCs w:val="24"/>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318"/>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22.</w:t>
            </w:r>
            <w:proofErr w:type="gramStart"/>
            <w:r w:rsidRPr="00921340">
              <w:rPr>
                <w:rFonts w:ascii="宋体" w:eastAsia="宋体" w:hAnsi="宋体" w:cs="宋体" w:hint="eastAsia"/>
                <w:bCs/>
                <w:color w:val="000000"/>
                <w:szCs w:val="21"/>
              </w:rPr>
              <w:t>学生餐要采用</w:t>
            </w:r>
            <w:proofErr w:type="gramEnd"/>
            <w:r w:rsidRPr="00921340">
              <w:rPr>
                <w:rFonts w:ascii="宋体" w:eastAsia="宋体" w:hAnsi="宋体" w:cs="宋体" w:hint="eastAsia"/>
                <w:bCs/>
                <w:color w:val="000000"/>
                <w:szCs w:val="21"/>
              </w:rPr>
              <w:t>合理的烹调方法，尽量减少煎、炸等可能产生有毒有害物质的烹调方式。采取有效措施，逐步降低盐、油和</w:t>
            </w:r>
            <w:proofErr w:type="gramStart"/>
            <w:r w:rsidRPr="00921340">
              <w:rPr>
                <w:rFonts w:ascii="宋体" w:eastAsia="宋体" w:hAnsi="宋体" w:cs="宋体" w:hint="eastAsia"/>
                <w:bCs/>
                <w:color w:val="000000"/>
                <w:szCs w:val="21"/>
              </w:rPr>
              <w:t>糖的</w:t>
            </w:r>
            <w:proofErr w:type="gramEnd"/>
            <w:r w:rsidRPr="00921340">
              <w:rPr>
                <w:rFonts w:ascii="宋体" w:eastAsia="宋体" w:hAnsi="宋体" w:cs="宋体" w:hint="eastAsia"/>
                <w:bCs/>
                <w:color w:val="000000"/>
                <w:szCs w:val="21"/>
              </w:rPr>
              <w:t>用量。</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hint="eastAsia"/>
                <w:color w:val="000000"/>
                <w:szCs w:val="24"/>
              </w:rPr>
              <w:t>）烹调或</w:t>
            </w:r>
            <w:r w:rsidRPr="00921340">
              <w:rPr>
                <w:rFonts w:ascii="Times New Roman" w:eastAsia="宋体" w:hAnsi="Times New Roman" w:cs="Times New Roman"/>
                <w:color w:val="000000"/>
                <w:szCs w:val="24"/>
              </w:rPr>
              <w:t>售卖高油食品</w:t>
            </w:r>
            <w:r w:rsidRPr="00921340">
              <w:rPr>
                <w:rFonts w:ascii="Times New Roman" w:eastAsia="宋体" w:hAnsi="Times New Roman" w:cs="Times New Roman" w:hint="eastAsia"/>
                <w:color w:val="000000"/>
                <w:szCs w:val="24"/>
              </w:rPr>
              <w:t>超过每周</w:t>
            </w: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hint="eastAsia"/>
                <w:color w:val="000000"/>
                <w:szCs w:val="24"/>
              </w:rPr>
              <w:t>次</w:t>
            </w:r>
            <w:r w:rsidRPr="00921340">
              <w:rPr>
                <w:rFonts w:ascii="Times New Roman" w:eastAsia="宋体" w:hAnsi="Times New Roman" w:cs="Times New Roman"/>
                <w:color w:val="000000"/>
                <w:szCs w:val="24"/>
              </w:rPr>
              <w:t>，扣</w:t>
            </w:r>
            <w:r w:rsidRPr="00921340">
              <w:rPr>
                <w:rFonts w:ascii="Times New Roman" w:eastAsia="宋体" w:hAnsi="Times New Roman" w:cs="Times New Roman"/>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）烹调或</w:t>
            </w:r>
            <w:r w:rsidRPr="00921340">
              <w:rPr>
                <w:rFonts w:ascii="Times New Roman" w:eastAsia="宋体" w:hAnsi="Times New Roman" w:cs="Times New Roman"/>
                <w:color w:val="000000"/>
                <w:szCs w:val="24"/>
              </w:rPr>
              <w:t>售卖高盐食品，扣</w:t>
            </w:r>
            <w:r w:rsidRPr="00921340">
              <w:rPr>
                <w:rFonts w:ascii="Times New Roman" w:eastAsia="宋体" w:hAnsi="Times New Roman" w:cs="Times New Roman" w:hint="eastAsia"/>
                <w:color w:val="000000"/>
                <w:szCs w:val="24"/>
              </w:rPr>
              <w:t>0.5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hint="eastAsia"/>
                <w:color w:val="000000"/>
                <w:szCs w:val="24"/>
              </w:rPr>
              <w:t>3</w:t>
            </w:r>
            <w:r w:rsidRPr="00921340">
              <w:rPr>
                <w:rFonts w:ascii="Times New Roman" w:eastAsia="宋体" w:hAnsi="Times New Roman" w:cs="Times New Roman" w:hint="eastAsia"/>
                <w:color w:val="000000"/>
                <w:szCs w:val="24"/>
              </w:rPr>
              <w:t>）烹调或</w:t>
            </w:r>
            <w:r w:rsidRPr="00921340">
              <w:rPr>
                <w:rFonts w:ascii="Times New Roman" w:eastAsia="宋体" w:hAnsi="Times New Roman" w:cs="Times New Roman"/>
                <w:color w:val="000000"/>
                <w:szCs w:val="24"/>
              </w:rPr>
              <w:t>售卖高糖食品，扣</w:t>
            </w:r>
            <w:r w:rsidRPr="00921340">
              <w:rPr>
                <w:rFonts w:ascii="Times New Roman" w:eastAsia="宋体" w:hAnsi="Times New Roman" w:cs="Times New Roman" w:hint="eastAsia"/>
                <w:color w:val="000000"/>
                <w:szCs w:val="24"/>
              </w:rPr>
              <w:t>0.5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318"/>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23.按照《餐饮食品营养标识指南》对所提供的餐饮食品进行营养标示；学校食堂和校外供餐单位提供自制饮料或甜品时，要标示添加糖含量。</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hint="eastAsia"/>
                <w:color w:val="000000"/>
                <w:szCs w:val="24"/>
              </w:rPr>
              <w:t>）无标识，扣</w:t>
            </w: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）学校食堂和校外供餐单位提供自制饮料或甜品时，未标添加糖含量，扣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318"/>
        </w:trPr>
        <w:tc>
          <w:tcPr>
            <w:tcW w:w="1188" w:type="dxa"/>
            <w:vMerge/>
            <w:tcBorders>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24.学校食堂和校外供餐单位要配备有资质的专（兼）职营养指导人员。定期组织学校食堂和校外供餐单位负责人、营养指导人员、食堂从业人员等进行营养健康知识和传染病防控技能培训。学校食堂和校外供餐单位负责人、营养指导人员、食堂从业人员需要接受食品安全及营养健康、卫生防疫以及食物采购、储藏、烹饪和“三减”等方面的重点培训，每年度不少于20学时；食堂炊事员需要接受低盐、低油、低糖菜品制作技能培训。</w:t>
            </w:r>
          </w:p>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每年组织一次学校食堂和校外供餐单位负责人、营养指导人员、食堂从业人员的岗位能力自我测评和考核。</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4"/>
              </w:rPr>
            </w:pPr>
            <w:r w:rsidRPr="00921340">
              <w:rPr>
                <w:rFonts w:ascii="Times New Roman" w:eastAsia="宋体" w:hAnsi="Times New Roman" w:cs="Times New Roman"/>
                <w:bCs/>
                <w:color w:val="000000"/>
                <w:szCs w:val="24"/>
              </w:rPr>
              <w:t>现场查看</w:t>
            </w:r>
            <w:r w:rsidRPr="00921340">
              <w:rPr>
                <w:rFonts w:ascii="Times New Roman" w:eastAsia="宋体" w:hAnsi="Times New Roman" w:cs="Times New Roman" w:hint="eastAsia"/>
                <w:bCs/>
                <w:color w:val="000000"/>
                <w:szCs w:val="24"/>
              </w:rPr>
              <w:t>证件、</w:t>
            </w:r>
            <w:r w:rsidRPr="00921340">
              <w:rPr>
                <w:rFonts w:ascii="Times New Roman" w:eastAsia="宋体" w:hAnsi="Times New Roman" w:cs="Times New Roman"/>
                <w:color w:val="000000"/>
                <w:szCs w:val="24"/>
              </w:rPr>
              <w:t>文件、</w:t>
            </w:r>
            <w:r w:rsidRPr="00921340">
              <w:rPr>
                <w:rFonts w:ascii="Times New Roman" w:eastAsia="宋体" w:hAnsi="Times New Roman" w:cs="Times New Roman" w:hint="eastAsia"/>
                <w:color w:val="000000"/>
                <w:szCs w:val="24"/>
              </w:rPr>
              <w:t>培训课件、培训照片、测评和考核</w:t>
            </w:r>
            <w:r w:rsidRPr="00921340">
              <w:rPr>
                <w:rFonts w:ascii="Times New Roman" w:eastAsia="宋体" w:hAnsi="Times New Roman" w:cs="Times New Roman"/>
                <w:color w:val="000000"/>
                <w:szCs w:val="24"/>
              </w:rPr>
              <w:t>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1</w:t>
            </w:r>
            <w:r w:rsidRPr="00921340">
              <w:rPr>
                <w:rFonts w:ascii="Times New Roman" w:eastAsia="宋体" w:hAnsi="Times New Roman" w:cs="Times New Roman" w:hint="eastAsia"/>
                <w:color w:val="000000"/>
                <w:szCs w:val="24"/>
              </w:rPr>
              <w:t>）学校</w:t>
            </w:r>
            <w:r w:rsidRPr="00921340">
              <w:rPr>
                <w:rFonts w:ascii="Times New Roman" w:eastAsia="宋体" w:hAnsi="Times New Roman" w:cs="Times New Roman"/>
                <w:color w:val="000000"/>
                <w:szCs w:val="24"/>
              </w:rPr>
              <w:t>无专（兼）职</w:t>
            </w:r>
            <w:r w:rsidRPr="00921340">
              <w:rPr>
                <w:rFonts w:ascii="Times New Roman" w:eastAsia="宋体" w:hAnsi="Times New Roman" w:cs="Times New Roman" w:hint="eastAsia"/>
                <w:bCs/>
                <w:color w:val="000000"/>
                <w:szCs w:val="21"/>
              </w:rPr>
              <w:t>营养指导人员</w:t>
            </w:r>
            <w:r w:rsidRPr="00921340">
              <w:rPr>
                <w:rFonts w:ascii="Times New Roman" w:eastAsia="宋体" w:hAnsi="Times New Roman" w:cs="Times New Roman"/>
                <w:color w:val="000000"/>
                <w:szCs w:val="24"/>
              </w:rPr>
              <w:t>扣</w:t>
            </w:r>
            <w:r w:rsidRPr="00921340">
              <w:rPr>
                <w:rFonts w:ascii="Times New Roman" w:eastAsia="宋体" w:hAnsi="Times New Roman" w:cs="Times New Roman"/>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2</w:t>
            </w:r>
            <w:r w:rsidRPr="00921340">
              <w:rPr>
                <w:rFonts w:ascii="Times New Roman" w:eastAsia="宋体" w:hAnsi="Times New Roman" w:cs="Times New Roman" w:hint="eastAsia"/>
                <w:color w:val="000000"/>
                <w:szCs w:val="24"/>
              </w:rPr>
              <w:t>）</w:t>
            </w:r>
            <w:r w:rsidRPr="00921340">
              <w:rPr>
                <w:rFonts w:ascii="Times New Roman" w:eastAsia="宋体" w:hAnsi="Times New Roman" w:cs="Times New Roman"/>
                <w:color w:val="000000"/>
                <w:szCs w:val="24"/>
              </w:rPr>
              <w:t>无定期</w:t>
            </w:r>
            <w:r w:rsidRPr="00921340">
              <w:rPr>
                <w:rFonts w:ascii="Times New Roman" w:eastAsia="宋体" w:hAnsi="Times New Roman" w:cs="Times New Roman" w:hint="eastAsia"/>
                <w:bCs/>
                <w:color w:val="000000"/>
                <w:szCs w:val="21"/>
              </w:rPr>
              <w:t>营养健康知识、减少食物浪费和传染病防控技能</w:t>
            </w:r>
            <w:r w:rsidRPr="00921340">
              <w:rPr>
                <w:rFonts w:ascii="Times New Roman" w:eastAsia="宋体" w:hAnsi="Times New Roman" w:cs="Times New Roman"/>
                <w:color w:val="000000"/>
                <w:szCs w:val="24"/>
              </w:rPr>
              <w:t>培训，扣</w:t>
            </w:r>
            <w:r w:rsidRPr="00921340">
              <w:rPr>
                <w:rFonts w:ascii="Times New Roman" w:eastAsia="宋体" w:hAnsi="Times New Roman" w:cs="Times New Roman"/>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hint="eastAsia"/>
                <w:bCs/>
                <w:color w:val="000000"/>
                <w:szCs w:val="21"/>
              </w:rPr>
              <w:t>）减盐、减油、</w:t>
            </w:r>
            <w:proofErr w:type="gramStart"/>
            <w:r w:rsidRPr="00921340">
              <w:rPr>
                <w:rFonts w:ascii="Times New Roman" w:eastAsia="宋体" w:hAnsi="Times New Roman" w:cs="Times New Roman" w:hint="eastAsia"/>
                <w:bCs/>
                <w:color w:val="000000"/>
                <w:szCs w:val="21"/>
              </w:rPr>
              <w:t>减糖等</w:t>
            </w:r>
            <w:proofErr w:type="gramEnd"/>
            <w:r w:rsidRPr="00921340">
              <w:rPr>
                <w:rFonts w:ascii="Times New Roman" w:eastAsia="宋体" w:hAnsi="Times New Roman" w:cs="Times New Roman" w:hint="eastAsia"/>
                <w:bCs/>
                <w:color w:val="000000"/>
                <w:szCs w:val="21"/>
              </w:rPr>
              <w:t>内容的重点培训学时不足</w:t>
            </w:r>
            <w:r w:rsidRPr="00921340">
              <w:rPr>
                <w:rFonts w:ascii="Times New Roman" w:eastAsia="宋体" w:hAnsi="Times New Roman" w:cs="Times New Roman"/>
                <w:color w:val="000000"/>
                <w:szCs w:val="24"/>
              </w:rPr>
              <w:t>，扣</w:t>
            </w:r>
            <w:r w:rsidRPr="00921340">
              <w:rPr>
                <w:rFonts w:ascii="Times New Roman" w:eastAsia="宋体" w:hAnsi="Times New Roman" w:cs="Times New Roman"/>
                <w:color w:val="000000"/>
                <w:szCs w:val="24"/>
              </w:rPr>
              <w:t>0.5</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p w:rsidR="00921340" w:rsidRPr="00921340" w:rsidRDefault="00921340" w:rsidP="00921340">
            <w:pPr>
              <w:spacing w:line="280" w:lineRule="exact"/>
              <w:jc w:val="left"/>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4</w:t>
            </w:r>
            <w:r w:rsidRPr="00921340">
              <w:rPr>
                <w:rFonts w:ascii="Times New Roman" w:eastAsia="宋体" w:hAnsi="Times New Roman" w:cs="Times New Roman" w:hint="eastAsia"/>
                <w:color w:val="000000"/>
                <w:szCs w:val="24"/>
              </w:rPr>
              <w:t>）</w:t>
            </w:r>
            <w:proofErr w:type="gramStart"/>
            <w:r w:rsidRPr="00921340">
              <w:rPr>
                <w:rFonts w:ascii="Times New Roman" w:eastAsia="宋体" w:hAnsi="Times New Roman" w:cs="Times New Roman" w:hint="eastAsia"/>
                <w:color w:val="000000"/>
                <w:szCs w:val="24"/>
              </w:rPr>
              <w:t>每年未</w:t>
            </w:r>
            <w:proofErr w:type="gramEnd"/>
            <w:r w:rsidRPr="00921340">
              <w:rPr>
                <w:rFonts w:ascii="Times New Roman" w:eastAsia="宋体" w:hAnsi="Times New Roman" w:cs="Times New Roman" w:hint="eastAsia"/>
                <w:color w:val="000000"/>
                <w:szCs w:val="24"/>
              </w:rPr>
              <w:t>组织测评或考核，</w:t>
            </w:r>
            <w:r w:rsidRPr="00921340">
              <w:rPr>
                <w:rFonts w:ascii="Times New Roman" w:eastAsia="宋体" w:hAnsi="Times New Roman" w:cs="Times New Roman"/>
                <w:color w:val="000000"/>
                <w:szCs w:val="24"/>
              </w:rPr>
              <w:t>扣</w:t>
            </w:r>
            <w:r w:rsidRPr="00921340">
              <w:rPr>
                <w:rFonts w:ascii="Times New Roman" w:eastAsia="宋体" w:hAnsi="Times New Roman" w:cs="Times New Roman"/>
                <w:color w:val="000000"/>
                <w:szCs w:val="24"/>
              </w:rPr>
              <w:t>1</w:t>
            </w:r>
            <w:r w:rsidRPr="00921340">
              <w:rPr>
                <w:rFonts w:ascii="Times New Roman" w:eastAsia="宋体" w:hAnsi="Times New Roman" w:cs="Times New Roman"/>
                <w:color w:val="000000"/>
                <w:szCs w:val="24"/>
              </w:rPr>
              <w:t>分</w:t>
            </w:r>
            <w:r w:rsidRPr="00921340">
              <w:rPr>
                <w:rFonts w:ascii="Times New Roman" w:eastAsia="宋体" w:hAnsi="Times New Roman" w:cs="Times New Roman" w:hint="eastAsia"/>
                <w:color w:val="000000"/>
                <w:szCs w:val="24"/>
              </w:rPr>
              <w:t>。</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622"/>
        </w:trPr>
        <w:tc>
          <w:tcPr>
            <w:tcW w:w="1188" w:type="dxa"/>
            <w:vMerge w:val="restart"/>
            <w:tcBorders>
              <w:top w:val="single" w:sz="4" w:space="0" w:color="auto"/>
              <w:left w:val="single" w:sz="4" w:space="0" w:color="auto"/>
              <w:right w:val="single" w:sz="4" w:space="0" w:color="auto"/>
            </w:tcBorders>
            <w:vAlign w:val="center"/>
          </w:tcPr>
          <w:p w:rsidR="00921340" w:rsidRPr="00921340" w:rsidRDefault="00921340" w:rsidP="00921340">
            <w:pPr>
              <w:rPr>
                <w:rFonts w:ascii="Calibri" w:eastAsia="宋体" w:hAnsi="Calibri" w:cs="Times New Roman"/>
                <w:b/>
                <w:bCs/>
                <w:color w:val="000000"/>
                <w:szCs w:val="24"/>
              </w:rPr>
            </w:pPr>
            <w:r w:rsidRPr="00921340">
              <w:rPr>
                <w:rFonts w:ascii="Calibri" w:eastAsia="宋体" w:hAnsi="Calibri" w:cs="Times New Roman" w:hint="eastAsia"/>
                <w:b/>
                <w:bCs/>
                <w:color w:val="000000"/>
                <w:szCs w:val="24"/>
              </w:rPr>
              <w:t>五、营养健康状况监测（</w:t>
            </w:r>
            <w:r w:rsidRPr="00921340">
              <w:rPr>
                <w:rFonts w:ascii="Calibri" w:eastAsia="宋体" w:hAnsi="Calibri" w:cs="Times New Roman" w:hint="eastAsia"/>
                <w:b/>
                <w:bCs/>
                <w:color w:val="000000"/>
                <w:szCs w:val="24"/>
              </w:rPr>
              <w:t>5</w:t>
            </w:r>
            <w:r w:rsidRPr="00921340">
              <w:rPr>
                <w:rFonts w:ascii="Calibri" w:eastAsia="宋体" w:hAnsi="Calibri" w:cs="Times New Roman" w:hint="eastAsia"/>
                <w:b/>
                <w:bCs/>
                <w:color w:val="000000"/>
                <w:szCs w:val="24"/>
              </w:rPr>
              <w:t>分）</w:t>
            </w:r>
          </w:p>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25.建立健全学生健康体检制度，了解学生膳食、体重、骨骼、口腔、视力、脊柱、心理等状况，建立学生健康档案，将体检结果及时反馈家长，提出有针对性、有效的综合干预措施。</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查阅文件、制度、</w:t>
            </w:r>
            <w:proofErr w:type="gramStart"/>
            <w:r w:rsidRPr="00921340">
              <w:rPr>
                <w:rFonts w:ascii="Times New Roman" w:eastAsia="宋体" w:hAnsi="Times New Roman" w:cs="Times New Roman"/>
                <w:bCs/>
                <w:color w:val="000000"/>
                <w:szCs w:val="21"/>
              </w:rPr>
              <w:t>档案等资</w:t>
            </w:r>
            <w:proofErr w:type="gramEnd"/>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color w:val="000000"/>
                <w:szCs w:val="24"/>
              </w:rPr>
              <w:t>4</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落实每学年一次学生</w:t>
            </w:r>
            <w:r w:rsidRPr="00921340">
              <w:rPr>
                <w:rFonts w:ascii="Times New Roman" w:eastAsia="宋体" w:hAnsi="Times New Roman" w:cs="Times New Roman" w:hint="eastAsia"/>
                <w:bCs/>
                <w:color w:val="000000"/>
                <w:szCs w:val="21"/>
              </w:rPr>
              <w:t>健康</w:t>
            </w:r>
            <w:r w:rsidRPr="00921340">
              <w:rPr>
                <w:rFonts w:ascii="Times New Roman" w:eastAsia="宋体" w:hAnsi="Times New Roman" w:cs="Times New Roman"/>
                <w:bCs/>
                <w:color w:val="000000"/>
                <w:szCs w:val="21"/>
              </w:rPr>
              <w:t>体检制度，</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建立学生</w:t>
            </w:r>
            <w:r w:rsidRPr="00921340">
              <w:rPr>
                <w:rFonts w:ascii="Times New Roman" w:eastAsia="宋体" w:hAnsi="Times New Roman" w:cs="Times New Roman" w:hint="eastAsia"/>
                <w:bCs/>
                <w:color w:val="000000"/>
                <w:szCs w:val="21"/>
              </w:rPr>
              <w:t>健康</w:t>
            </w:r>
            <w:r w:rsidRPr="00921340">
              <w:rPr>
                <w:rFonts w:ascii="Times New Roman" w:eastAsia="宋体" w:hAnsi="Times New Roman" w:cs="Times New Roman"/>
                <w:bCs/>
                <w:color w:val="000000"/>
                <w:szCs w:val="21"/>
              </w:rPr>
              <w:t>体检档案</w:t>
            </w:r>
            <w:r w:rsidRPr="00921340">
              <w:rPr>
                <w:rFonts w:ascii="Times New Roman" w:eastAsia="宋体" w:hAnsi="Times New Roman" w:cs="Times New Roman" w:hint="eastAsia"/>
                <w:bCs/>
                <w:color w:val="000000"/>
                <w:szCs w:val="21"/>
              </w:rPr>
              <w:t>。未建立，扣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体检结果向家长反馈率</w:t>
            </w:r>
            <w:r w:rsidRPr="00921340">
              <w:rPr>
                <w:rFonts w:ascii="Times New Roman" w:eastAsia="宋体" w:hAnsi="Times New Roman" w:cs="Times New Roman"/>
                <w:bCs/>
                <w:color w:val="000000"/>
                <w:szCs w:val="21"/>
              </w:rPr>
              <w:t>100%</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制定学生常见病与多发病防治计划、措施</w:t>
            </w:r>
            <w:r w:rsidRPr="00921340">
              <w:rPr>
                <w:rFonts w:ascii="Times New Roman" w:eastAsia="宋体" w:hAnsi="Times New Roman" w:cs="Times New Roman" w:hint="eastAsia"/>
                <w:bCs/>
                <w:color w:val="000000"/>
                <w:szCs w:val="21"/>
              </w:rPr>
              <w:t>。未制定，扣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每学期</w:t>
            </w:r>
            <w:r w:rsidRPr="00921340">
              <w:rPr>
                <w:rFonts w:ascii="Times New Roman" w:eastAsia="宋体" w:hAnsi="Times New Roman" w:cs="Times New Roman" w:hint="eastAsia"/>
                <w:bCs/>
                <w:color w:val="000000"/>
                <w:szCs w:val="21"/>
              </w:rPr>
              <w:t>至少</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次开展健康生活方式、营养和慢性病预防知识教育和宣传活动</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分，从未开展，扣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282"/>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26.在显著位置摆放身高和体重测量工具，张贴自测自评方法，并定期维护。</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现场检查</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color w:val="000000"/>
                <w:szCs w:val="24"/>
              </w:rPr>
              <w:t>1</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在食堂、校医室</w:t>
            </w:r>
            <w:r w:rsidRPr="00921340">
              <w:rPr>
                <w:rFonts w:ascii="Times New Roman" w:eastAsia="宋体" w:hAnsi="Times New Roman" w:cs="Times New Roman" w:hint="eastAsia"/>
                <w:bCs/>
                <w:color w:val="000000"/>
                <w:szCs w:val="21"/>
              </w:rPr>
              <w:t>或</w:t>
            </w:r>
            <w:r w:rsidRPr="00921340">
              <w:rPr>
                <w:rFonts w:ascii="Times New Roman" w:eastAsia="宋体" w:hAnsi="Times New Roman" w:cs="Times New Roman"/>
                <w:bCs/>
                <w:color w:val="000000"/>
                <w:szCs w:val="21"/>
              </w:rPr>
              <w:t>保健室等在显著位置摆放身高和体重测量工具</w:t>
            </w:r>
            <w:r w:rsidRPr="00921340">
              <w:rPr>
                <w:rFonts w:ascii="Times New Roman" w:eastAsia="宋体" w:hAnsi="Times New Roman" w:cs="Times New Roman" w:hint="eastAsia"/>
                <w:bCs/>
                <w:color w:val="000000"/>
                <w:szCs w:val="21"/>
              </w:rPr>
              <w:t>。未摆放，扣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2</w:t>
            </w:r>
            <w:r w:rsidRPr="00921340">
              <w:rPr>
                <w:rFonts w:ascii="Times New Roman" w:eastAsia="宋体" w:hAnsi="Times New Roman" w:cs="Times New Roman" w:hint="eastAsia"/>
                <w:bCs/>
                <w:color w:val="000000"/>
                <w:szCs w:val="21"/>
              </w:rPr>
              <w:t>）在摆放测量工具处，张贴</w:t>
            </w:r>
            <w:r w:rsidRPr="00921340">
              <w:rPr>
                <w:rFonts w:ascii="Times New Roman" w:eastAsia="宋体" w:hAnsi="Times New Roman" w:cs="Times New Roman"/>
                <w:bCs/>
                <w:color w:val="000000"/>
                <w:szCs w:val="21"/>
              </w:rPr>
              <w:t>身高、体重</w:t>
            </w:r>
            <w:r w:rsidRPr="00921340">
              <w:rPr>
                <w:rFonts w:ascii="Times New Roman" w:eastAsia="宋体" w:hAnsi="Times New Roman" w:cs="Times New Roman" w:hint="eastAsia"/>
                <w:bCs/>
                <w:color w:val="000000"/>
                <w:szCs w:val="21"/>
              </w:rPr>
              <w:t>等</w:t>
            </w:r>
            <w:r w:rsidRPr="00921340">
              <w:rPr>
                <w:rFonts w:ascii="Times New Roman" w:eastAsia="宋体" w:hAnsi="Times New Roman" w:cs="Times New Roman"/>
                <w:bCs/>
                <w:color w:val="000000"/>
                <w:szCs w:val="21"/>
              </w:rPr>
              <w:t>评价标准</w:t>
            </w:r>
            <w:r w:rsidRPr="00921340">
              <w:rPr>
                <w:rFonts w:ascii="Times New Roman" w:eastAsia="宋体" w:hAnsi="Times New Roman" w:cs="Times New Roman" w:hint="eastAsia"/>
                <w:bCs/>
                <w:color w:val="000000"/>
                <w:szCs w:val="21"/>
              </w:rPr>
              <w:t>。未张贴，扣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282"/>
        </w:trPr>
        <w:tc>
          <w:tcPr>
            <w:tcW w:w="1188" w:type="dxa"/>
            <w:vMerge w:val="restart"/>
            <w:tcBorders>
              <w:left w:val="single" w:sz="4" w:space="0" w:color="auto"/>
              <w:right w:val="single" w:sz="4" w:space="0" w:color="auto"/>
            </w:tcBorders>
            <w:vAlign w:val="center"/>
          </w:tcPr>
          <w:p w:rsidR="00921340" w:rsidRPr="00921340" w:rsidRDefault="00921340" w:rsidP="00921340">
            <w:pPr>
              <w:rPr>
                <w:rFonts w:ascii="Calibri" w:eastAsia="宋体" w:hAnsi="Calibri" w:cs="Times New Roman"/>
                <w:b/>
                <w:bCs/>
                <w:color w:val="000000"/>
                <w:szCs w:val="24"/>
              </w:rPr>
            </w:pPr>
            <w:r w:rsidRPr="00921340">
              <w:rPr>
                <w:rFonts w:ascii="Calibri" w:eastAsia="宋体" w:hAnsi="Calibri" w:cs="Times New Roman" w:hint="eastAsia"/>
                <w:b/>
                <w:bCs/>
                <w:color w:val="000000"/>
                <w:szCs w:val="24"/>
              </w:rPr>
              <w:lastRenderedPageBreak/>
              <w:t>六、突发公共卫生事件应急</w:t>
            </w:r>
          </w:p>
          <w:p w:rsidR="00921340" w:rsidRPr="00921340" w:rsidRDefault="00921340" w:rsidP="00921340">
            <w:pPr>
              <w:rPr>
                <w:rFonts w:ascii="Times New Roman" w:eastAsia="宋体" w:hAnsi="Times New Roman" w:cs="Times New Roman"/>
                <w:b/>
                <w:color w:val="000000"/>
                <w:szCs w:val="24"/>
              </w:rPr>
            </w:pPr>
            <w:r w:rsidRPr="00921340">
              <w:rPr>
                <w:rFonts w:ascii="Calibri" w:eastAsia="宋体" w:hAnsi="Calibri" w:cs="Times New Roman" w:hint="eastAsia"/>
                <w:b/>
                <w:bCs/>
                <w:color w:val="000000"/>
                <w:szCs w:val="24"/>
              </w:rPr>
              <w:t>（</w:t>
            </w:r>
            <w:r w:rsidRPr="00921340">
              <w:rPr>
                <w:rFonts w:ascii="Calibri" w:eastAsia="宋体" w:hAnsi="Calibri" w:cs="Times New Roman" w:hint="eastAsia"/>
                <w:b/>
                <w:bCs/>
                <w:color w:val="000000"/>
                <w:szCs w:val="24"/>
              </w:rPr>
              <w:t>5</w:t>
            </w:r>
            <w:r w:rsidRPr="00921340">
              <w:rPr>
                <w:rFonts w:ascii="Calibri" w:eastAsia="宋体" w:hAnsi="Calibri" w:cs="Times New Roman" w:hint="eastAsia"/>
                <w:b/>
                <w:bCs/>
                <w:color w:val="000000"/>
                <w:szCs w:val="24"/>
              </w:rPr>
              <w:t>分</w:t>
            </w:r>
            <w:r w:rsidRPr="00921340">
              <w:rPr>
                <w:rFonts w:ascii="Times New Roman" w:eastAsia="宋体" w:hAnsi="Times New Roman" w:cs="Times New Roman" w:hint="eastAsia"/>
                <w:b/>
                <w:color w:val="000000"/>
                <w:szCs w:val="24"/>
              </w:rPr>
              <w:t>）</w:t>
            </w: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27.建立突发公共卫生事件报告制度，设立专（兼）职报告人。</w:t>
            </w:r>
          </w:p>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制定学校突发公共卫生事件应急处置预案和规程。</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查阅文件与档案</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建立</w:t>
            </w:r>
            <w:r w:rsidRPr="00921340">
              <w:rPr>
                <w:rFonts w:ascii="Times New Roman" w:eastAsia="宋体" w:hAnsi="Times New Roman" w:cs="Times New Roman" w:hint="eastAsia"/>
                <w:bCs/>
                <w:color w:val="000000"/>
                <w:szCs w:val="21"/>
              </w:rPr>
              <w:t>传染病与</w:t>
            </w:r>
            <w:r w:rsidRPr="00921340">
              <w:rPr>
                <w:rFonts w:ascii="Times New Roman" w:eastAsia="宋体" w:hAnsi="Times New Roman" w:cs="Times New Roman"/>
                <w:bCs/>
                <w:color w:val="000000"/>
                <w:szCs w:val="21"/>
              </w:rPr>
              <w:t>突发公共卫生事件报告制度</w:t>
            </w:r>
            <w:r w:rsidRPr="00921340">
              <w:rPr>
                <w:rFonts w:ascii="Times New Roman" w:eastAsia="宋体" w:hAnsi="Times New Roman" w:cs="Times New Roman" w:hint="eastAsia"/>
                <w:bCs/>
                <w:color w:val="000000"/>
                <w:szCs w:val="21"/>
              </w:rPr>
              <w:t>。未建立，一票否决，制度不全，酌情扣分；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2</w:t>
            </w:r>
            <w:r w:rsidRPr="00921340">
              <w:rPr>
                <w:rFonts w:ascii="Times New Roman" w:eastAsia="宋体" w:hAnsi="Times New Roman" w:cs="Times New Roman" w:hint="eastAsia"/>
                <w:bCs/>
                <w:color w:val="000000"/>
                <w:szCs w:val="21"/>
              </w:rPr>
              <w:t>）学校成立书记或校长为第一责任人的传染病防控和突发公共卫生事件应对工作小组。未成立，一票否决；</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）学校设置</w:t>
            </w:r>
            <w:r w:rsidRPr="00921340">
              <w:rPr>
                <w:rFonts w:ascii="Times New Roman" w:eastAsia="宋体" w:hAnsi="Times New Roman" w:cs="Times New Roman"/>
                <w:bCs/>
                <w:color w:val="000000"/>
                <w:szCs w:val="21"/>
              </w:rPr>
              <w:t>专职或兼职报告人</w:t>
            </w:r>
            <w:r w:rsidRPr="00921340">
              <w:rPr>
                <w:rFonts w:ascii="Times New Roman" w:eastAsia="宋体" w:hAnsi="Times New Roman" w:cs="Times New Roman" w:hint="eastAsia"/>
                <w:bCs/>
                <w:color w:val="000000"/>
                <w:szCs w:val="21"/>
              </w:rPr>
              <w:t>。未设置，一票否决；</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制定学校</w:t>
            </w:r>
            <w:r w:rsidRPr="00921340">
              <w:rPr>
                <w:rFonts w:ascii="Times New Roman" w:eastAsia="宋体" w:hAnsi="Times New Roman" w:cs="Times New Roman" w:hint="eastAsia"/>
                <w:bCs/>
                <w:color w:val="000000"/>
                <w:szCs w:val="21"/>
              </w:rPr>
              <w:t>传染病与</w:t>
            </w:r>
            <w:r w:rsidRPr="00921340">
              <w:rPr>
                <w:rFonts w:ascii="Times New Roman" w:eastAsia="宋体" w:hAnsi="Times New Roman" w:cs="Times New Roman"/>
                <w:bCs/>
                <w:color w:val="000000"/>
                <w:szCs w:val="21"/>
              </w:rPr>
              <w:t>突发公共卫生事件应急处理预案和处置规程</w:t>
            </w:r>
            <w:r w:rsidRPr="00921340">
              <w:rPr>
                <w:rFonts w:ascii="Times New Roman" w:eastAsia="宋体" w:hAnsi="Times New Roman" w:cs="Times New Roman" w:hint="eastAsia"/>
                <w:bCs/>
                <w:color w:val="000000"/>
                <w:szCs w:val="21"/>
              </w:rPr>
              <w:t>。未制定，一票否决。</w:t>
            </w:r>
          </w:p>
          <w:p w:rsidR="00921340" w:rsidRPr="00921340" w:rsidRDefault="00921340" w:rsidP="00921340">
            <w:pPr>
              <w:spacing w:line="280" w:lineRule="exact"/>
              <w:jc w:val="left"/>
              <w:rPr>
                <w:rFonts w:ascii="Times New Roman" w:eastAsia="宋体" w:hAnsi="Times New Roman" w:cs="Times New Roman"/>
                <w:bCs/>
                <w:color w:val="000000"/>
                <w:szCs w:val="21"/>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282"/>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28.定期开展学校突发公共卫生事件应急处置、防控知识及技能宣传和培训。每学年至少开展一次突发公共卫生事件应急演练。</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现场查阅文件与档案、</w:t>
            </w:r>
            <w:r w:rsidRPr="00921340">
              <w:rPr>
                <w:rFonts w:ascii="Times New Roman" w:eastAsia="宋体" w:hAnsi="Times New Roman" w:cs="Times New Roman"/>
                <w:bCs/>
                <w:color w:val="000000"/>
                <w:szCs w:val="21"/>
              </w:rPr>
              <w:t>培训方案和证书</w:t>
            </w:r>
          </w:p>
          <w:p w:rsidR="00921340" w:rsidRPr="00921340" w:rsidRDefault="00921340" w:rsidP="00921340">
            <w:pPr>
              <w:spacing w:line="280" w:lineRule="exact"/>
              <w:jc w:val="left"/>
              <w:rPr>
                <w:rFonts w:ascii="Times New Roman" w:eastAsia="宋体" w:hAnsi="Times New Roman" w:cs="Times New Roman"/>
                <w:bCs/>
                <w:color w:val="000000"/>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学校卫生专业技术人员和保健教师接受学校卫生专业知识和急救技能培训，并取得相应的合格证书</w:t>
            </w:r>
            <w:r w:rsidRPr="00921340">
              <w:rPr>
                <w:rFonts w:ascii="Times New Roman" w:eastAsia="宋体" w:hAnsi="Times New Roman" w:cs="Times New Roman" w:hint="eastAsia"/>
                <w:bCs/>
                <w:color w:val="000000"/>
                <w:szCs w:val="21"/>
              </w:rPr>
              <w:t>。未接受培训，扣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分；未取得证书，扣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）加强学校急救教育，在师生中普及急救知识和技能。未在教师中普及，扣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分，未在学生中普及，扣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每学年开展一次突发公共卫生事件应对演练</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）学校配备急救箱和</w:t>
            </w:r>
            <w:r w:rsidRPr="00921340">
              <w:rPr>
                <w:rFonts w:ascii="Times New Roman" w:eastAsia="宋体" w:hAnsi="Times New Roman" w:cs="Times New Roman" w:hint="eastAsia"/>
                <w:bCs/>
                <w:color w:val="000000"/>
                <w:szCs w:val="21"/>
              </w:rPr>
              <w:t>AED</w:t>
            </w:r>
            <w:r w:rsidRPr="00921340">
              <w:rPr>
                <w:rFonts w:ascii="Times New Roman" w:eastAsia="宋体" w:hAnsi="Times New Roman" w:cs="Times New Roman" w:hint="eastAsia"/>
                <w:bCs/>
                <w:color w:val="000000"/>
                <w:szCs w:val="21"/>
              </w:rPr>
              <w:t>（自动体外除颤仪），未配备，扣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282"/>
        </w:trPr>
        <w:tc>
          <w:tcPr>
            <w:tcW w:w="1188" w:type="dxa"/>
            <w:vMerge w:val="restart"/>
            <w:tcBorders>
              <w:top w:val="single" w:sz="4" w:space="0" w:color="auto"/>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hint="eastAsia"/>
                <w:b/>
                <w:color w:val="000000"/>
                <w:szCs w:val="24"/>
              </w:rPr>
              <w:t>七</w:t>
            </w:r>
            <w:r w:rsidRPr="00921340">
              <w:rPr>
                <w:rFonts w:ascii="Times New Roman" w:eastAsia="宋体" w:hAnsi="Times New Roman" w:cs="Times New Roman"/>
                <w:b/>
                <w:color w:val="000000"/>
                <w:szCs w:val="24"/>
              </w:rPr>
              <w:t>、运动保障</w:t>
            </w:r>
          </w:p>
          <w:p w:rsidR="00921340" w:rsidRPr="00921340" w:rsidRDefault="00921340" w:rsidP="00921340">
            <w:pPr>
              <w:spacing w:line="28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hint="eastAsia"/>
                <w:b/>
                <w:color w:val="000000"/>
                <w:szCs w:val="24"/>
              </w:rPr>
              <w:t>（</w:t>
            </w:r>
            <w:r w:rsidRPr="00921340">
              <w:rPr>
                <w:rFonts w:ascii="Times New Roman" w:eastAsia="宋体" w:hAnsi="Times New Roman" w:cs="Times New Roman" w:hint="eastAsia"/>
                <w:b/>
                <w:color w:val="000000"/>
                <w:szCs w:val="24"/>
              </w:rPr>
              <w:t>15</w:t>
            </w:r>
            <w:r w:rsidRPr="00921340">
              <w:rPr>
                <w:rFonts w:ascii="Times New Roman" w:eastAsia="宋体" w:hAnsi="Times New Roman" w:cs="Times New Roman"/>
                <w:b/>
                <w:color w:val="000000"/>
                <w:szCs w:val="24"/>
              </w:rPr>
              <w:t>分</w:t>
            </w:r>
            <w:r w:rsidRPr="00921340">
              <w:rPr>
                <w:rFonts w:ascii="Times New Roman" w:eastAsia="宋体" w:hAnsi="Times New Roman" w:cs="Times New Roman"/>
                <w:b/>
                <w:color w:val="000000"/>
                <w:szCs w:val="24"/>
              </w:rPr>
              <w:t>)</w:t>
            </w: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29.宣传科</w:t>
            </w:r>
            <w:proofErr w:type="gramStart"/>
            <w:r w:rsidRPr="00921340">
              <w:rPr>
                <w:rFonts w:ascii="宋体" w:eastAsia="宋体" w:hAnsi="宋体" w:cs="宋体" w:hint="eastAsia"/>
                <w:bCs/>
                <w:color w:val="000000"/>
                <w:szCs w:val="21"/>
              </w:rPr>
              <w:t>学运动</w:t>
            </w:r>
            <w:proofErr w:type="gramEnd"/>
            <w:r w:rsidRPr="00921340">
              <w:rPr>
                <w:rFonts w:ascii="宋体" w:eastAsia="宋体" w:hAnsi="宋体" w:cs="宋体" w:hint="eastAsia"/>
                <w:bCs/>
                <w:color w:val="000000"/>
                <w:szCs w:val="21"/>
              </w:rPr>
              <w:t>理念和方法，培养运动健身习惯，实施学生体重管理，构建体</w:t>
            </w:r>
            <w:proofErr w:type="gramStart"/>
            <w:r w:rsidRPr="00921340">
              <w:rPr>
                <w:rFonts w:ascii="宋体" w:eastAsia="宋体" w:hAnsi="宋体" w:cs="宋体" w:hint="eastAsia"/>
                <w:bCs/>
                <w:color w:val="000000"/>
                <w:szCs w:val="21"/>
              </w:rPr>
              <w:t>医</w:t>
            </w:r>
            <w:proofErr w:type="gramEnd"/>
            <w:r w:rsidRPr="00921340">
              <w:rPr>
                <w:rFonts w:ascii="宋体" w:eastAsia="宋体" w:hAnsi="宋体" w:cs="宋体" w:hint="eastAsia"/>
                <w:bCs/>
                <w:color w:val="000000"/>
                <w:szCs w:val="21"/>
              </w:rPr>
              <w:t>融合模式。</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现场查看资料</w:t>
            </w:r>
            <w:r w:rsidRPr="00921340">
              <w:rPr>
                <w:rFonts w:ascii="Times New Roman" w:eastAsia="宋体" w:hAnsi="Times New Roman" w:cs="Times New Roman" w:hint="eastAsia"/>
                <w:bCs/>
                <w:color w:val="000000"/>
                <w:szCs w:val="21"/>
              </w:rPr>
              <w:t>、检查教案、实地观摩课程、现场询问学生</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）无有相关措施，扣</w:t>
            </w:r>
            <w:r w:rsidRPr="00921340">
              <w:rPr>
                <w:rFonts w:ascii="Times New Roman" w:eastAsia="宋体" w:hAnsi="Times New Roman" w:cs="Times New Roman"/>
                <w:bCs/>
                <w:color w:val="000000"/>
                <w:szCs w:val="21"/>
              </w:rPr>
              <w:t>2</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）未邀请知名医生给学生、家长讲健康，扣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222"/>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30.学校体育场地设施配备要达到国家标准，按照体育与健康课程标准及有关规定开齐开足体育课。</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现场查看</w:t>
            </w:r>
            <w:r w:rsidRPr="00921340">
              <w:rPr>
                <w:rFonts w:ascii="Times New Roman" w:eastAsia="宋体" w:hAnsi="Times New Roman" w:cs="Times New Roman" w:hint="eastAsia"/>
                <w:bCs/>
                <w:color w:val="000000"/>
                <w:szCs w:val="21"/>
              </w:rPr>
              <w:t>资料、实地考察场地、查看课程教案</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）未按照要求开设体育课扣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1222"/>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rPr>
                <w:rFonts w:ascii="宋体" w:eastAsia="宋体" w:hAnsi="宋体" w:cs="宋体"/>
                <w:bCs/>
                <w:color w:val="000000"/>
                <w:szCs w:val="21"/>
              </w:rPr>
            </w:pPr>
            <w:r w:rsidRPr="00921340">
              <w:rPr>
                <w:rFonts w:ascii="宋体" w:eastAsia="宋体" w:hAnsi="宋体" w:cs="宋体" w:hint="eastAsia"/>
                <w:bCs/>
                <w:color w:val="000000"/>
                <w:szCs w:val="21"/>
              </w:rPr>
              <w:t>31.学生每天在校需要进行至少1小时符合要求的阳光体育运动，包括但不限于拉伸练习、平衡灵敏协调练习、心肺耐力练习、力量练习、脊柱健康练习和骨质增强型运动。</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现场查看</w:t>
            </w:r>
            <w:r w:rsidRPr="00921340">
              <w:rPr>
                <w:rFonts w:ascii="Times New Roman" w:eastAsia="宋体" w:hAnsi="Times New Roman" w:cs="Times New Roman" w:hint="eastAsia"/>
                <w:bCs/>
                <w:color w:val="000000"/>
                <w:szCs w:val="21"/>
              </w:rPr>
              <w:t>，实地观摩、现场询问学生</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）未达到</w:t>
            </w:r>
            <w:r w:rsidRPr="00921340">
              <w:rPr>
                <w:rFonts w:ascii="Times New Roman" w:eastAsia="宋体" w:hAnsi="Times New Roman" w:cs="Times New Roman"/>
                <w:bCs/>
                <w:color w:val="000000"/>
                <w:szCs w:val="21"/>
              </w:rPr>
              <w:t>阳光运动</w:t>
            </w:r>
            <w:r w:rsidRPr="00921340">
              <w:rPr>
                <w:rFonts w:ascii="Times New Roman" w:eastAsia="宋体" w:hAnsi="Times New Roman" w:cs="Times New Roman" w:hint="eastAsia"/>
                <w:bCs/>
                <w:color w:val="000000"/>
                <w:szCs w:val="21"/>
              </w:rPr>
              <w:t>时长</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小时以上</w:t>
            </w:r>
            <w:r w:rsidRPr="00921340">
              <w:rPr>
                <w:rFonts w:ascii="Times New Roman" w:eastAsia="宋体" w:hAnsi="Times New Roman" w:cs="Times New Roman" w:hint="eastAsia"/>
                <w:bCs/>
                <w:color w:val="000000"/>
                <w:szCs w:val="21"/>
              </w:rPr>
              <w:t>，扣</w:t>
            </w: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bCs/>
                <w:color w:val="000000"/>
                <w:szCs w:val="21"/>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）按周计算，每周的</w:t>
            </w:r>
            <w:r w:rsidRPr="00921340">
              <w:rPr>
                <w:rFonts w:ascii="Times New Roman" w:eastAsia="宋体" w:hAnsi="Times New Roman" w:cs="Times New Roman"/>
                <w:bCs/>
                <w:color w:val="000000"/>
                <w:szCs w:val="21"/>
              </w:rPr>
              <w:t>运动内容</w:t>
            </w:r>
            <w:r w:rsidRPr="00921340">
              <w:rPr>
                <w:rFonts w:ascii="Times New Roman" w:eastAsia="宋体" w:hAnsi="Times New Roman" w:cs="Times New Roman" w:hint="eastAsia"/>
                <w:bCs/>
                <w:color w:val="000000"/>
                <w:szCs w:val="21"/>
              </w:rPr>
              <w:t>安排不丰富，扣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bCs/>
                <w:color w:val="000000"/>
                <w:szCs w:val="21"/>
              </w:rPr>
              <w:t>分</w:t>
            </w:r>
            <w:r w:rsidRPr="00921340">
              <w:rPr>
                <w:rFonts w:ascii="Times New Roman" w:eastAsia="宋体" w:hAnsi="Times New Roman" w:cs="Times New Roman" w:hint="eastAsia"/>
                <w:bCs/>
                <w:color w:val="000000"/>
                <w:szCs w:val="21"/>
              </w:rPr>
              <w:t>。</w:t>
            </w:r>
          </w:p>
          <w:p w:rsidR="00921340" w:rsidRPr="00921340" w:rsidRDefault="00921340" w:rsidP="00921340">
            <w:pPr>
              <w:spacing w:line="280" w:lineRule="exact"/>
              <w:jc w:val="left"/>
              <w:rPr>
                <w:rFonts w:ascii="Times New Roman" w:eastAsia="宋体" w:hAnsi="Times New Roman" w:cs="Times New Roman"/>
                <w:bCs/>
                <w:color w:val="000000"/>
                <w:szCs w:val="21"/>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448"/>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rPr>
                <w:rFonts w:ascii="宋体" w:eastAsia="宋体" w:hAnsi="宋体" w:cs="宋体"/>
                <w:bCs/>
                <w:color w:val="000000"/>
                <w:szCs w:val="21"/>
              </w:rPr>
            </w:pPr>
            <w:r w:rsidRPr="00921340">
              <w:rPr>
                <w:rFonts w:ascii="宋体" w:eastAsia="宋体" w:hAnsi="宋体" w:cs="宋体" w:hint="eastAsia"/>
                <w:bCs/>
                <w:color w:val="000000"/>
                <w:szCs w:val="21"/>
              </w:rPr>
              <w:t>32.学生需要掌握1~2项运动技能。（运动技能指教育部规定掌握的7项运动技能，即三大球足篮排、体操、武术、田径、游泳。）</w:t>
            </w:r>
          </w:p>
          <w:p w:rsidR="00921340" w:rsidRPr="00921340" w:rsidRDefault="00921340" w:rsidP="00921340">
            <w:pPr>
              <w:widowControl/>
              <w:shd w:val="clear" w:color="auto" w:fill="FFFFFF"/>
              <w:spacing w:line="600" w:lineRule="exact"/>
              <w:rPr>
                <w:rFonts w:ascii="宋体" w:eastAsia="宋体" w:hAnsi="宋体" w:cs="宋体"/>
                <w:color w:val="000000"/>
                <w:spacing w:val="-9"/>
                <w:szCs w:val="21"/>
              </w:rPr>
            </w:pPr>
            <w:r w:rsidRPr="00921340">
              <w:rPr>
                <w:rFonts w:ascii="宋体" w:eastAsia="宋体" w:hAnsi="宋体" w:cs="宋体" w:hint="eastAsia"/>
                <w:color w:val="000000"/>
                <w:kern w:val="0"/>
                <w:szCs w:val="21"/>
              </w:rPr>
              <w:t>中小学生国家学生体质健康标准达标优良率为31%</w:t>
            </w:r>
            <w:r w:rsidRPr="00921340">
              <w:rPr>
                <w:rFonts w:ascii="宋体" w:eastAsia="宋体" w:hAnsi="宋体" w:cs="宋体" w:hint="eastAsia"/>
                <w:color w:val="000000"/>
                <w:spacing w:val="-9"/>
                <w:szCs w:val="21"/>
              </w:rPr>
              <w:t>。</w:t>
            </w:r>
          </w:p>
          <w:p w:rsidR="00921340" w:rsidRPr="00921340" w:rsidRDefault="00921340" w:rsidP="00921340">
            <w:pPr>
              <w:rPr>
                <w:rFonts w:ascii="宋体" w:eastAsia="宋体" w:hAnsi="宋体" w:cs="宋体"/>
                <w:bCs/>
                <w:color w:val="000000"/>
                <w:szCs w:val="21"/>
              </w:rPr>
            </w:pP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查看</w:t>
            </w:r>
            <w:r w:rsidRPr="00921340">
              <w:rPr>
                <w:rFonts w:ascii="Times New Roman" w:eastAsia="宋体" w:hAnsi="Times New Roman" w:cs="Times New Roman" w:hint="eastAsia"/>
                <w:bCs/>
                <w:color w:val="000000"/>
                <w:szCs w:val="21"/>
              </w:rPr>
              <w:t>体检和体质监测报告</w:t>
            </w:r>
            <w:r w:rsidRPr="00921340">
              <w:rPr>
                <w:rFonts w:ascii="Times New Roman" w:eastAsia="宋体" w:hAnsi="Times New Roman" w:cs="Times New Roman"/>
                <w:bCs/>
                <w:color w:val="000000"/>
                <w:szCs w:val="21"/>
              </w:rPr>
              <w:t>资料</w:t>
            </w:r>
            <w:r w:rsidRPr="00921340">
              <w:rPr>
                <w:rFonts w:ascii="Times New Roman" w:eastAsia="宋体" w:hAnsi="Times New Roman" w:cs="Times New Roman" w:hint="eastAsia"/>
                <w:bCs/>
                <w:color w:val="000000"/>
                <w:szCs w:val="21"/>
              </w:rPr>
              <w:t>与抽查相结合</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测试优良率</w:t>
            </w:r>
            <w:r w:rsidRPr="00921340">
              <w:rPr>
                <w:rFonts w:ascii="Times New Roman" w:eastAsia="宋体" w:hAnsi="Times New Roman" w:cs="Times New Roman" w:hint="eastAsia"/>
                <w:bCs/>
                <w:color w:val="000000"/>
                <w:szCs w:val="21"/>
              </w:rPr>
              <w:t>未</w:t>
            </w:r>
            <w:r w:rsidRPr="00921340">
              <w:rPr>
                <w:rFonts w:ascii="Times New Roman" w:eastAsia="宋体" w:hAnsi="Times New Roman" w:cs="Times New Roman"/>
                <w:bCs/>
                <w:color w:val="000000"/>
                <w:szCs w:val="21"/>
              </w:rPr>
              <w:t>达标</w:t>
            </w:r>
            <w:r w:rsidRPr="00921340">
              <w:rPr>
                <w:rFonts w:ascii="Times New Roman" w:eastAsia="宋体" w:hAnsi="Times New Roman" w:cs="Times New Roman" w:hint="eastAsia"/>
                <w:bCs/>
                <w:color w:val="000000"/>
                <w:szCs w:val="21"/>
              </w:rPr>
              <w:t>，视具体情形按比例扣分；</w:t>
            </w:r>
          </w:p>
          <w:p w:rsidR="00921340" w:rsidRPr="00921340" w:rsidRDefault="00921340" w:rsidP="00921340">
            <w:pPr>
              <w:spacing w:line="280" w:lineRule="exact"/>
              <w:jc w:val="left"/>
              <w:rPr>
                <w:rFonts w:ascii="Times New Roman" w:eastAsia="宋体" w:hAnsi="Times New Roman" w:cs="Times New Roman"/>
                <w:bCs/>
                <w:color w:val="000000"/>
                <w:szCs w:val="21"/>
              </w:rPr>
            </w:pP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448"/>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4"/>
              </w:rPr>
            </w:pPr>
          </w:p>
        </w:tc>
        <w:tc>
          <w:tcPr>
            <w:tcW w:w="4474"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rPr>
                <w:rFonts w:ascii="宋体" w:eastAsia="宋体" w:hAnsi="宋体" w:cs="宋体"/>
                <w:bCs/>
                <w:color w:val="000000"/>
                <w:szCs w:val="21"/>
              </w:rPr>
            </w:pPr>
            <w:r w:rsidRPr="00921340">
              <w:rPr>
                <w:rFonts w:ascii="宋体" w:eastAsia="宋体" w:hAnsi="宋体" w:cs="宋体" w:hint="eastAsia"/>
                <w:bCs/>
                <w:color w:val="000000"/>
                <w:szCs w:val="21"/>
              </w:rPr>
              <w:t>33.建立健全体育教师健康教育培训和考核制度。</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现场查看</w:t>
            </w:r>
            <w:r w:rsidRPr="00921340">
              <w:rPr>
                <w:rFonts w:ascii="Times New Roman" w:eastAsia="宋体" w:hAnsi="Times New Roman" w:cs="Times New Roman" w:hint="eastAsia"/>
                <w:bCs/>
                <w:color w:val="000000"/>
                <w:szCs w:val="21"/>
              </w:rPr>
              <w:t>培训记录和考核记录、比赛记录。</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Calibri" w:eastAsia="宋体" w:hAnsi="Calibri" w:cs="Times New Roman"/>
                <w:color w:val="000000"/>
                <w:szCs w:val="24"/>
              </w:rPr>
            </w:pPr>
            <w:r w:rsidRPr="00921340">
              <w:rPr>
                <w:rFonts w:ascii="Calibri" w:eastAsia="宋体" w:hAnsi="Calibri" w:cs="Times New Roman" w:hint="eastAsia"/>
                <w:color w:val="000000"/>
                <w:szCs w:val="24"/>
              </w:rPr>
              <w:t>1</w:t>
            </w:r>
            <w:r w:rsidRPr="00921340">
              <w:rPr>
                <w:rFonts w:ascii="Calibri" w:eastAsia="宋体" w:hAnsi="Calibri" w:cs="Times New Roman" w:hint="eastAsia"/>
                <w:color w:val="000000"/>
                <w:szCs w:val="24"/>
              </w:rPr>
              <w:t>）学校体育教师接受健康体育专业知识和技能培训，并取得相应的合格证书。未取得培训合格证书，扣</w:t>
            </w:r>
            <w:r w:rsidRPr="00921340">
              <w:rPr>
                <w:rFonts w:ascii="Calibri" w:eastAsia="宋体" w:hAnsi="Calibri" w:cs="Times New Roman" w:hint="eastAsia"/>
                <w:color w:val="000000"/>
                <w:szCs w:val="24"/>
              </w:rPr>
              <w:t>3</w:t>
            </w:r>
            <w:r w:rsidRPr="00921340">
              <w:rPr>
                <w:rFonts w:ascii="Calibri" w:eastAsia="宋体" w:hAnsi="Calibri" w:cs="Times New Roman" w:hint="eastAsia"/>
                <w:color w:val="000000"/>
                <w:szCs w:val="24"/>
              </w:rPr>
              <w:t>分；</w:t>
            </w:r>
          </w:p>
          <w:p w:rsidR="00921340" w:rsidRPr="00921340" w:rsidRDefault="00921340" w:rsidP="00921340">
            <w:pPr>
              <w:spacing w:line="280" w:lineRule="exact"/>
              <w:jc w:val="left"/>
              <w:rPr>
                <w:rFonts w:ascii="Calibri" w:eastAsia="宋体" w:hAnsi="Calibri" w:cs="Times New Roman"/>
                <w:color w:val="000000"/>
                <w:szCs w:val="24"/>
              </w:rPr>
            </w:pPr>
            <w:r w:rsidRPr="00921340">
              <w:rPr>
                <w:rFonts w:ascii="Calibri" w:eastAsia="宋体" w:hAnsi="Calibri" w:cs="Times New Roman" w:hint="eastAsia"/>
                <w:color w:val="000000"/>
                <w:szCs w:val="24"/>
              </w:rPr>
              <w:t>2</w:t>
            </w:r>
            <w:r w:rsidRPr="00921340">
              <w:rPr>
                <w:rFonts w:ascii="Calibri" w:eastAsia="宋体" w:hAnsi="Calibri" w:cs="Times New Roman" w:hint="eastAsia"/>
                <w:color w:val="000000"/>
                <w:szCs w:val="24"/>
              </w:rPr>
              <w:t>）每学年开展一次体育教师健康体育知识技能竞赛。未开展，扣</w:t>
            </w:r>
            <w:r w:rsidRPr="00921340">
              <w:rPr>
                <w:rFonts w:ascii="Calibri" w:eastAsia="宋体" w:hAnsi="Calibri" w:cs="Times New Roman" w:hint="eastAsia"/>
                <w:color w:val="000000"/>
                <w:szCs w:val="24"/>
              </w:rPr>
              <w:t>0.</w:t>
            </w:r>
            <w:r w:rsidRPr="00921340">
              <w:rPr>
                <w:rFonts w:ascii="Calibri" w:eastAsia="宋体" w:hAnsi="Calibri" w:cs="Times New Roman"/>
                <w:color w:val="000000"/>
                <w:szCs w:val="24"/>
              </w:rPr>
              <w:t>5</w:t>
            </w:r>
            <w:r w:rsidRPr="00921340">
              <w:rPr>
                <w:rFonts w:ascii="Calibri" w:eastAsia="宋体" w:hAnsi="Calibri" w:cs="Times New Roman" w:hint="eastAsia"/>
                <w:color w:val="000000"/>
                <w:szCs w:val="24"/>
              </w:rPr>
              <w:t>分。每月组织学生必须人人参加一次体育比赛。未开展，扣</w:t>
            </w:r>
            <w:r w:rsidRPr="00921340">
              <w:rPr>
                <w:rFonts w:ascii="Calibri" w:eastAsia="宋体" w:hAnsi="Calibri" w:cs="Times New Roman" w:hint="eastAsia"/>
                <w:color w:val="000000"/>
                <w:szCs w:val="24"/>
              </w:rPr>
              <w:t>0.</w:t>
            </w:r>
            <w:r w:rsidRPr="00921340">
              <w:rPr>
                <w:rFonts w:ascii="Calibri" w:eastAsia="宋体" w:hAnsi="Calibri" w:cs="Times New Roman"/>
                <w:color w:val="000000"/>
                <w:szCs w:val="24"/>
              </w:rPr>
              <w:t>5</w:t>
            </w:r>
            <w:r w:rsidRPr="00921340">
              <w:rPr>
                <w:rFonts w:ascii="Calibri" w:eastAsia="宋体" w:hAnsi="Calibri"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Calibri" w:eastAsia="宋体" w:hAnsi="Calibri" w:cs="Times New Roman"/>
                <w:color w:val="000000"/>
                <w:szCs w:val="24"/>
              </w:rPr>
              <w:t>3</w:t>
            </w:r>
            <w:r w:rsidRPr="00921340">
              <w:rPr>
                <w:rFonts w:ascii="Calibri" w:eastAsia="宋体" w:hAnsi="Calibri" w:cs="Times New Roman" w:hint="eastAsia"/>
                <w:color w:val="000000"/>
                <w:szCs w:val="24"/>
              </w:rPr>
              <w:t>）学校体育教师在体育课程教学计划中写明每周有体育健康教学内容，并且有教学效果反馈。没有列入教学</w:t>
            </w:r>
            <w:proofErr w:type="gramStart"/>
            <w:r w:rsidRPr="00921340">
              <w:rPr>
                <w:rFonts w:ascii="Calibri" w:eastAsia="宋体" w:hAnsi="Calibri" w:cs="Times New Roman" w:hint="eastAsia"/>
                <w:color w:val="000000"/>
                <w:szCs w:val="24"/>
              </w:rPr>
              <w:t>内容标扣</w:t>
            </w:r>
            <w:proofErr w:type="gramEnd"/>
            <w:r w:rsidRPr="00921340">
              <w:rPr>
                <w:rFonts w:ascii="Calibri" w:eastAsia="宋体" w:hAnsi="Calibri" w:cs="Times New Roman"/>
                <w:color w:val="000000"/>
                <w:szCs w:val="24"/>
              </w:rPr>
              <w:t>0</w:t>
            </w:r>
            <w:r w:rsidRPr="00921340">
              <w:rPr>
                <w:rFonts w:ascii="Calibri" w:eastAsia="宋体" w:hAnsi="Calibri" w:cs="Times New Roman" w:hint="eastAsia"/>
                <w:color w:val="000000"/>
                <w:szCs w:val="24"/>
              </w:rPr>
              <w:t>.</w:t>
            </w:r>
            <w:r w:rsidRPr="00921340">
              <w:rPr>
                <w:rFonts w:ascii="Calibri" w:eastAsia="宋体" w:hAnsi="Calibri" w:cs="Times New Roman"/>
                <w:color w:val="000000"/>
                <w:szCs w:val="24"/>
              </w:rPr>
              <w:t>5</w:t>
            </w:r>
            <w:r w:rsidRPr="00921340">
              <w:rPr>
                <w:rFonts w:ascii="Calibri" w:eastAsia="宋体" w:hAnsi="Calibri" w:cs="Times New Roman" w:hint="eastAsia"/>
                <w:color w:val="000000"/>
                <w:szCs w:val="24"/>
              </w:rPr>
              <w:t>分。没有效果反馈扣</w:t>
            </w:r>
            <w:r w:rsidRPr="00921340">
              <w:rPr>
                <w:rFonts w:ascii="Calibri" w:eastAsia="宋体" w:hAnsi="Calibri" w:cs="Times New Roman" w:hint="eastAsia"/>
                <w:color w:val="000000"/>
                <w:szCs w:val="24"/>
              </w:rPr>
              <w:t>0.</w:t>
            </w:r>
            <w:r w:rsidRPr="00921340">
              <w:rPr>
                <w:rFonts w:ascii="Calibri" w:eastAsia="宋体" w:hAnsi="Calibri" w:cs="Times New Roman"/>
                <w:color w:val="000000"/>
                <w:szCs w:val="24"/>
              </w:rPr>
              <w:t>5</w:t>
            </w:r>
            <w:r w:rsidRPr="00921340">
              <w:rPr>
                <w:rFonts w:ascii="Calibri" w:eastAsia="宋体" w:hAnsi="Calibri" w:cs="Times New Roman" w:hint="eastAsia"/>
                <w:color w:val="000000"/>
                <w:szCs w:val="24"/>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Cs/>
                <w:color w:val="000000"/>
                <w:szCs w:val="24"/>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4"/>
              </w:rPr>
            </w:pPr>
          </w:p>
        </w:tc>
      </w:tr>
      <w:tr w:rsidR="00921340" w:rsidRPr="00921340" w:rsidTr="007B463A">
        <w:trPr>
          <w:cantSplit/>
          <w:trHeight w:val="340"/>
        </w:trPr>
        <w:tc>
          <w:tcPr>
            <w:tcW w:w="1188" w:type="dxa"/>
            <w:vMerge w:val="restart"/>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1"/>
              </w:rPr>
            </w:pPr>
            <w:r w:rsidRPr="00921340">
              <w:rPr>
                <w:rFonts w:ascii="Times New Roman" w:eastAsia="宋体" w:hAnsi="Times New Roman" w:cs="Times New Roman" w:hint="eastAsia"/>
                <w:b/>
                <w:color w:val="000000"/>
                <w:szCs w:val="21"/>
              </w:rPr>
              <w:t>八</w:t>
            </w:r>
            <w:r w:rsidRPr="00921340">
              <w:rPr>
                <w:rFonts w:ascii="Times New Roman" w:eastAsia="宋体" w:hAnsi="Times New Roman" w:cs="Times New Roman"/>
                <w:b/>
                <w:color w:val="000000"/>
                <w:szCs w:val="21"/>
              </w:rPr>
              <w:t>、</w:t>
            </w:r>
            <w:r w:rsidRPr="00921340">
              <w:rPr>
                <w:rFonts w:ascii="Times New Roman" w:eastAsia="宋体" w:hAnsi="Times New Roman" w:cs="Times New Roman" w:hint="eastAsia"/>
                <w:b/>
                <w:color w:val="000000"/>
                <w:szCs w:val="21"/>
              </w:rPr>
              <w:t>公共环境</w:t>
            </w:r>
            <w:r w:rsidRPr="00921340">
              <w:rPr>
                <w:rFonts w:ascii="Times New Roman" w:eastAsia="宋体" w:hAnsi="Times New Roman" w:cs="Times New Roman"/>
                <w:b/>
                <w:color w:val="000000"/>
                <w:szCs w:val="21"/>
              </w:rPr>
              <w:t>建设</w:t>
            </w:r>
          </w:p>
          <w:p w:rsidR="00921340" w:rsidRPr="00921340" w:rsidRDefault="00921340" w:rsidP="00921340">
            <w:pPr>
              <w:spacing w:line="280" w:lineRule="exact"/>
              <w:jc w:val="center"/>
              <w:rPr>
                <w:rFonts w:ascii="Times New Roman" w:eastAsia="宋体" w:hAnsi="Times New Roman" w:cs="Times New Roman"/>
                <w:b/>
                <w:color w:val="000000"/>
                <w:szCs w:val="21"/>
              </w:rPr>
            </w:pPr>
            <w:r w:rsidRPr="00921340">
              <w:rPr>
                <w:rFonts w:ascii="Times New Roman" w:eastAsia="宋体" w:hAnsi="Times New Roman" w:cs="Times New Roman"/>
                <w:b/>
                <w:color w:val="000000"/>
                <w:szCs w:val="21"/>
              </w:rPr>
              <w:t>（</w:t>
            </w:r>
            <w:r w:rsidRPr="00921340">
              <w:rPr>
                <w:rFonts w:ascii="Times New Roman" w:eastAsia="宋体" w:hAnsi="Times New Roman" w:cs="Times New Roman" w:hint="eastAsia"/>
                <w:b/>
                <w:color w:val="000000"/>
                <w:szCs w:val="21"/>
              </w:rPr>
              <w:t>17</w:t>
            </w:r>
            <w:r w:rsidRPr="00921340">
              <w:rPr>
                <w:rFonts w:ascii="Times New Roman" w:eastAsia="宋体" w:hAnsi="Times New Roman" w:cs="Times New Roman"/>
                <w:b/>
                <w:color w:val="000000"/>
                <w:szCs w:val="21"/>
              </w:rPr>
              <w:t>分）</w:t>
            </w:r>
          </w:p>
        </w:tc>
        <w:tc>
          <w:tcPr>
            <w:tcW w:w="4474" w:type="dxa"/>
            <w:tcBorders>
              <w:left w:val="single" w:sz="4" w:space="0" w:color="auto"/>
              <w:bottom w:val="single" w:sz="4" w:space="0" w:color="auto"/>
              <w:right w:val="single" w:sz="4" w:space="0" w:color="auto"/>
            </w:tcBorders>
            <w:vAlign w:val="center"/>
          </w:tcPr>
          <w:p w:rsidR="00921340" w:rsidRPr="00921340" w:rsidRDefault="00921340" w:rsidP="00921340">
            <w:pPr>
              <w:rPr>
                <w:rFonts w:ascii="宋体" w:eastAsia="宋体" w:hAnsi="宋体" w:cs="宋体"/>
                <w:color w:val="000000"/>
                <w:szCs w:val="24"/>
              </w:rPr>
            </w:pPr>
            <w:r w:rsidRPr="00921340">
              <w:rPr>
                <w:rFonts w:ascii="宋体" w:eastAsia="宋体" w:hAnsi="宋体" w:cs="宋体" w:hint="eastAsia"/>
                <w:color w:val="000000"/>
                <w:szCs w:val="24"/>
              </w:rPr>
              <w:t>34.开展新时代校园爱国卫生运动，改善校园环境卫生，整治校园整体环境。建立生活垃圾分类制度，实施生活垃圾分类管理。</w:t>
            </w:r>
          </w:p>
          <w:p w:rsidR="00921340" w:rsidRPr="00921340" w:rsidRDefault="00921340" w:rsidP="00921340">
            <w:pPr>
              <w:spacing w:line="280" w:lineRule="exact"/>
              <w:jc w:val="left"/>
              <w:rPr>
                <w:rFonts w:ascii="宋体" w:eastAsia="宋体" w:hAnsi="宋体" w:cs="宋体"/>
                <w:bCs/>
                <w:color w:val="000000"/>
                <w:szCs w:val="21"/>
              </w:rPr>
            </w:pP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w:t>
            </w:r>
            <w:r w:rsidRPr="00921340">
              <w:rPr>
                <w:rFonts w:ascii="Times New Roman" w:eastAsia="宋体" w:hAnsi="Times New Roman" w:cs="Times New Roman" w:hint="eastAsia"/>
                <w:bCs/>
                <w:color w:val="000000"/>
                <w:szCs w:val="21"/>
              </w:rPr>
              <w:t>查阅文件和制度</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280" w:lineRule="exact"/>
              <w:jc w:val="left"/>
              <w:rPr>
                <w:rFonts w:ascii="Calibri" w:eastAsia="宋体" w:hAnsi="Calibri" w:cs="Times New Roman"/>
                <w:color w:val="000000"/>
                <w:szCs w:val="24"/>
              </w:rPr>
            </w:pPr>
            <w:r w:rsidRPr="00921340">
              <w:rPr>
                <w:rFonts w:ascii="Calibri" w:eastAsia="宋体" w:hAnsi="Calibri" w:cs="Times New Roman" w:hint="eastAsia"/>
                <w:color w:val="000000"/>
                <w:szCs w:val="24"/>
              </w:rPr>
              <w:t>1</w:t>
            </w:r>
            <w:r w:rsidRPr="00921340">
              <w:rPr>
                <w:rFonts w:ascii="Calibri" w:eastAsia="宋体" w:hAnsi="Calibri" w:cs="Times New Roman" w:hint="eastAsia"/>
                <w:color w:val="000000"/>
                <w:szCs w:val="24"/>
              </w:rPr>
              <w:t>）开展新时代校园爱国卫生运动，营造干净、整洁、卫生、健康的校园整体环境。未达标，扣</w:t>
            </w:r>
            <w:r w:rsidRPr="00921340">
              <w:rPr>
                <w:rFonts w:ascii="Calibri" w:eastAsia="宋体" w:hAnsi="Calibri" w:cs="Times New Roman"/>
                <w:color w:val="000000"/>
                <w:szCs w:val="24"/>
              </w:rPr>
              <w:t>0.5</w:t>
            </w:r>
            <w:r w:rsidRPr="00921340">
              <w:rPr>
                <w:rFonts w:ascii="Calibri" w:eastAsia="宋体" w:hAnsi="Calibri" w:cs="Times New Roman" w:hint="eastAsia"/>
                <w:color w:val="000000"/>
                <w:szCs w:val="24"/>
              </w:rPr>
              <w:t>分；</w:t>
            </w:r>
          </w:p>
          <w:p w:rsidR="00921340" w:rsidRPr="00921340" w:rsidRDefault="00921340" w:rsidP="00921340">
            <w:pPr>
              <w:spacing w:line="280" w:lineRule="exact"/>
              <w:jc w:val="left"/>
              <w:rPr>
                <w:rFonts w:ascii="Calibri" w:eastAsia="宋体" w:hAnsi="Calibri" w:cs="Times New Roman"/>
                <w:color w:val="000000"/>
                <w:szCs w:val="24"/>
              </w:rPr>
            </w:pPr>
            <w:r w:rsidRPr="00921340">
              <w:rPr>
                <w:rFonts w:ascii="Calibri" w:eastAsia="宋体" w:hAnsi="Calibri" w:cs="Times New Roman"/>
                <w:color w:val="000000"/>
                <w:szCs w:val="24"/>
              </w:rPr>
              <w:t>2</w:t>
            </w:r>
            <w:r w:rsidRPr="00921340">
              <w:rPr>
                <w:rFonts w:ascii="Calibri" w:eastAsia="宋体" w:hAnsi="Calibri" w:cs="Times New Roman" w:hint="eastAsia"/>
                <w:color w:val="000000"/>
                <w:szCs w:val="24"/>
              </w:rPr>
              <w:t>）建立生活垃圾分类制度，未建立，扣</w:t>
            </w:r>
            <w:r w:rsidRPr="00921340">
              <w:rPr>
                <w:rFonts w:ascii="Calibri" w:eastAsia="宋体" w:hAnsi="Calibri" w:cs="Times New Roman" w:hint="eastAsia"/>
                <w:color w:val="000000"/>
                <w:szCs w:val="24"/>
              </w:rPr>
              <w:t>0</w:t>
            </w:r>
            <w:r w:rsidRPr="00921340">
              <w:rPr>
                <w:rFonts w:ascii="Calibri" w:eastAsia="宋体" w:hAnsi="Calibri" w:cs="Times New Roman"/>
                <w:color w:val="000000"/>
                <w:szCs w:val="24"/>
              </w:rPr>
              <w:t>.5</w:t>
            </w:r>
            <w:r w:rsidRPr="00921340">
              <w:rPr>
                <w:rFonts w:ascii="Calibri" w:eastAsia="宋体" w:hAnsi="Calibri" w:cs="Times New Roman" w:hint="eastAsia"/>
                <w:color w:val="000000"/>
                <w:szCs w:val="24"/>
              </w:rPr>
              <w:t>分；</w:t>
            </w:r>
          </w:p>
          <w:p w:rsidR="00921340" w:rsidRPr="00921340" w:rsidRDefault="00921340" w:rsidP="00921340">
            <w:pPr>
              <w:spacing w:line="280" w:lineRule="exact"/>
              <w:jc w:val="left"/>
              <w:rPr>
                <w:rFonts w:ascii="Calibri" w:eastAsia="宋体" w:hAnsi="Calibri" w:cs="Times New Roman"/>
                <w:color w:val="000000"/>
                <w:szCs w:val="24"/>
              </w:rPr>
            </w:pPr>
            <w:r w:rsidRPr="00921340">
              <w:rPr>
                <w:rFonts w:ascii="Calibri" w:eastAsia="宋体" w:hAnsi="Calibri" w:cs="Times New Roman"/>
                <w:color w:val="000000"/>
                <w:szCs w:val="24"/>
              </w:rPr>
              <w:t>3</w:t>
            </w:r>
            <w:r w:rsidRPr="00921340">
              <w:rPr>
                <w:rFonts w:ascii="Calibri" w:eastAsia="宋体" w:hAnsi="Calibri" w:cs="Times New Roman" w:hint="eastAsia"/>
                <w:color w:val="000000"/>
                <w:szCs w:val="24"/>
              </w:rPr>
              <w:t>）实施生活垃圾分类管理。未实施，扣</w:t>
            </w:r>
            <w:r w:rsidRPr="00921340">
              <w:rPr>
                <w:rFonts w:ascii="Calibri" w:eastAsia="宋体" w:hAnsi="Calibri" w:cs="Times New Roman"/>
                <w:color w:val="000000"/>
                <w:szCs w:val="24"/>
              </w:rPr>
              <w:t>1</w:t>
            </w:r>
            <w:r w:rsidRPr="00921340">
              <w:rPr>
                <w:rFonts w:ascii="Calibri" w:eastAsia="宋体" w:hAnsi="Calibri" w:cs="Times New Roman" w:hint="eastAsia"/>
                <w:color w:val="000000"/>
                <w:szCs w:val="24"/>
              </w:rPr>
              <w:t>分；</w:t>
            </w:r>
          </w:p>
          <w:p w:rsidR="00921340" w:rsidRPr="00921340" w:rsidRDefault="00921340" w:rsidP="00921340">
            <w:pPr>
              <w:spacing w:line="28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）推进学校厕所革命，科学开展预防性消毒，学校厕所符合卫生要求，未达标，扣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1"/>
                <w:highlight w:val="yellow"/>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1"/>
                <w:highlight w:val="yellow"/>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1"/>
              </w:rPr>
            </w:pPr>
          </w:p>
        </w:tc>
        <w:tc>
          <w:tcPr>
            <w:tcW w:w="4474" w:type="dxa"/>
            <w:tcBorders>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35.改善教学设施和条件，为学生提供符合用眼卫生要求的学习环境。严格按照建设标准，落实教室、图书馆（阅览室）、宿舍等采光和照明要求，使用有利于视力健康的照明设备。教室照明达标率达100%。</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现场检查</w:t>
            </w:r>
            <w:r w:rsidRPr="00921340">
              <w:rPr>
                <w:rFonts w:ascii="Times New Roman" w:eastAsia="宋体" w:hAnsi="Times New Roman" w:cs="Times New Roman" w:hint="eastAsia"/>
                <w:bCs/>
                <w:color w:val="000000"/>
                <w:szCs w:val="21"/>
              </w:rPr>
              <w:t>、查看检测报告</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center"/>
              <w:rPr>
                <w:rFonts w:ascii="Times New Roman" w:eastAsia="宋体" w:hAnsi="Times New Roman" w:cs="Times New Roman"/>
                <w:color w:val="000000"/>
                <w:szCs w:val="24"/>
              </w:rPr>
            </w:pPr>
            <w:r w:rsidRPr="00921340">
              <w:rPr>
                <w:rFonts w:ascii="Times New Roman" w:eastAsia="宋体" w:hAnsi="Times New Roman" w:cs="Times New Roman"/>
                <w:color w:val="000000"/>
                <w:szCs w:val="24"/>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教室墙壁和顶棚为白色或浅色，窗户为无色透明</w:t>
            </w:r>
            <w:proofErr w:type="gramStart"/>
            <w:r w:rsidRPr="00921340">
              <w:rPr>
                <w:rFonts w:ascii="Times New Roman" w:eastAsia="宋体" w:hAnsi="Times New Roman" w:cs="Times New Roman"/>
                <w:bCs/>
                <w:color w:val="000000"/>
                <w:szCs w:val="21"/>
              </w:rPr>
              <w:t>玻</w:t>
            </w:r>
            <w:proofErr w:type="gramEnd"/>
            <w:r w:rsidRPr="00921340">
              <w:rPr>
                <w:rFonts w:ascii="Times New Roman" w:eastAsia="宋体" w:hAnsi="Times New Roman" w:cs="Times New Roman"/>
                <w:bCs/>
                <w:color w:val="000000"/>
                <w:szCs w:val="21"/>
              </w:rPr>
              <w:t>瑞</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2</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单侧采光光线应从座位左侧入（双采光主采光窗应设在左侧）</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灯管垂直黑板，</w:t>
            </w:r>
            <w:proofErr w:type="gramStart"/>
            <w:r w:rsidRPr="00921340">
              <w:rPr>
                <w:rFonts w:ascii="Times New Roman" w:eastAsia="宋体" w:hAnsi="Times New Roman" w:cs="Times New Roman"/>
                <w:bCs/>
                <w:color w:val="000000"/>
                <w:szCs w:val="21"/>
              </w:rPr>
              <w:t>控照式</w:t>
            </w:r>
            <w:proofErr w:type="gramEnd"/>
            <w:r w:rsidRPr="00921340">
              <w:rPr>
                <w:rFonts w:ascii="Times New Roman" w:eastAsia="宋体" w:hAnsi="Times New Roman" w:cs="Times New Roman"/>
                <w:bCs/>
                <w:color w:val="000000"/>
                <w:szCs w:val="21"/>
              </w:rPr>
              <w:t>灯具，不宜</w:t>
            </w:r>
            <w:proofErr w:type="gramStart"/>
            <w:r w:rsidRPr="00921340">
              <w:rPr>
                <w:rFonts w:ascii="Times New Roman" w:eastAsia="宋体" w:hAnsi="Times New Roman" w:cs="Times New Roman"/>
                <w:bCs/>
                <w:color w:val="000000"/>
                <w:szCs w:val="21"/>
              </w:rPr>
              <w:t>用裸灯</w:t>
            </w:r>
            <w:proofErr w:type="gramEnd"/>
            <w:r w:rsidRPr="00921340">
              <w:rPr>
                <w:rFonts w:ascii="Times New Roman" w:eastAsia="宋体" w:hAnsi="Times New Roman" w:cs="Times New Roman" w:hint="eastAsia"/>
                <w:bCs/>
                <w:color w:val="000000"/>
                <w:szCs w:val="21"/>
              </w:rPr>
              <w:t>。教室黑板应设局部照明灯。未达标，扣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）现场查看教学环境检测报告。未达标，扣</w:t>
            </w:r>
            <w:r w:rsidRPr="00921340">
              <w:rPr>
                <w:rFonts w:ascii="Times New Roman" w:eastAsia="宋体" w:hAnsi="Times New Roman" w:cs="Times New Roman" w:hint="eastAsia"/>
                <w:bCs/>
                <w:color w:val="000000"/>
                <w:szCs w:val="21"/>
              </w:rPr>
              <w:t>0</w:t>
            </w:r>
            <w:r w:rsidRPr="00921340">
              <w:rPr>
                <w:rFonts w:ascii="Times New Roman" w:eastAsia="宋体" w:hAnsi="Times New Roman" w:cs="Times New Roman"/>
                <w:bCs/>
                <w:color w:val="000000"/>
                <w:szCs w:val="21"/>
              </w:rPr>
              <w:t>.5</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420" w:lineRule="exact"/>
              <w:jc w:val="center"/>
              <w:rPr>
                <w:rFonts w:ascii="Times New Roman" w:eastAsia="宋体" w:hAnsi="Times New Roman" w:cs="Times New Roman"/>
                <w:b/>
                <w:color w:val="000000"/>
                <w:szCs w:val="21"/>
                <w:highlight w:val="yellow"/>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1"/>
                <w:highlight w:val="yellow"/>
              </w:rPr>
            </w:pPr>
          </w:p>
          <w:p w:rsidR="00921340" w:rsidRPr="00921340" w:rsidRDefault="00921340" w:rsidP="00921340">
            <w:pPr>
              <w:spacing w:line="280" w:lineRule="exact"/>
              <w:jc w:val="center"/>
              <w:rPr>
                <w:rFonts w:ascii="Times New Roman" w:eastAsia="宋体" w:hAnsi="Times New Roman" w:cs="Times New Roman"/>
                <w:b/>
                <w:color w:val="000000"/>
                <w:szCs w:val="21"/>
                <w:highlight w:val="yellow"/>
              </w:rPr>
            </w:pPr>
          </w:p>
          <w:p w:rsidR="00921340" w:rsidRPr="00921340" w:rsidRDefault="00921340" w:rsidP="00921340">
            <w:pPr>
              <w:spacing w:line="280" w:lineRule="exact"/>
              <w:jc w:val="center"/>
              <w:rPr>
                <w:rFonts w:ascii="Times New Roman" w:eastAsia="宋体" w:hAnsi="Times New Roman" w:cs="Times New Roman"/>
                <w:b/>
                <w:color w:val="000000"/>
                <w:szCs w:val="21"/>
                <w:highlight w:val="yellow"/>
              </w:rPr>
            </w:pPr>
          </w:p>
        </w:tc>
      </w:tr>
      <w:tr w:rsidR="00921340" w:rsidRPr="00921340" w:rsidTr="007B463A">
        <w:trPr>
          <w:cantSplit/>
          <w:trHeight w:val="340"/>
        </w:trPr>
        <w:tc>
          <w:tcPr>
            <w:tcW w:w="1188" w:type="dxa"/>
            <w:vMerge/>
            <w:tcBorders>
              <w:left w:val="single" w:sz="4" w:space="0" w:color="auto"/>
              <w:right w:val="single" w:sz="4" w:space="0" w:color="auto"/>
            </w:tcBorders>
            <w:vAlign w:val="center"/>
          </w:tcPr>
          <w:p w:rsidR="00921340" w:rsidRPr="00921340" w:rsidRDefault="00921340" w:rsidP="00921340">
            <w:pPr>
              <w:spacing w:line="280" w:lineRule="exact"/>
              <w:jc w:val="center"/>
              <w:rPr>
                <w:rFonts w:ascii="Times New Roman" w:eastAsia="宋体" w:hAnsi="Times New Roman" w:cs="Times New Roman"/>
                <w:b/>
                <w:color w:val="000000"/>
                <w:szCs w:val="21"/>
              </w:rPr>
            </w:pPr>
          </w:p>
        </w:tc>
        <w:tc>
          <w:tcPr>
            <w:tcW w:w="4474" w:type="dxa"/>
            <w:tcBorders>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36.坚持实施眼</w:t>
            </w:r>
            <w:proofErr w:type="gramStart"/>
            <w:r w:rsidRPr="00921340">
              <w:rPr>
                <w:rFonts w:ascii="宋体" w:eastAsia="宋体" w:hAnsi="宋体" w:cs="宋体" w:hint="eastAsia"/>
                <w:bCs/>
                <w:color w:val="000000"/>
                <w:szCs w:val="21"/>
              </w:rPr>
              <w:t>保健操等护眼</w:t>
            </w:r>
            <w:proofErr w:type="gramEnd"/>
            <w:r w:rsidRPr="00921340">
              <w:rPr>
                <w:rFonts w:ascii="宋体" w:eastAsia="宋体" w:hAnsi="宋体" w:cs="宋体" w:hint="eastAsia"/>
                <w:bCs/>
                <w:color w:val="000000"/>
                <w:szCs w:val="21"/>
              </w:rPr>
              <w:t>措施，提醒学生采用正确的执笔姿势。要科学合理使用电子产品，教学和布置作业不依赖电子产品，使用电子产品开展教学时长原则上不超过</w:t>
            </w:r>
            <w:proofErr w:type="gramStart"/>
            <w:r w:rsidRPr="00921340">
              <w:rPr>
                <w:rFonts w:ascii="宋体" w:eastAsia="宋体" w:hAnsi="宋体" w:cs="宋体" w:hint="eastAsia"/>
                <w:bCs/>
                <w:color w:val="000000"/>
                <w:szCs w:val="21"/>
              </w:rPr>
              <w:t>教学总</w:t>
            </w:r>
            <w:proofErr w:type="gramEnd"/>
            <w:r w:rsidRPr="00921340">
              <w:rPr>
                <w:rFonts w:ascii="宋体" w:eastAsia="宋体" w:hAnsi="宋体" w:cs="宋体" w:hint="eastAsia"/>
                <w:bCs/>
                <w:color w:val="000000"/>
                <w:szCs w:val="21"/>
              </w:rPr>
              <w:t>时长的30%。</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现场检查、查阅文件、制度、档案等资料</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4</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组织全体学生每天上下午各做</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bCs/>
                <w:color w:val="000000"/>
                <w:szCs w:val="21"/>
              </w:rPr>
              <w:t>次眼保健操，普及率达到</w:t>
            </w:r>
            <w:r w:rsidRPr="00921340">
              <w:rPr>
                <w:rFonts w:ascii="Times New Roman" w:eastAsia="宋体" w:hAnsi="Times New Roman" w:cs="Times New Roman"/>
                <w:bCs/>
                <w:color w:val="000000"/>
                <w:szCs w:val="21"/>
              </w:rPr>
              <w:t>100%</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2</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学生能正确做眼保健操的比例</w:t>
            </w:r>
            <w:r w:rsidRPr="00921340">
              <w:rPr>
                <w:rFonts w:ascii="Times New Roman" w:eastAsia="宋体" w:hAnsi="Times New Roman" w:cs="Times New Roman"/>
                <w:bCs/>
                <w:color w:val="000000"/>
                <w:szCs w:val="21"/>
              </w:rPr>
              <w:t>90%</w:t>
            </w:r>
            <w:r w:rsidRPr="00921340">
              <w:rPr>
                <w:rFonts w:ascii="Times New Roman" w:eastAsia="宋体" w:hAnsi="Times New Roman" w:cs="Times New Roman"/>
                <w:bCs/>
                <w:color w:val="000000"/>
                <w:szCs w:val="21"/>
              </w:rPr>
              <w:t>以上</w:t>
            </w:r>
            <w:r w:rsidRPr="00921340">
              <w:rPr>
                <w:rFonts w:ascii="Times New Roman" w:eastAsia="宋体" w:hAnsi="Times New Roman" w:cs="Times New Roman" w:hint="eastAsia"/>
                <w:bCs/>
                <w:color w:val="000000"/>
                <w:szCs w:val="21"/>
              </w:rPr>
              <w:t>，未达标，低于</w:t>
            </w:r>
            <w:r w:rsidRPr="00921340">
              <w:rPr>
                <w:rFonts w:ascii="Times New Roman" w:eastAsia="宋体" w:hAnsi="Times New Roman" w:cs="Times New Roman" w:hint="eastAsia"/>
                <w:bCs/>
                <w:color w:val="000000"/>
                <w:szCs w:val="21"/>
              </w:rPr>
              <w:t>9</w:t>
            </w:r>
            <w:r w:rsidRPr="00921340">
              <w:rPr>
                <w:rFonts w:ascii="Times New Roman" w:eastAsia="宋体" w:hAnsi="Times New Roman" w:cs="Times New Roman"/>
                <w:bCs/>
                <w:color w:val="000000"/>
                <w:szCs w:val="21"/>
              </w:rPr>
              <w:t>0</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hint="eastAsia"/>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学生拥有正确读写姿势的比例</w:t>
            </w:r>
            <w:r w:rsidRPr="00921340">
              <w:rPr>
                <w:rFonts w:ascii="Times New Roman" w:eastAsia="宋体" w:hAnsi="Times New Roman" w:cs="Times New Roman"/>
                <w:bCs/>
                <w:color w:val="000000"/>
                <w:szCs w:val="21"/>
              </w:rPr>
              <w:t>90%</w:t>
            </w:r>
            <w:r w:rsidRPr="00921340">
              <w:rPr>
                <w:rFonts w:ascii="Times New Roman" w:eastAsia="宋体" w:hAnsi="Times New Roman" w:cs="Times New Roman"/>
                <w:bCs/>
                <w:color w:val="000000"/>
                <w:szCs w:val="21"/>
              </w:rPr>
              <w:t>以上</w:t>
            </w:r>
            <w:r w:rsidRPr="00921340">
              <w:rPr>
                <w:rFonts w:ascii="Times New Roman" w:eastAsia="宋体" w:hAnsi="Times New Roman" w:cs="Times New Roman" w:hint="eastAsia"/>
                <w:bCs/>
                <w:color w:val="000000"/>
                <w:szCs w:val="21"/>
              </w:rPr>
              <w:t>。低于</w:t>
            </w:r>
            <w:r w:rsidRPr="00921340">
              <w:rPr>
                <w:rFonts w:ascii="Times New Roman" w:eastAsia="宋体" w:hAnsi="Times New Roman" w:cs="Times New Roman" w:hint="eastAsia"/>
                <w:bCs/>
                <w:color w:val="000000"/>
                <w:szCs w:val="21"/>
              </w:rPr>
              <w:t>90%</w:t>
            </w:r>
            <w:r w:rsidRPr="00921340">
              <w:rPr>
                <w:rFonts w:ascii="Times New Roman" w:eastAsia="宋体" w:hAnsi="Times New Roman" w:cs="Times New Roman" w:hint="eastAsia"/>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42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使用电子产品开展教学时长原则上不超过</w:t>
            </w:r>
            <w:proofErr w:type="gramStart"/>
            <w:r w:rsidRPr="00921340">
              <w:rPr>
                <w:rFonts w:ascii="Times New Roman" w:eastAsia="宋体" w:hAnsi="Times New Roman" w:cs="Times New Roman"/>
                <w:bCs/>
                <w:color w:val="000000"/>
                <w:szCs w:val="21"/>
              </w:rPr>
              <w:t>教学总</w:t>
            </w:r>
            <w:proofErr w:type="gramEnd"/>
            <w:r w:rsidRPr="00921340">
              <w:rPr>
                <w:rFonts w:ascii="Times New Roman" w:eastAsia="宋体" w:hAnsi="Times New Roman" w:cs="Times New Roman"/>
                <w:bCs/>
                <w:color w:val="000000"/>
                <w:szCs w:val="21"/>
              </w:rPr>
              <w:t>时长的</w:t>
            </w:r>
            <w:r w:rsidRPr="00921340">
              <w:rPr>
                <w:rFonts w:ascii="Times New Roman" w:eastAsia="宋体" w:hAnsi="Times New Roman" w:cs="Times New Roman"/>
                <w:bCs/>
                <w:color w:val="000000"/>
                <w:szCs w:val="21"/>
              </w:rPr>
              <w:t>30%</w:t>
            </w:r>
            <w:r w:rsidRPr="00921340">
              <w:rPr>
                <w:rFonts w:ascii="Times New Roman" w:eastAsia="宋体" w:hAnsi="Times New Roman" w:cs="Times New Roman" w:hint="eastAsia"/>
                <w:bCs/>
                <w:color w:val="000000"/>
                <w:szCs w:val="21"/>
              </w:rPr>
              <w:t>。超过</w:t>
            </w:r>
            <w:r w:rsidRPr="00921340">
              <w:rPr>
                <w:rFonts w:ascii="Times New Roman" w:eastAsia="宋体" w:hAnsi="Times New Roman" w:cs="Times New Roman" w:hint="eastAsia"/>
                <w:bCs/>
                <w:color w:val="000000"/>
                <w:szCs w:val="21"/>
              </w:rPr>
              <w:t>3</w:t>
            </w:r>
            <w:r w:rsidRPr="00921340">
              <w:rPr>
                <w:rFonts w:ascii="Times New Roman" w:eastAsia="宋体" w:hAnsi="Times New Roman" w:cs="Times New Roman"/>
                <w:bCs/>
                <w:color w:val="000000"/>
                <w:szCs w:val="21"/>
              </w:rPr>
              <w:t>0</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hint="eastAsia"/>
                <w:bCs/>
                <w:color w:val="000000"/>
                <w:szCs w:val="21"/>
              </w:rPr>
              <w:t>，扣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420" w:lineRule="exact"/>
              <w:jc w:val="center"/>
              <w:rPr>
                <w:rFonts w:ascii="Times New Roman" w:eastAsia="宋体" w:hAnsi="Times New Roman" w:cs="Times New Roman"/>
                <w:b/>
                <w:color w:val="000000"/>
                <w:szCs w:val="21"/>
                <w:highlight w:val="yellow"/>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280" w:lineRule="exact"/>
              <w:jc w:val="center"/>
              <w:rPr>
                <w:rFonts w:ascii="Times New Roman" w:eastAsia="宋体" w:hAnsi="Times New Roman" w:cs="Times New Roman"/>
                <w:b/>
                <w:color w:val="000000"/>
                <w:szCs w:val="21"/>
                <w:highlight w:val="yellow"/>
              </w:rPr>
            </w:pPr>
          </w:p>
        </w:tc>
      </w:tr>
      <w:tr w:rsidR="00921340" w:rsidRPr="00921340" w:rsidTr="007B463A">
        <w:trPr>
          <w:cantSplit/>
          <w:trHeight w:val="2734"/>
        </w:trPr>
        <w:tc>
          <w:tcPr>
            <w:tcW w:w="1188" w:type="dxa"/>
            <w:vMerge/>
            <w:tcBorders>
              <w:left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b/>
                <w:color w:val="000000"/>
                <w:szCs w:val="21"/>
              </w:rPr>
            </w:pPr>
          </w:p>
        </w:tc>
        <w:tc>
          <w:tcPr>
            <w:tcW w:w="4474" w:type="dxa"/>
            <w:tcBorders>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37.采购符合标准的可调节课桌椅，每间教室内至少配置2种不同高低型号，教室内学生应当每人一张。根据学生座位视角、教室采光照明状况、学生视力变化情况及卫生防疫要求，每月调整学生座位与间隔距离，每学期个性化调整学生课桌椅高度，使其适应学生生长发育变化。</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现场检查</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before="3" w:line="360" w:lineRule="exact"/>
              <w:jc w:val="left"/>
              <w:rPr>
                <w:rFonts w:ascii="Times New Roman" w:eastAsia="宋体" w:hAnsi="Times New Roman" w:cs="Times New Roman"/>
                <w:bCs/>
                <w:color w:val="000000"/>
                <w:szCs w:val="21"/>
                <w:lang w:val="zh-CN" w:bidi="zh-CN"/>
              </w:rPr>
            </w:pPr>
            <w:r w:rsidRPr="00921340">
              <w:rPr>
                <w:rFonts w:ascii="Times New Roman" w:eastAsia="宋体" w:hAnsi="Times New Roman" w:cs="Times New Roman" w:hint="eastAsia"/>
                <w:bCs/>
                <w:color w:val="000000"/>
                <w:szCs w:val="21"/>
                <w:lang w:val="zh-CN" w:bidi="zh-CN"/>
              </w:rPr>
              <w:t>1</w:t>
            </w:r>
            <w:r w:rsidRPr="00921340">
              <w:rPr>
                <w:rFonts w:ascii="Times New Roman" w:eastAsia="宋体" w:hAnsi="Times New Roman" w:cs="Times New Roman" w:hint="eastAsia"/>
                <w:bCs/>
                <w:color w:val="000000"/>
                <w:szCs w:val="21"/>
                <w:lang w:val="zh-CN" w:bidi="zh-CN"/>
              </w:rPr>
              <w:t>）</w:t>
            </w:r>
            <w:r w:rsidRPr="00921340">
              <w:rPr>
                <w:rFonts w:ascii="Times New Roman" w:eastAsia="宋体" w:hAnsi="Times New Roman" w:cs="Times New Roman"/>
                <w:bCs/>
                <w:color w:val="000000"/>
                <w:szCs w:val="21"/>
                <w:lang w:val="zh-CN" w:bidi="zh-CN"/>
              </w:rPr>
              <w:t>每间教室内最少设</w:t>
            </w:r>
            <w:r w:rsidRPr="00921340">
              <w:rPr>
                <w:rFonts w:ascii="Times New Roman" w:eastAsia="宋体" w:hAnsi="Times New Roman" w:cs="Times New Roman"/>
                <w:bCs/>
                <w:color w:val="000000"/>
                <w:szCs w:val="21"/>
                <w:lang w:val="zh-CN" w:bidi="zh-CN"/>
              </w:rPr>
              <w:t>2</w:t>
            </w:r>
            <w:r w:rsidRPr="00921340">
              <w:rPr>
                <w:rFonts w:ascii="Times New Roman" w:eastAsia="宋体" w:hAnsi="Times New Roman" w:cs="Times New Roman"/>
                <w:bCs/>
                <w:color w:val="000000"/>
                <w:szCs w:val="21"/>
                <w:lang w:val="zh-CN" w:bidi="zh-CN"/>
              </w:rPr>
              <w:t>种不同型号的课桌椅每人</w:t>
            </w:r>
            <w:r w:rsidRPr="00921340">
              <w:rPr>
                <w:rFonts w:ascii="Times New Roman" w:eastAsia="宋体" w:hAnsi="Times New Roman" w:cs="Times New Roman"/>
                <w:bCs/>
                <w:color w:val="000000"/>
                <w:szCs w:val="21"/>
                <w:lang w:val="zh-CN" w:bidi="zh-CN"/>
              </w:rPr>
              <w:t>1</w:t>
            </w:r>
            <w:r w:rsidRPr="00921340">
              <w:rPr>
                <w:rFonts w:ascii="Times New Roman" w:eastAsia="宋体" w:hAnsi="Times New Roman" w:cs="Times New Roman"/>
                <w:bCs/>
                <w:color w:val="000000"/>
                <w:szCs w:val="21"/>
                <w:lang w:val="zh-CN" w:bidi="zh-CN"/>
              </w:rPr>
              <w:t>席</w:t>
            </w:r>
            <w:r w:rsidRPr="00921340">
              <w:rPr>
                <w:rFonts w:ascii="Times New Roman" w:eastAsia="宋体" w:hAnsi="Times New Roman" w:cs="Times New Roman" w:hint="eastAsia"/>
                <w:bCs/>
                <w:color w:val="000000"/>
                <w:szCs w:val="21"/>
                <w:lang w:val="zh-CN" w:bidi="zh-CN"/>
              </w:rPr>
              <w:t>课桌椅。未达标，扣</w:t>
            </w:r>
            <w:r w:rsidRPr="00921340">
              <w:rPr>
                <w:rFonts w:ascii="Times New Roman" w:eastAsia="宋体" w:hAnsi="Times New Roman" w:cs="Times New Roman"/>
                <w:bCs/>
                <w:color w:val="000000"/>
                <w:szCs w:val="21"/>
                <w:lang w:val="zh-CN" w:bidi="zh-CN"/>
              </w:rPr>
              <w:t>1</w:t>
            </w:r>
            <w:r w:rsidRPr="00921340">
              <w:rPr>
                <w:rFonts w:ascii="Times New Roman" w:eastAsia="宋体" w:hAnsi="Times New Roman" w:cs="Times New Roman" w:hint="eastAsia"/>
                <w:bCs/>
                <w:color w:val="000000"/>
                <w:szCs w:val="21"/>
                <w:lang w:val="zh-CN" w:bidi="zh-CN"/>
              </w:rPr>
              <w:t>分；</w:t>
            </w:r>
          </w:p>
          <w:p w:rsidR="00921340" w:rsidRPr="00921340" w:rsidRDefault="00921340" w:rsidP="00921340">
            <w:pPr>
              <w:spacing w:before="3" w:line="360" w:lineRule="exact"/>
              <w:jc w:val="left"/>
              <w:rPr>
                <w:rFonts w:ascii="Times New Roman" w:eastAsia="宋体" w:hAnsi="Times New Roman" w:cs="Times New Roman"/>
                <w:bCs/>
                <w:color w:val="000000"/>
                <w:szCs w:val="21"/>
                <w:lang w:val="zh-CN" w:bidi="zh-CN"/>
              </w:rPr>
            </w:pPr>
            <w:r w:rsidRPr="00921340">
              <w:rPr>
                <w:rFonts w:ascii="Times New Roman" w:eastAsia="宋体" w:hAnsi="Times New Roman" w:cs="Times New Roman" w:hint="eastAsia"/>
                <w:bCs/>
                <w:color w:val="000000"/>
                <w:szCs w:val="21"/>
                <w:lang w:val="zh-CN" w:bidi="zh-CN"/>
              </w:rPr>
              <w:t>2</w:t>
            </w:r>
            <w:r w:rsidRPr="00921340">
              <w:rPr>
                <w:rFonts w:ascii="Times New Roman" w:eastAsia="宋体" w:hAnsi="Times New Roman" w:cs="Times New Roman" w:hint="eastAsia"/>
                <w:bCs/>
                <w:color w:val="000000"/>
                <w:szCs w:val="21"/>
                <w:lang w:val="zh-CN" w:bidi="zh-CN"/>
              </w:rPr>
              <w:t>）每月调整学生座位，每学期对学生课桌椅高度进行个性化调。未达标扣</w:t>
            </w:r>
            <w:r w:rsidRPr="00921340">
              <w:rPr>
                <w:rFonts w:ascii="Times New Roman" w:eastAsia="宋体" w:hAnsi="Times New Roman" w:cs="Times New Roman"/>
                <w:bCs/>
                <w:color w:val="000000"/>
                <w:szCs w:val="21"/>
                <w:lang w:val="zh-CN" w:bidi="zh-CN"/>
              </w:rPr>
              <w:t>1</w:t>
            </w:r>
            <w:r w:rsidRPr="00921340">
              <w:rPr>
                <w:rFonts w:ascii="Times New Roman" w:eastAsia="宋体" w:hAnsi="Times New Roman" w:cs="Times New Roman" w:hint="eastAsia"/>
                <w:bCs/>
                <w:color w:val="000000"/>
                <w:szCs w:val="21"/>
                <w:lang w:val="zh-CN" w:bidi="zh-CN"/>
              </w:rPr>
              <w:t>分；</w:t>
            </w:r>
          </w:p>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）黑板等</w:t>
            </w:r>
            <w:proofErr w:type="gramStart"/>
            <w:r w:rsidRPr="00921340">
              <w:rPr>
                <w:rFonts w:ascii="Times New Roman" w:eastAsia="宋体" w:hAnsi="Times New Roman" w:cs="Times New Roman" w:hint="eastAsia"/>
                <w:bCs/>
                <w:color w:val="000000"/>
                <w:szCs w:val="21"/>
              </w:rPr>
              <w:t>书写板</w:t>
            </w:r>
            <w:r w:rsidRPr="00921340">
              <w:rPr>
                <w:rFonts w:ascii="Times New Roman" w:eastAsia="宋体" w:hAnsi="Times New Roman" w:cs="Times New Roman"/>
                <w:bCs/>
                <w:color w:val="000000"/>
                <w:szCs w:val="21"/>
              </w:rPr>
              <w:t>无破损</w:t>
            </w:r>
            <w:proofErr w:type="gramEnd"/>
            <w:r w:rsidRPr="00921340">
              <w:rPr>
                <w:rFonts w:ascii="Times New Roman" w:eastAsia="宋体" w:hAnsi="Times New Roman" w:cs="Times New Roman"/>
                <w:bCs/>
                <w:color w:val="000000"/>
                <w:szCs w:val="21"/>
              </w:rPr>
              <w:t>、无眩光</w:t>
            </w:r>
            <w:r w:rsidRPr="00921340">
              <w:rPr>
                <w:rFonts w:ascii="Times New Roman" w:eastAsia="宋体" w:hAnsi="Times New Roman" w:cs="Times New Roman" w:hint="eastAsia"/>
                <w:bCs/>
                <w:color w:val="000000"/>
                <w:szCs w:val="21"/>
              </w:rPr>
              <w:t>，符合国家标准（</w:t>
            </w:r>
            <w:r w:rsidRPr="00921340">
              <w:rPr>
                <w:rFonts w:ascii="Times New Roman" w:eastAsia="宋体" w:hAnsi="Times New Roman" w:cs="Times New Roman" w:hint="eastAsia"/>
                <w:bCs/>
                <w:color w:val="000000"/>
                <w:szCs w:val="21"/>
              </w:rPr>
              <w:t>GB/T18205-2012</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360" w:lineRule="exact"/>
              <w:jc w:val="center"/>
              <w:rPr>
                <w:rFonts w:ascii="Times New Roman" w:eastAsia="宋体" w:hAnsi="Times New Roman" w:cs="Times New Roman"/>
                <w:b/>
                <w:color w:val="000000"/>
                <w:szCs w:val="21"/>
                <w:highlight w:val="yellow"/>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360" w:lineRule="exact"/>
              <w:jc w:val="center"/>
              <w:rPr>
                <w:rFonts w:ascii="Times New Roman" w:eastAsia="宋体" w:hAnsi="Times New Roman" w:cs="Times New Roman"/>
                <w:b/>
                <w:color w:val="000000"/>
                <w:szCs w:val="21"/>
                <w:highlight w:val="yellow"/>
              </w:rPr>
            </w:pPr>
          </w:p>
        </w:tc>
      </w:tr>
      <w:tr w:rsidR="00921340" w:rsidRPr="00921340" w:rsidTr="007B463A">
        <w:trPr>
          <w:cantSplit/>
          <w:trHeight w:val="340"/>
        </w:trPr>
        <w:tc>
          <w:tcPr>
            <w:tcW w:w="1188" w:type="dxa"/>
            <w:vMerge/>
            <w:tcBorders>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b/>
                <w:color w:val="000000"/>
                <w:szCs w:val="21"/>
              </w:rPr>
            </w:pPr>
          </w:p>
        </w:tc>
        <w:tc>
          <w:tcPr>
            <w:tcW w:w="4474" w:type="dxa"/>
            <w:tcBorders>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38.向学生提供免费、充足、符合卫生标准的白开水或直饮水。盛装开水的器皿（如保温桶等）设施或用品。</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查阅文件、制度、档案等资料，现场检查</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color w:val="000000"/>
                <w:szCs w:val="24"/>
              </w:rPr>
            </w:pPr>
            <w:r w:rsidRPr="00921340">
              <w:rPr>
                <w:rFonts w:ascii="Times New Roman" w:eastAsia="宋体" w:hAnsi="Times New Roman" w:cs="Times New Roman"/>
                <w:color w:val="000000"/>
                <w:szCs w:val="24"/>
              </w:rPr>
              <w:t>2</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学校向学生提供免费充足安全的饮用水</w:t>
            </w:r>
            <w:r w:rsidRPr="00921340">
              <w:rPr>
                <w:rFonts w:ascii="Times New Roman" w:eastAsia="宋体" w:hAnsi="Times New Roman" w:cs="Times New Roman" w:hint="eastAsia"/>
                <w:bCs/>
                <w:color w:val="000000"/>
                <w:szCs w:val="21"/>
              </w:rPr>
              <w:t>。饮用水未达标，扣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hint="eastAsia"/>
                <w:bCs/>
                <w:color w:val="000000"/>
                <w:szCs w:val="21"/>
              </w:rPr>
              <w:t>当年出现生活饮用水污染事件，一票否决；</w:t>
            </w:r>
          </w:p>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2</w:t>
            </w:r>
            <w:r w:rsidRPr="00921340">
              <w:rPr>
                <w:rFonts w:ascii="Times New Roman" w:eastAsia="宋体" w:hAnsi="Times New Roman" w:cs="Times New Roman" w:hint="eastAsia"/>
                <w:bCs/>
                <w:color w:val="000000"/>
                <w:szCs w:val="21"/>
              </w:rPr>
              <w:t>）</w:t>
            </w:r>
            <w:r w:rsidRPr="00921340">
              <w:rPr>
                <w:rFonts w:ascii="Times New Roman" w:eastAsia="宋体" w:hAnsi="Times New Roman" w:cs="Times New Roman"/>
                <w:bCs/>
                <w:color w:val="000000"/>
                <w:szCs w:val="21"/>
              </w:rPr>
              <w:t>盛装开水的器皿（如保温桶等）要定期清洗消毒并加盖上锁</w:t>
            </w:r>
            <w:r w:rsidRPr="00921340">
              <w:rPr>
                <w:rFonts w:ascii="Times New Roman" w:eastAsia="宋体" w:hAnsi="Times New Roman" w:cs="Times New Roman" w:hint="eastAsia"/>
                <w:bCs/>
                <w:color w:val="000000"/>
                <w:szCs w:val="21"/>
              </w:rPr>
              <w:t>。未达标，扣</w:t>
            </w:r>
            <w:r w:rsidRPr="00921340">
              <w:rPr>
                <w:rFonts w:ascii="Times New Roman" w:eastAsia="宋体" w:hAnsi="Times New Roman" w:cs="Times New Roman" w:hint="eastAsia"/>
                <w:bCs/>
                <w:color w:val="000000"/>
                <w:szCs w:val="21"/>
              </w:rPr>
              <w:t>0.5</w:t>
            </w:r>
            <w:r w:rsidRPr="00921340">
              <w:rPr>
                <w:rFonts w:ascii="Times New Roman" w:eastAsia="宋体" w:hAnsi="Times New Roman" w:cs="Times New Roman" w:hint="eastAsia"/>
                <w:bCs/>
                <w:color w:val="000000"/>
                <w:szCs w:val="21"/>
              </w:rPr>
              <w:t>分；</w:t>
            </w:r>
          </w:p>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）配备洗手、消毒设施或用品。未配备，扣</w:t>
            </w:r>
            <w:r w:rsidRPr="00921340">
              <w:rPr>
                <w:rFonts w:ascii="Times New Roman" w:eastAsia="宋体" w:hAnsi="Times New Roman" w:cs="Times New Roman"/>
                <w:bCs/>
                <w:color w:val="000000"/>
                <w:szCs w:val="21"/>
              </w:rPr>
              <w:t>0.5</w:t>
            </w:r>
            <w:r w:rsidRPr="00921340">
              <w:rPr>
                <w:rFonts w:ascii="Times New Roman" w:eastAsia="宋体" w:hAnsi="Times New Roman" w:cs="Times New Roman" w:hint="eastAsia"/>
                <w:bCs/>
                <w:color w:val="000000"/>
                <w:szCs w:val="21"/>
              </w:rPr>
              <w:t>分。</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360" w:lineRule="exact"/>
              <w:jc w:val="center"/>
              <w:rPr>
                <w:rFonts w:ascii="Times New Roman" w:eastAsia="宋体" w:hAnsi="Times New Roman" w:cs="Times New Roman"/>
                <w:b/>
                <w:color w:val="000000"/>
                <w:szCs w:val="21"/>
                <w:highlight w:val="yellow"/>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360" w:lineRule="exact"/>
              <w:jc w:val="center"/>
              <w:rPr>
                <w:rFonts w:ascii="Times New Roman" w:eastAsia="宋体" w:hAnsi="Times New Roman" w:cs="Times New Roman"/>
                <w:b/>
                <w:color w:val="000000"/>
                <w:szCs w:val="21"/>
                <w:highlight w:val="yellow"/>
              </w:rPr>
            </w:pPr>
          </w:p>
        </w:tc>
      </w:tr>
      <w:tr w:rsidR="00921340" w:rsidRPr="00921340" w:rsidTr="007B463A">
        <w:trPr>
          <w:cantSplit/>
          <w:trHeight w:val="2796"/>
        </w:trPr>
        <w:tc>
          <w:tcPr>
            <w:tcW w:w="1188" w:type="dxa"/>
            <w:tcBorders>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b/>
                <w:color w:val="000000"/>
                <w:szCs w:val="21"/>
              </w:rPr>
            </w:pPr>
          </w:p>
        </w:tc>
        <w:tc>
          <w:tcPr>
            <w:tcW w:w="4474" w:type="dxa"/>
            <w:tcBorders>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宋体" w:eastAsia="宋体" w:hAnsi="宋体" w:cs="宋体"/>
                <w:bCs/>
                <w:color w:val="000000"/>
                <w:szCs w:val="21"/>
              </w:rPr>
            </w:pPr>
            <w:r w:rsidRPr="00921340">
              <w:rPr>
                <w:rFonts w:ascii="宋体" w:eastAsia="宋体" w:hAnsi="宋体" w:cs="宋体" w:hint="eastAsia"/>
                <w:bCs/>
                <w:color w:val="000000"/>
                <w:szCs w:val="21"/>
              </w:rPr>
              <w:t>39.建设无烟校园，校园内全面禁止吸烟，设置禁止吸烟标识。</w:t>
            </w:r>
          </w:p>
        </w:tc>
        <w:tc>
          <w:tcPr>
            <w:tcW w:w="196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hint="eastAsia"/>
                <w:bCs/>
                <w:color w:val="000000"/>
                <w:szCs w:val="21"/>
              </w:rPr>
              <w:t>查阅文件、制度、档案等资料，</w:t>
            </w:r>
            <w:r w:rsidRPr="00921340">
              <w:rPr>
                <w:rFonts w:ascii="Times New Roman" w:eastAsia="宋体" w:hAnsi="Times New Roman" w:cs="Times New Roman"/>
                <w:bCs/>
                <w:color w:val="000000"/>
                <w:szCs w:val="21"/>
              </w:rPr>
              <w:t>现场检查</w:t>
            </w:r>
          </w:p>
        </w:tc>
        <w:tc>
          <w:tcPr>
            <w:tcW w:w="795"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color w:val="000000"/>
                <w:szCs w:val="24"/>
              </w:rPr>
            </w:pPr>
            <w:r w:rsidRPr="00921340">
              <w:rPr>
                <w:rFonts w:ascii="Times New Roman" w:eastAsia="宋体" w:hAnsi="Times New Roman" w:cs="Times New Roman" w:hint="eastAsia"/>
                <w:color w:val="000000"/>
                <w:szCs w:val="24"/>
              </w:rPr>
              <w:t>3</w:t>
            </w:r>
          </w:p>
        </w:tc>
        <w:tc>
          <w:tcPr>
            <w:tcW w:w="4663" w:type="dxa"/>
            <w:tcBorders>
              <w:top w:val="single" w:sz="4" w:space="0" w:color="auto"/>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left"/>
              <w:rPr>
                <w:rFonts w:ascii="Calibri" w:eastAsia="宋体" w:hAnsi="Calibri" w:cs="Times New Roman"/>
                <w:color w:val="000000"/>
                <w:szCs w:val="24"/>
              </w:rPr>
            </w:pPr>
            <w:r w:rsidRPr="00921340">
              <w:rPr>
                <w:rFonts w:ascii="Times New Roman" w:eastAsia="宋体" w:hAnsi="Times New Roman" w:cs="Times New Roman"/>
                <w:bCs/>
                <w:color w:val="000000"/>
                <w:szCs w:val="21"/>
              </w:rPr>
              <w:t>1</w:t>
            </w:r>
            <w:r w:rsidRPr="00921340">
              <w:rPr>
                <w:rFonts w:ascii="Times New Roman" w:eastAsia="宋体" w:hAnsi="Times New Roman" w:cs="Times New Roman" w:hint="eastAsia"/>
                <w:bCs/>
                <w:color w:val="000000"/>
                <w:szCs w:val="21"/>
              </w:rPr>
              <w:t>）制订无烟学校建设管理制度。未制定，扣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2</w:t>
            </w:r>
            <w:r w:rsidRPr="00921340">
              <w:rPr>
                <w:rFonts w:ascii="Times New Roman" w:eastAsia="宋体" w:hAnsi="Times New Roman" w:cs="Times New Roman" w:hint="eastAsia"/>
                <w:bCs/>
                <w:color w:val="000000"/>
                <w:szCs w:val="21"/>
              </w:rPr>
              <w:t>）室内未摆放任何烟缸烟具。如摆设，扣</w:t>
            </w:r>
            <w:r w:rsidRPr="00921340">
              <w:rPr>
                <w:rFonts w:ascii="Times New Roman" w:eastAsia="宋体" w:hAnsi="Times New Roman" w:cs="Times New Roman"/>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360" w:lineRule="exact"/>
              <w:jc w:val="lef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3</w:t>
            </w:r>
            <w:r w:rsidRPr="00921340">
              <w:rPr>
                <w:rFonts w:ascii="Times New Roman" w:eastAsia="宋体" w:hAnsi="Times New Roman" w:cs="Times New Roman" w:hint="eastAsia"/>
                <w:bCs/>
                <w:color w:val="000000"/>
                <w:szCs w:val="21"/>
              </w:rPr>
              <w:t>）全面营造校园无烟环境，学校的校园内（包括室内、室外区域）全面禁止吸烟，无人吸烟、无烟味、无烟头。未达标，扣</w:t>
            </w:r>
            <w:r w:rsidRPr="00921340">
              <w:rPr>
                <w:rFonts w:ascii="Times New Roman" w:eastAsia="宋体" w:hAnsi="Times New Roman" w:cs="Times New Roman" w:hint="eastAsia"/>
                <w:bCs/>
                <w:color w:val="000000"/>
                <w:szCs w:val="21"/>
              </w:rPr>
              <w:t>1</w:t>
            </w:r>
            <w:r w:rsidRPr="00921340">
              <w:rPr>
                <w:rFonts w:ascii="Times New Roman" w:eastAsia="宋体" w:hAnsi="Times New Roman" w:cs="Times New Roman" w:hint="eastAsia"/>
                <w:bCs/>
                <w:color w:val="000000"/>
                <w:szCs w:val="21"/>
              </w:rPr>
              <w:t>分；</w:t>
            </w:r>
          </w:p>
          <w:p w:rsidR="00921340" w:rsidRPr="00921340" w:rsidRDefault="00921340" w:rsidP="00921340">
            <w:pPr>
              <w:spacing w:line="360" w:lineRule="exact"/>
              <w:rPr>
                <w:rFonts w:ascii="Times New Roman" w:eastAsia="宋体" w:hAnsi="Times New Roman" w:cs="Times New Roman"/>
                <w:bCs/>
                <w:color w:val="000000"/>
                <w:szCs w:val="21"/>
              </w:rPr>
            </w:pPr>
            <w:r w:rsidRPr="00921340">
              <w:rPr>
                <w:rFonts w:ascii="Times New Roman" w:eastAsia="宋体" w:hAnsi="Times New Roman" w:cs="Times New Roman"/>
                <w:bCs/>
                <w:color w:val="000000"/>
                <w:szCs w:val="21"/>
              </w:rPr>
              <w:t>4</w:t>
            </w:r>
            <w:r w:rsidRPr="00921340">
              <w:rPr>
                <w:rFonts w:ascii="Times New Roman" w:eastAsia="宋体" w:hAnsi="Times New Roman" w:cs="Times New Roman" w:hint="eastAsia"/>
                <w:bCs/>
                <w:color w:val="000000"/>
                <w:szCs w:val="21"/>
              </w:rPr>
              <w:t>）校园内禁止销售烟草制品，无烟草广告，无烟草赞助。未达标，一票否决。</w:t>
            </w:r>
          </w:p>
        </w:tc>
        <w:tc>
          <w:tcPr>
            <w:tcW w:w="812"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360" w:lineRule="exact"/>
              <w:jc w:val="center"/>
              <w:rPr>
                <w:rFonts w:ascii="Times New Roman" w:eastAsia="宋体" w:hAnsi="Times New Roman" w:cs="Times New Roman"/>
                <w:b/>
                <w:color w:val="000000"/>
                <w:szCs w:val="21"/>
                <w:highlight w:val="yellow"/>
              </w:rPr>
            </w:pPr>
          </w:p>
        </w:tc>
        <w:tc>
          <w:tcPr>
            <w:tcW w:w="855" w:type="dxa"/>
            <w:tcBorders>
              <w:top w:val="single" w:sz="4" w:space="0" w:color="auto"/>
              <w:left w:val="single" w:sz="4" w:space="0" w:color="auto"/>
              <w:bottom w:val="single" w:sz="4" w:space="0" w:color="auto"/>
              <w:right w:val="single" w:sz="4" w:space="0" w:color="auto"/>
            </w:tcBorders>
          </w:tcPr>
          <w:p w:rsidR="00921340" w:rsidRPr="00921340" w:rsidRDefault="00921340" w:rsidP="00921340">
            <w:pPr>
              <w:spacing w:line="360" w:lineRule="exact"/>
              <w:jc w:val="center"/>
              <w:rPr>
                <w:rFonts w:ascii="Times New Roman" w:eastAsia="宋体" w:hAnsi="Times New Roman" w:cs="Times New Roman"/>
                <w:b/>
                <w:color w:val="000000"/>
                <w:szCs w:val="21"/>
                <w:highlight w:val="yellow"/>
              </w:rPr>
            </w:pPr>
          </w:p>
        </w:tc>
      </w:tr>
      <w:tr w:rsidR="00921340" w:rsidRPr="00921340" w:rsidTr="007B463A">
        <w:trPr>
          <w:cantSplit/>
          <w:trHeight w:val="756"/>
        </w:trPr>
        <w:tc>
          <w:tcPr>
            <w:tcW w:w="1188" w:type="dxa"/>
            <w:tcBorders>
              <w:left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b/>
                <w:color w:val="000000"/>
                <w:szCs w:val="24"/>
              </w:rPr>
            </w:pPr>
            <w:r w:rsidRPr="00921340">
              <w:rPr>
                <w:rFonts w:ascii="Times New Roman" w:eastAsia="宋体" w:hAnsi="Times New Roman" w:cs="Times New Roman"/>
                <w:b/>
                <w:color w:val="000000"/>
                <w:szCs w:val="24"/>
              </w:rPr>
              <w:t>评估总得分</w:t>
            </w:r>
          </w:p>
        </w:tc>
        <w:tc>
          <w:tcPr>
            <w:tcW w:w="13564" w:type="dxa"/>
            <w:gridSpan w:val="6"/>
            <w:tcBorders>
              <w:left w:val="single" w:sz="4" w:space="0" w:color="auto"/>
              <w:bottom w:val="single" w:sz="4" w:space="0" w:color="auto"/>
              <w:right w:val="single" w:sz="4" w:space="0" w:color="auto"/>
            </w:tcBorders>
            <w:vAlign w:val="center"/>
          </w:tcPr>
          <w:p w:rsidR="00921340" w:rsidRPr="00921340" w:rsidRDefault="00921340" w:rsidP="00921340">
            <w:pPr>
              <w:spacing w:line="360" w:lineRule="exact"/>
              <w:jc w:val="center"/>
              <w:rPr>
                <w:rFonts w:ascii="Times New Roman" w:eastAsia="宋体" w:hAnsi="Times New Roman" w:cs="Times New Roman"/>
                <w:b/>
                <w:color w:val="000000"/>
                <w:szCs w:val="24"/>
              </w:rPr>
            </w:pPr>
          </w:p>
        </w:tc>
      </w:tr>
    </w:tbl>
    <w:p w:rsidR="00921340" w:rsidRPr="00921340" w:rsidRDefault="00921340" w:rsidP="00921340">
      <w:pPr>
        <w:rPr>
          <w:rFonts w:ascii="宋体" w:eastAsia="宋体" w:hAnsi="宋体" w:cs="Times New Roman"/>
          <w:b/>
          <w:sz w:val="44"/>
          <w:szCs w:val="32"/>
        </w:rPr>
      </w:pPr>
      <w:r w:rsidRPr="00921340">
        <w:rPr>
          <w:rFonts w:ascii="宋体" w:eastAsia="宋体" w:hAnsi="宋体" w:cs="Times New Roman" w:hint="eastAsia"/>
          <w:b/>
          <w:sz w:val="28"/>
          <w:szCs w:val="28"/>
        </w:rPr>
        <w:t xml:space="preserve">                               </w:t>
      </w:r>
    </w:p>
    <w:p w:rsidR="00921340" w:rsidRPr="00921340" w:rsidRDefault="00921340" w:rsidP="00921340">
      <w:pPr>
        <w:spacing w:before="156" w:line="600" w:lineRule="exact"/>
        <w:ind w:right="270"/>
        <w:rPr>
          <w:rFonts w:ascii="Times New Roman" w:eastAsia="宋体" w:hAnsi="Calibri" w:cs="Times New Roman"/>
          <w:color w:val="000000"/>
          <w:w w:val="110"/>
          <w:sz w:val="28"/>
          <w:szCs w:val="24"/>
        </w:rPr>
        <w:sectPr w:rsidR="00921340" w:rsidRPr="00921340">
          <w:pgSz w:w="16840" w:h="11910" w:orient="landscape"/>
          <w:pgMar w:top="1340" w:right="1580" w:bottom="1200" w:left="280" w:header="720" w:footer="720" w:gutter="0"/>
          <w:pgNumType w:fmt="numberInDash"/>
          <w:cols w:space="720"/>
        </w:sectPr>
      </w:pPr>
    </w:p>
    <w:p w:rsidR="00921340" w:rsidRPr="00921340" w:rsidRDefault="00921340" w:rsidP="00921340">
      <w:pPr>
        <w:spacing w:before="156" w:line="600" w:lineRule="exact"/>
        <w:ind w:right="270"/>
        <w:rPr>
          <w:rFonts w:ascii="Times New Roman" w:eastAsia="宋体" w:hAnsi="Calibri" w:cs="Times New Roman"/>
          <w:color w:val="000000"/>
          <w:sz w:val="28"/>
          <w:szCs w:val="24"/>
        </w:rPr>
      </w:pPr>
      <w:r w:rsidRPr="00921340">
        <w:rPr>
          <w:rFonts w:ascii="Times New Roman" w:eastAsia="宋体" w:hAnsi="Calibri" w:cs="Times New Roman"/>
          <w:color w:val="000000"/>
          <w:w w:val="110"/>
          <w:sz w:val="28"/>
          <w:szCs w:val="24"/>
        </w:rPr>
        <w:lastRenderedPageBreak/>
        <w:t xml:space="preserve"> </w:t>
      </w:r>
    </w:p>
    <w:p w:rsidR="00921340" w:rsidRPr="00921340" w:rsidRDefault="00921340" w:rsidP="00921340">
      <w:pPr>
        <w:rPr>
          <w:rFonts w:ascii="Times New Roman" w:eastAsia="宋体" w:hAnsi="Calibri" w:cs="Times New Roman"/>
          <w:color w:val="000000"/>
          <w:sz w:val="24"/>
          <w:szCs w:val="24"/>
        </w:rPr>
        <w:sectPr w:rsidR="00921340" w:rsidRPr="00921340">
          <w:footerReference w:type="default" r:id="rId8"/>
          <w:pgSz w:w="16840" w:h="11910" w:orient="landscape"/>
          <w:pgMar w:top="1100" w:right="620" w:bottom="280" w:left="840" w:header="720" w:footer="720" w:gutter="0"/>
          <w:pgNumType w:fmt="numberInDash" w:start="18"/>
          <w:cols w:space="720"/>
        </w:sectPr>
      </w:pPr>
      <w:bookmarkStart w:id="0" w:name="_GoBack"/>
      <w:bookmarkEnd w:id="0"/>
    </w:p>
    <w:p w:rsidR="0039685E" w:rsidRDefault="0039685E" w:rsidP="003A4591">
      <w:pPr>
        <w:spacing w:before="49"/>
        <w:jc w:val="left"/>
      </w:pPr>
    </w:p>
    <w:sectPr w:rsidR="0039685E" w:rsidSect="003A4591">
      <w:footerReference w:type="default" r:id="rId9"/>
      <w:type w:val="continuous"/>
      <w:pgSz w:w="16840" w:h="11910" w:orient="landscape"/>
      <w:pgMar w:top="1580" w:right="620" w:bottom="280" w:left="840" w:header="720" w:footer="720" w:gutter="0"/>
      <w:pgNumType w:fmt="numberInDash"/>
      <w:cols w:num="2" w:space="1402" w:equalWidth="0">
        <w:col w:w="1341" w:space="1402"/>
        <w:col w:w="1263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1C" w:rsidRDefault="00A14D1C" w:rsidP="00921340">
      <w:r>
        <w:separator/>
      </w:r>
    </w:p>
  </w:endnote>
  <w:endnote w:type="continuationSeparator" w:id="0">
    <w:p w:rsidR="00A14D1C" w:rsidRDefault="00A14D1C" w:rsidP="0092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40" w:rsidRDefault="00921340">
    <w:pPr>
      <w:pStyle w:val="a4"/>
      <w:tabs>
        <w:tab w:val="clear" w:pos="4153"/>
        <w:tab w:val="center" w:pos="697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21340" w:rsidRDefault="00921340">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A4591">
                            <w:rPr>
                              <w:rFonts w:ascii="宋体" w:hAnsi="宋体" w:cs="宋体"/>
                              <w:noProof/>
                              <w:sz w:val="28"/>
                              <w:szCs w:val="28"/>
                            </w:rPr>
                            <w:t>- 18 -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2.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8LuAIAAKcFAAAOAAAAZHJzL2Uyb0RvYy54bWysVEtu2zAQ3RfoHQjuFVG25FhC5CCxrKJA&#10;+gHSHoCWKIuoRAokYzktum1v0FU33fdcOUeHlOU4CQoUbbUghuTwzbyZpzk737UN2jKluRQpDk4I&#10;RkwUsuRik+L373JvjpE2VJS0kYKl+JZpfL54/uys7xI2kbVsSqYQgAid9F2Ka2O6xPd1UbOW6hPZ&#10;MQGXlVQtNbBVG79UtAf0tvEnhMz8XqqyU7JgWsNpNlzihcOvKlaYN1WlmUFNiiE341bl1rVd/cUZ&#10;TTaKdjUv9mnQv8iipVxA0ANURg1FN4o/gWp5oaSWlTkpZOvLquIFcxyATUAesbmuacccFyiO7g5l&#10;0v8Ptni9fasQL6F3GAnaQovuvn29+/7z7scXFNjy9J1OwOu6Az+zu5Q762qp6u5KFh80EnJZU7Fh&#10;F0rJvma0hPTcS//o6YCjLci6fyVLiENvjHRAu0q1FhCqgQAd2nR7aA3bGVTAYTQNyTTCqICryZRE&#10;JLK5+TQZH3dKmxdMtsgaKVbQeQdOt1faDK6ji40lZM6bxnW/EQ8OAHM4gdDw1N7ZJFwzP8UkXs1X&#10;89ALJ7OVF5Is8y7yZejN8uA0yqbZcpkFn23cIExqXpZM2DCjsILwzxq3l/ggiYO0tGx4aeFsSlpt&#10;1stGoS0FYefu2xfkyM1/mIarF3B5RCmYhORyEnv5bH7qhXkYefEpmXskiC/jGQnjMMsfUrrigv07&#10;JdSneDaNyKCl33Ij7nvKjSYtNzA6Gt6meH5woolV4EqUrrWG8mawj0ph078vBbR7bLTTq5XoIFaz&#10;W+8AxYp4LctbUK6SoCyQJ8w7MGqpPmLUw+xIsYDhhlHzUoD27ZgZDTUa69GgooCHKTYYDebSDOPo&#10;plN8UwPu+HddwP+Rc6fd+xwgcbuBaeAo7CeXHTfHe+d1P18XvwAAAP//AwBQSwMEFAAGAAgAAAAh&#10;AF2jLBnZAAAAAwEAAA8AAABkcnMvZG93bnJldi54bWxMj8FOwzAQRO9I/IO1SNyoU1JVVYhTQUU4&#10;ItFw4LiNt0mKvY5sNw1/j+ECl5VGM5p5W25na8REPgyOFSwXGQji1umBOwXvTX23AREiskbjmBR8&#10;UYBtdX1VYqHdhd9o2sdOpBIOBSroYxwLKUPbk8WwcCNx8o7OW4xJ+k5qj5dUbo28z7K1tDhwWuhx&#10;pF1P7ef+bBXs6qbxEwVvPuilzk+vTyt6npW6vZkfH0BEmuNfGH7wEzpUiengzqyDMArSI/H3Jm+z&#10;WoI4KMjXOciqlP/Zq28AAAD//wMAUEsBAi0AFAAGAAgAAAAhALaDOJL+AAAA4QEAABMAAAAAAAAA&#10;AAAAAAAAAAAAAFtDb250ZW50X1R5cGVzXS54bWxQSwECLQAUAAYACAAAACEAOP0h/9YAAACUAQAA&#10;CwAAAAAAAAAAAAAAAAAvAQAAX3JlbHMvLnJlbHNQSwECLQAUAAYACAAAACEAl7o/C7gCAACnBQAA&#10;DgAAAAAAAAAAAAAAAAAuAgAAZHJzL2Uyb0RvYy54bWxQSwECLQAUAAYACAAAACEAXaMsGdkAAAAD&#10;AQAADwAAAAAAAAAAAAAAAAASBQAAZHJzL2Rvd25yZXYueG1sUEsFBgAAAAAEAAQA8wAAABgGAAAA&#10;AA==&#10;" filled="f" stroked="f" strokeweight=".5pt">
              <v:textbox style="mso-fit-shape-to-text:t" inset="0,0,0,0">
                <w:txbxContent>
                  <w:p w:rsidR="00921340" w:rsidRDefault="00921340">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A4591">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5A" w:rsidRDefault="00ED73EA">
    <w:pPr>
      <w:pStyle w:val="a4"/>
      <w:tabs>
        <w:tab w:val="clear" w:pos="4153"/>
        <w:tab w:val="center" w:pos="6979"/>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1C" w:rsidRDefault="00A14D1C" w:rsidP="00921340">
      <w:r>
        <w:separator/>
      </w:r>
    </w:p>
  </w:footnote>
  <w:footnote w:type="continuationSeparator" w:id="0">
    <w:p w:rsidR="00A14D1C" w:rsidRDefault="00A14D1C" w:rsidP="00921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C4C470"/>
    <w:multiLevelType w:val="singleLevel"/>
    <w:tmpl w:val="91C4C470"/>
    <w:lvl w:ilvl="0">
      <w:start w:val="1"/>
      <w:numFmt w:val="decimal"/>
      <w:suff w:val="nothing"/>
      <w:lvlText w:val="%1）"/>
      <w:lvlJc w:val="left"/>
    </w:lvl>
  </w:abstractNum>
  <w:abstractNum w:abstractNumId="1">
    <w:nsid w:val="AA4C9E0C"/>
    <w:multiLevelType w:val="singleLevel"/>
    <w:tmpl w:val="AA4C9E0C"/>
    <w:lvl w:ilvl="0">
      <w:start w:val="1"/>
      <w:numFmt w:val="decimal"/>
      <w:suff w:val="nothing"/>
      <w:lvlText w:val="%1）"/>
      <w:lvlJc w:val="left"/>
    </w:lvl>
  </w:abstractNum>
  <w:abstractNum w:abstractNumId="2">
    <w:nsid w:val="FB117ECD"/>
    <w:multiLevelType w:val="singleLevel"/>
    <w:tmpl w:val="FB117ECD"/>
    <w:lvl w:ilvl="0">
      <w:start w:val="1"/>
      <w:numFmt w:val="decimal"/>
      <w:suff w:val="nothing"/>
      <w:lvlText w:val="%1）"/>
      <w:lvlJc w:val="left"/>
    </w:lvl>
  </w:abstractNum>
  <w:abstractNum w:abstractNumId="3">
    <w:nsid w:val="FEF76358"/>
    <w:multiLevelType w:val="singleLevel"/>
    <w:tmpl w:val="FEF76358"/>
    <w:lvl w:ilvl="0">
      <w:start w:val="1"/>
      <w:numFmt w:val="decimal"/>
      <w:lvlText w:val="%1)"/>
      <w:lvlJc w:val="left"/>
      <w:pPr>
        <w:tabs>
          <w:tab w:val="num" w:pos="312"/>
        </w:tabs>
      </w:pPr>
    </w:lvl>
  </w:abstractNum>
  <w:abstractNum w:abstractNumId="4">
    <w:nsid w:val="1335C6C2"/>
    <w:multiLevelType w:val="singleLevel"/>
    <w:tmpl w:val="1335C6C2"/>
    <w:lvl w:ilvl="0">
      <w:start w:val="1"/>
      <w:numFmt w:val="decimal"/>
      <w:suff w:val="nothing"/>
      <w:lvlText w:val="%1）"/>
      <w:lvlJc w:val="left"/>
    </w:lvl>
  </w:abstractNum>
  <w:abstractNum w:abstractNumId="5">
    <w:nsid w:val="1E6B0153"/>
    <w:multiLevelType w:val="singleLevel"/>
    <w:tmpl w:val="1E6B0153"/>
    <w:lvl w:ilvl="0">
      <w:start w:val="1"/>
      <w:numFmt w:val="decimal"/>
      <w:suff w:val="nothing"/>
      <w:lvlText w:val="%1）"/>
      <w:lvlJc w:val="left"/>
    </w:lvl>
  </w:abstractNum>
  <w:abstractNum w:abstractNumId="6">
    <w:nsid w:val="38FFBCA3"/>
    <w:multiLevelType w:val="singleLevel"/>
    <w:tmpl w:val="38FFBCA3"/>
    <w:lvl w:ilvl="0">
      <w:start w:val="2"/>
      <w:numFmt w:val="decimal"/>
      <w:suff w:val="nothing"/>
      <w:lvlText w:val="%1）"/>
      <w:lvlJc w:val="left"/>
    </w:lvl>
  </w:abstractNum>
  <w:abstractNum w:abstractNumId="7">
    <w:nsid w:val="3E12C327"/>
    <w:multiLevelType w:val="singleLevel"/>
    <w:tmpl w:val="3E12C327"/>
    <w:lvl w:ilvl="0">
      <w:start w:val="1"/>
      <w:numFmt w:val="decimal"/>
      <w:suff w:val="nothing"/>
      <w:lvlText w:val="%1）"/>
      <w:lvlJc w:val="left"/>
    </w:lvl>
  </w:abstractNum>
  <w:abstractNum w:abstractNumId="8">
    <w:nsid w:val="467F2554"/>
    <w:multiLevelType w:val="singleLevel"/>
    <w:tmpl w:val="467F2554"/>
    <w:lvl w:ilvl="0">
      <w:start w:val="1"/>
      <w:numFmt w:val="decimal"/>
      <w:suff w:val="nothing"/>
      <w:lvlText w:val="%1）"/>
      <w:lvlJc w:val="left"/>
    </w:lvl>
  </w:abstractNum>
  <w:abstractNum w:abstractNumId="9">
    <w:nsid w:val="554FCE3C"/>
    <w:multiLevelType w:val="singleLevel"/>
    <w:tmpl w:val="554FCE3C"/>
    <w:lvl w:ilvl="0">
      <w:start w:val="3"/>
      <w:numFmt w:val="chineseCounting"/>
      <w:suff w:val="nothing"/>
      <w:lvlText w:val="%1、"/>
      <w:lvlJc w:val="left"/>
      <w:pPr>
        <w:ind w:left="800" w:firstLine="0"/>
      </w:pPr>
      <w:rPr>
        <w:rFonts w:hint="eastAsia"/>
      </w:rPr>
    </w:lvl>
  </w:abstractNum>
  <w:abstractNum w:abstractNumId="10">
    <w:nsid w:val="7DEC4241"/>
    <w:multiLevelType w:val="singleLevel"/>
    <w:tmpl w:val="7DEC4241"/>
    <w:lvl w:ilvl="0">
      <w:start w:val="1"/>
      <w:numFmt w:val="chineseCounting"/>
      <w:suff w:val="nothing"/>
      <w:lvlText w:val="（%1）"/>
      <w:lvlJc w:val="left"/>
      <w:pPr>
        <w:ind w:left="640" w:firstLine="0"/>
      </w:pPr>
      <w:rPr>
        <w:rFonts w:hint="eastAsia"/>
      </w:rPr>
    </w:lvl>
  </w:abstractNum>
  <w:num w:numId="1">
    <w:abstractNumId w:val="9"/>
  </w:num>
  <w:num w:numId="2">
    <w:abstractNumId w:val="10"/>
  </w:num>
  <w:num w:numId="3">
    <w:abstractNumId w:val="3"/>
  </w:num>
  <w:num w:numId="4">
    <w:abstractNumId w:val="4"/>
  </w:num>
  <w:num w:numId="5">
    <w:abstractNumId w:val="7"/>
  </w:num>
  <w:num w:numId="6">
    <w:abstractNumId w:val="5"/>
  </w:num>
  <w:num w:numId="7">
    <w:abstractNumId w:val="2"/>
  </w:num>
  <w:num w:numId="8">
    <w:abstractNumId w:val="6"/>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27"/>
    <w:rsid w:val="0039685E"/>
    <w:rsid w:val="003A4591"/>
    <w:rsid w:val="00496B23"/>
    <w:rsid w:val="00921340"/>
    <w:rsid w:val="009606A5"/>
    <w:rsid w:val="00A14D1C"/>
    <w:rsid w:val="00A30F2F"/>
    <w:rsid w:val="00A64627"/>
    <w:rsid w:val="00ED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1"/>
    <w:qFormat/>
    <w:rsid w:val="00921340"/>
    <w:pPr>
      <w:ind w:left="459"/>
      <w:outlineLvl w:val="0"/>
    </w:pPr>
    <w:rPr>
      <w:rFonts w:ascii="宋体" w:eastAsia="宋体" w:hAnsi="宋体" w:cs="宋体"/>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13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1340"/>
    <w:rPr>
      <w:sz w:val="18"/>
      <w:szCs w:val="18"/>
    </w:rPr>
  </w:style>
  <w:style w:type="paragraph" w:styleId="a4">
    <w:name w:val="footer"/>
    <w:basedOn w:val="a"/>
    <w:link w:val="Char0"/>
    <w:uiPriority w:val="99"/>
    <w:unhideWhenUsed/>
    <w:qFormat/>
    <w:rsid w:val="00921340"/>
    <w:pPr>
      <w:tabs>
        <w:tab w:val="center" w:pos="4153"/>
        <w:tab w:val="right" w:pos="8306"/>
      </w:tabs>
      <w:snapToGrid w:val="0"/>
      <w:jc w:val="left"/>
    </w:pPr>
    <w:rPr>
      <w:sz w:val="18"/>
      <w:szCs w:val="18"/>
    </w:rPr>
  </w:style>
  <w:style w:type="character" w:customStyle="1" w:styleId="Char0">
    <w:name w:val="页脚 Char"/>
    <w:basedOn w:val="a0"/>
    <w:link w:val="a4"/>
    <w:uiPriority w:val="99"/>
    <w:rsid w:val="00921340"/>
    <w:rPr>
      <w:sz w:val="18"/>
      <w:szCs w:val="18"/>
    </w:rPr>
  </w:style>
  <w:style w:type="character" w:customStyle="1" w:styleId="1Char">
    <w:name w:val="标题 1 Char"/>
    <w:basedOn w:val="a0"/>
    <w:link w:val="1"/>
    <w:uiPriority w:val="1"/>
    <w:rsid w:val="00921340"/>
    <w:rPr>
      <w:rFonts w:ascii="宋体" w:eastAsia="宋体" w:hAnsi="宋体" w:cs="宋体"/>
      <w:sz w:val="44"/>
      <w:szCs w:val="44"/>
      <w:lang w:val="zh-CN" w:bidi="zh-CN"/>
    </w:rPr>
  </w:style>
  <w:style w:type="numbering" w:customStyle="1" w:styleId="10">
    <w:name w:val="无列表1"/>
    <w:next w:val="a2"/>
    <w:uiPriority w:val="99"/>
    <w:semiHidden/>
    <w:unhideWhenUsed/>
    <w:rsid w:val="00921340"/>
  </w:style>
  <w:style w:type="paragraph" w:styleId="a5">
    <w:name w:val="footnote text"/>
    <w:basedOn w:val="a"/>
    <w:link w:val="Char1"/>
    <w:qFormat/>
    <w:rsid w:val="00921340"/>
    <w:pPr>
      <w:snapToGrid w:val="0"/>
      <w:jc w:val="left"/>
    </w:pPr>
    <w:rPr>
      <w:rFonts w:ascii="Times New Roman" w:eastAsia="宋体" w:hAnsi="Times New Roman" w:cs="Times New Roman"/>
      <w:sz w:val="18"/>
      <w:szCs w:val="18"/>
    </w:rPr>
  </w:style>
  <w:style w:type="character" w:customStyle="1" w:styleId="Char1">
    <w:name w:val="脚注文本 Char"/>
    <w:basedOn w:val="a0"/>
    <w:link w:val="a5"/>
    <w:rsid w:val="00921340"/>
    <w:rPr>
      <w:rFonts w:ascii="Times New Roman" w:eastAsia="宋体" w:hAnsi="Times New Roman" w:cs="Times New Roman"/>
      <w:sz w:val="18"/>
      <w:szCs w:val="18"/>
    </w:rPr>
  </w:style>
  <w:style w:type="paragraph" w:styleId="a6">
    <w:name w:val="Body Text"/>
    <w:basedOn w:val="a"/>
    <w:link w:val="Char2"/>
    <w:uiPriority w:val="1"/>
    <w:qFormat/>
    <w:rsid w:val="00921340"/>
    <w:rPr>
      <w:rFonts w:ascii="宋体" w:eastAsia="宋体" w:hAnsi="宋体" w:cs="宋体"/>
      <w:sz w:val="32"/>
      <w:szCs w:val="32"/>
      <w:lang w:val="zh-CN" w:bidi="zh-CN"/>
    </w:rPr>
  </w:style>
  <w:style w:type="character" w:customStyle="1" w:styleId="Char2">
    <w:name w:val="正文文本 Char"/>
    <w:basedOn w:val="a0"/>
    <w:link w:val="a6"/>
    <w:uiPriority w:val="1"/>
    <w:rsid w:val="00921340"/>
    <w:rPr>
      <w:rFonts w:ascii="宋体" w:eastAsia="宋体" w:hAnsi="宋体" w:cs="宋体"/>
      <w:sz w:val="32"/>
      <w:szCs w:val="32"/>
      <w:lang w:val="zh-CN" w:bidi="zh-CN"/>
    </w:rPr>
  </w:style>
  <w:style w:type="paragraph" w:styleId="a7">
    <w:name w:val="Normal (Web)"/>
    <w:basedOn w:val="a"/>
    <w:qFormat/>
    <w:rsid w:val="00921340"/>
    <w:pPr>
      <w:spacing w:before="100" w:beforeAutospacing="1" w:after="100" w:afterAutospacing="1"/>
      <w:jc w:val="left"/>
    </w:pPr>
    <w:rPr>
      <w:rFonts w:ascii="Calibri" w:eastAsia="宋体" w:hAnsi="Calibri" w:cs="Times New Roman"/>
      <w:kern w:val="0"/>
      <w:sz w:val="24"/>
      <w:szCs w:val="24"/>
    </w:rPr>
  </w:style>
  <w:style w:type="character" w:styleId="a8">
    <w:name w:val="Strong"/>
    <w:qFormat/>
    <w:rsid w:val="00921340"/>
    <w:rPr>
      <w:b/>
    </w:rPr>
  </w:style>
  <w:style w:type="character" w:styleId="a9">
    <w:name w:val="page number"/>
    <w:qFormat/>
    <w:rsid w:val="00921340"/>
  </w:style>
  <w:style w:type="character" w:styleId="aa">
    <w:name w:val="Hyperlink"/>
    <w:uiPriority w:val="99"/>
    <w:unhideWhenUsed/>
    <w:qFormat/>
    <w:rsid w:val="00921340"/>
    <w:rPr>
      <w:color w:val="0563C1"/>
      <w:u w:val="single"/>
    </w:rPr>
  </w:style>
  <w:style w:type="paragraph" w:customStyle="1" w:styleId="TableParagraph">
    <w:name w:val="Table Paragraph"/>
    <w:basedOn w:val="a"/>
    <w:uiPriority w:val="1"/>
    <w:qFormat/>
    <w:rsid w:val="00921340"/>
    <w:rPr>
      <w:rFonts w:ascii="仿宋" w:eastAsia="仿宋" w:hAnsi="仿宋" w:cs="仿宋"/>
      <w:szCs w:val="24"/>
      <w:lang w:val="zh-CN" w:bidi="zh-CN"/>
    </w:rPr>
  </w:style>
  <w:style w:type="paragraph" w:styleId="ab">
    <w:name w:val="List Paragraph"/>
    <w:basedOn w:val="a"/>
    <w:uiPriority w:val="1"/>
    <w:qFormat/>
    <w:rsid w:val="00921340"/>
    <w:pPr>
      <w:spacing w:before="3"/>
      <w:ind w:left="2077" w:hanging="318"/>
    </w:pPr>
    <w:rPr>
      <w:rFonts w:ascii="宋体" w:eastAsia="宋体" w:hAnsi="宋体" w:cs="宋体"/>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1"/>
    <w:qFormat/>
    <w:rsid w:val="00921340"/>
    <w:pPr>
      <w:ind w:left="459"/>
      <w:outlineLvl w:val="0"/>
    </w:pPr>
    <w:rPr>
      <w:rFonts w:ascii="宋体" w:eastAsia="宋体" w:hAnsi="宋体" w:cs="宋体"/>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13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1340"/>
    <w:rPr>
      <w:sz w:val="18"/>
      <w:szCs w:val="18"/>
    </w:rPr>
  </w:style>
  <w:style w:type="paragraph" w:styleId="a4">
    <w:name w:val="footer"/>
    <w:basedOn w:val="a"/>
    <w:link w:val="Char0"/>
    <w:uiPriority w:val="99"/>
    <w:unhideWhenUsed/>
    <w:qFormat/>
    <w:rsid w:val="00921340"/>
    <w:pPr>
      <w:tabs>
        <w:tab w:val="center" w:pos="4153"/>
        <w:tab w:val="right" w:pos="8306"/>
      </w:tabs>
      <w:snapToGrid w:val="0"/>
      <w:jc w:val="left"/>
    </w:pPr>
    <w:rPr>
      <w:sz w:val="18"/>
      <w:szCs w:val="18"/>
    </w:rPr>
  </w:style>
  <w:style w:type="character" w:customStyle="1" w:styleId="Char0">
    <w:name w:val="页脚 Char"/>
    <w:basedOn w:val="a0"/>
    <w:link w:val="a4"/>
    <w:uiPriority w:val="99"/>
    <w:rsid w:val="00921340"/>
    <w:rPr>
      <w:sz w:val="18"/>
      <w:szCs w:val="18"/>
    </w:rPr>
  </w:style>
  <w:style w:type="character" w:customStyle="1" w:styleId="1Char">
    <w:name w:val="标题 1 Char"/>
    <w:basedOn w:val="a0"/>
    <w:link w:val="1"/>
    <w:uiPriority w:val="1"/>
    <w:rsid w:val="00921340"/>
    <w:rPr>
      <w:rFonts w:ascii="宋体" w:eastAsia="宋体" w:hAnsi="宋体" w:cs="宋体"/>
      <w:sz w:val="44"/>
      <w:szCs w:val="44"/>
      <w:lang w:val="zh-CN" w:bidi="zh-CN"/>
    </w:rPr>
  </w:style>
  <w:style w:type="numbering" w:customStyle="1" w:styleId="10">
    <w:name w:val="无列表1"/>
    <w:next w:val="a2"/>
    <w:uiPriority w:val="99"/>
    <w:semiHidden/>
    <w:unhideWhenUsed/>
    <w:rsid w:val="00921340"/>
  </w:style>
  <w:style w:type="paragraph" w:styleId="a5">
    <w:name w:val="footnote text"/>
    <w:basedOn w:val="a"/>
    <w:link w:val="Char1"/>
    <w:qFormat/>
    <w:rsid w:val="00921340"/>
    <w:pPr>
      <w:snapToGrid w:val="0"/>
      <w:jc w:val="left"/>
    </w:pPr>
    <w:rPr>
      <w:rFonts w:ascii="Times New Roman" w:eastAsia="宋体" w:hAnsi="Times New Roman" w:cs="Times New Roman"/>
      <w:sz w:val="18"/>
      <w:szCs w:val="18"/>
    </w:rPr>
  </w:style>
  <w:style w:type="character" w:customStyle="1" w:styleId="Char1">
    <w:name w:val="脚注文本 Char"/>
    <w:basedOn w:val="a0"/>
    <w:link w:val="a5"/>
    <w:rsid w:val="00921340"/>
    <w:rPr>
      <w:rFonts w:ascii="Times New Roman" w:eastAsia="宋体" w:hAnsi="Times New Roman" w:cs="Times New Roman"/>
      <w:sz w:val="18"/>
      <w:szCs w:val="18"/>
    </w:rPr>
  </w:style>
  <w:style w:type="paragraph" w:styleId="a6">
    <w:name w:val="Body Text"/>
    <w:basedOn w:val="a"/>
    <w:link w:val="Char2"/>
    <w:uiPriority w:val="1"/>
    <w:qFormat/>
    <w:rsid w:val="00921340"/>
    <w:rPr>
      <w:rFonts w:ascii="宋体" w:eastAsia="宋体" w:hAnsi="宋体" w:cs="宋体"/>
      <w:sz w:val="32"/>
      <w:szCs w:val="32"/>
      <w:lang w:val="zh-CN" w:bidi="zh-CN"/>
    </w:rPr>
  </w:style>
  <w:style w:type="character" w:customStyle="1" w:styleId="Char2">
    <w:name w:val="正文文本 Char"/>
    <w:basedOn w:val="a0"/>
    <w:link w:val="a6"/>
    <w:uiPriority w:val="1"/>
    <w:rsid w:val="00921340"/>
    <w:rPr>
      <w:rFonts w:ascii="宋体" w:eastAsia="宋体" w:hAnsi="宋体" w:cs="宋体"/>
      <w:sz w:val="32"/>
      <w:szCs w:val="32"/>
      <w:lang w:val="zh-CN" w:bidi="zh-CN"/>
    </w:rPr>
  </w:style>
  <w:style w:type="paragraph" w:styleId="a7">
    <w:name w:val="Normal (Web)"/>
    <w:basedOn w:val="a"/>
    <w:qFormat/>
    <w:rsid w:val="00921340"/>
    <w:pPr>
      <w:spacing w:before="100" w:beforeAutospacing="1" w:after="100" w:afterAutospacing="1"/>
      <w:jc w:val="left"/>
    </w:pPr>
    <w:rPr>
      <w:rFonts w:ascii="Calibri" w:eastAsia="宋体" w:hAnsi="Calibri" w:cs="Times New Roman"/>
      <w:kern w:val="0"/>
      <w:sz w:val="24"/>
      <w:szCs w:val="24"/>
    </w:rPr>
  </w:style>
  <w:style w:type="character" w:styleId="a8">
    <w:name w:val="Strong"/>
    <w:qFormat/>
    <w:rsid w:val="00921340"/>
    <w:rPr>
      <w:b/>
    </w:rPr>
  </w:style>
  <w:style w:type="character" w:styleId="a9">
    <w:name w:val="page number"/>
    <w:qFormat/>
    <w:rsid w:val="00921340"/>
  </w:style>
  <w:style w:type="character" w:styleId="aa">
    <w:name w:val="Hyperlink"/>
    <w:uiPriority w:val="99"/>
    <w:unhideWhenUsed/>
    <w:qFormat/>
    <w:rsid w:val="00921340"/>
    <w:rPr>
      <w:color w:val="0563C1"/>
      <w:u w:val="single"/>
    </w:rPr>
  </w:style>
  <w:style w:type="paragraph" w:customStyle="1" w:styleId="TableParagraph">
    <w:name w:val="Table Paragraph"/>
    <w:basedOn w:val="a"/>
    <w:uiPriority w:val="1"/>
    <w:qFormat/>
    <w:rsid w:val="00921340"/>
    <w:rPr>
      <w:rFonts w:ascii="仿宋" w:eastAsia="仿宋" w:hAnsi="仿宋" w:cs="仿宋"/>
      <w:szCs w:val="24"/>
      <w:lang w:val="zh-CN" w:bidi="zh-CN"/>
    </w:rPr>
  </w:style>
  <w:style w:type="paragraph" w:styleId="ab">
    <w:name w:val="List Paragraph"/>
    <w:basedOn w:val="a"/>
    <w:uiPriority w:val="1"/>
    <w:qFormat/>
    <w:rsid w:val="00921340"/>
    <w:pPr>
      <w:spacing w:before="3"/>
      <w:ind w:left="2077" w:hanging="318"/>
    </w:pPr>
    <w:rPr>
      <w:rFonts w:ascii="宋体" w:eastAsia="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1175</Words>
  <Characters>6698</Characters>
  <Application>Microsoft Office Word</Application>
  <DocSecurity>0</DocSecurity>
  <Lines>55</Lines>
  <Paragraphs>15</Paragraphs>
  <ScaleCrop>false</ScaleCrop>
  <Company>新疆卫生厅</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3</cp:revision>
  <dcterms:created xsi:type="dcterms:W3CDTF">2023-02-10T10:10:00Z</dcterms:created>
  <dcterms:modified xsi:type="dcterms:W3CDTF">2023-02-10T10:12:00Z</dcterms:modified>
</cp:coreProperties>
</file>