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关于规范口腔种植类医疗服务价格项目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（征求意见稿）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 w:firstLine="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各地、州、市医疗保障局，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兵团各师市医疗保障局，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各相关医疗机构：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贯彻落实国家医疗保障局《关于开展口腔种植医疗服务收费和耗材价格专项治理的通知》（医保发〔2022〕27号）等文件精神，保障人民群众获得高质量、有效率、能负担的缺牙修复服务，促进口腔种植行业健康发展，经报国家医疗保障局同意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口腔种植类医疗服务价格项目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整合规范。现就有关事项通知如下：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一、规范整合口腔种植价格项目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按照“以服务产出为导向、资源消耗为基础、技术劳务与物耗分开”的原则，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规范整合口腔种植类医疗服务价格项目（见附件1），将现行医疗服务价格项目中的口腔种植类项目整合修订为15个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新口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腔种植类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项目，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定价形式由市场调节价调整为政府指导价；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废止停用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现行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口腔种植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医疗服务价格项目（见附件2）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限定现行25项口腔种植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医疗服务价格项目使用范围，不得与口腔种植牙项目同时收取（见附件3）。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二、制定口腔种植价格调控目标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按照“诊查检查+种植体植入+牙冠置入”的医疗服务价格实施全流程调控要求，我区单颗常规种植牙医疗服务价格的最高调控目标为3800元，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实际价格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=调控目标×n％（我区n值定为98），单颗常规种植实际调控目标为3724元，包含种植全过程的诊查费、生化检验、影像检查费、种植体植入费、牙冠置入费、扫描设计建模费、麻醉费、药品费用的总和，不含种植体和牙冠等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可另收费耗材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（附件4）。符合口腔种植成功率高、公开服务质量信息、承诺接受监督和检查的医疗机构调控目标放宽10%。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口腔种植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价格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调控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工作要求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履行行业医药价格管理职责。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各级医疗保障部门要切实履行全行业医药价格管理职责，实现公立和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社会办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医疗机构全覆盖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。针对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公立医疗机构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坚持公益性原则，发挥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市场的参照和锚定作用，严格执行口腔种植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医疗服务政府指导价和单颗常规种植全流程总价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针对社会办医疗机构，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督促其履行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参加口腔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耗材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集采、响应全流程医疗服务价格调控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意愿承诺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，指导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按照公平合法、诚实信用和质价相符原则，制定符合市场竞争规律和群众预期的合理价格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规范口腔种植价格项目治理。各级医疗保障部门要严格履行医疗机构放宽情形审核程序，对申请资料的要件及佐证材料等完备性进行初验，对审核合格的资料集中上报省级医保部门审核通过（相关受理事宜详见附件）后方可执行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口腔种植价格异常警示机制，对价格投诉举报较多、拒绝或消极参与种植牙集采、虚构事实贬损参与集中采购的单位和中选产品、不配合调控工作维护虚高价格的医疗机构列入价格异常警示名单，综合运用监测预警、函询约谈、提醒告诫、成本调查、信息披露、公开曝光等监管手段，促进形成良好的市场秩序。各医疗机构应严格执行价格公示和明码标价制度，规范收费行为，接受社会监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）加强各类医疗机构督导检查。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医疗保障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要健全常态化日常监管机制，加强监督管理和督导检查，跟踪做好政策落地实施情况，对医疗机构重复收费、价格欺诈、虚假宣传等情况进行查处。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加强医疗服务价格调控与耗材集中带量采购的协同配合，切实降低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口腔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种植牙虚高价格，减轻人民群众费用负担，引导医疗机构通过透明价格、优质服务、规范管理、良好口碑等有序竞争健康发展。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本通知自2023年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日起执行，试行期2年。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附件：1.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 HYPERLINK "http://ybj.hunan.gov.cn/ybj/first113541/firstF/f2113606/202301/29188148/files/0657607a8d1c45b590ccb32377dad023.xlsx" \t "http://ybj.hunan.gov.cn/ybj/first113541/firstF/f2113606/202301/_blank"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规范整合口腔种植类医疗服务价格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项目表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  2.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 HYPERLINK "http://ybj.hunan.gov.cn/ybj/first113541/firstF/f2113606/202301/29188148/files/2d2ba3e6f0c546d09adc5a24016d3510.xlsx" \t "http://ybj.hunan.gov.cn/ybj/first113541/firstF/f2113606/202301/_blank"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废止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停用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口腔种植类医疗服务价格项目表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  3.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 HYPERLINK "http://ybj.hunan.gov.cn/ybj/first113541/firstF/f2113606/202301/29188148/files/9ddcb53132b3414e83928fa511a04d0d.xlsx" \t "http://ybj.hunan.gov.cn/ybj/first113541/firstF/f2113606/202301/_blank"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修订口腔类医疗服务价格项目表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  4.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instrText xml:space="preserve"> HYPERLINK "http://ybj.hunan.gov.cn/ybj/first113541/firstF/f2113606/202301/29188148/files/dcec15d30f1f4092a8b1e908cf2b42db.xlsx" \t "http://ybj.hunan.gov.cn/ybj/first113541/firstF/f2113606/202301/_blank"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口腔种植医疗服务价格全流程调控目标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5.医疗机构申报放宽调控目标流程及要求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新疆维吾尔自治区医疗保障局      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814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81A1C"/>
    <w:multiLevelType w:val="singleLevel"/>
    <w:tmpl w:val="FA581A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  <w:docVar w:name="KSO_WPS_MARK_KEY" w:val="73567bd3-227a-4d16-afd6-8d59a44bed6f"/>
  </w:docVars>
  <w:rsids>
    <w:rsidRoot w:val="44611F18"/>
    <w:rsid w:val="0EF20CE3"/>
    <w:rsid w:val="1CFB0C75"/>
    <w:rsid w:val="20661525"/>
    <w:rsid w:val="27623821"/>
    <w:rsid w:val="2D697838"/>
    <w:rsid w:val="365E752B"/>
    <w:rsid w:val="37E67B94"/>
    <w:rsid w:val="40E54EF4"/>
    <w:rsid w:val="41B10DFA"/>
    <w:rsid w:val="44611F18"/>
    <w:rsid w:val="453F4CBC"/>
    <w:rsid w:val="54112AAE"/>
    <w:rsid w:val="55146274"/>
    <w:rsid w:val="71235954"/>
    <w:rsid w:val="7661141E"/>
    <w:rsid w:val="7F7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 w:line="560" w:lineRule="exact"/>
      <w:jc w:val="left"/>
      <w:outlineLvl w:val="2"/>
    </w:pPr>
    <w:rPr>
      <w:rFonts w:hint="eastAsia" w:ascii="宋体" w:hAnsi="宋体"/>
      <w:b/>
      <w:kern w:val="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40" w:after="40"/>
      <w:ind w:firstLine="860"/>
    </w:pPr>
    <w:rPr>
      <w:rFonts w:ascii="黑体" w:hAnsi="黑体" w:eastAsia="黑体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2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1827</Characters>
  <Lines>0</Lines>
  <Paragraphs>0</Paragraphs>
  <TotalTime>0</TotalTime>
  <ScaleCrop>false</ScaleCrop>
  <LinksUpToDate>false</LinksUpToDate>
  <CharactersWithSpaces>1828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2023-03-03T03:45:00Z</dcterms:created>
  <dc:creator>lenovo</dc:creator>
  <cp:lastModifiedBy>李 阳</cp:lastModifiedBy>
  <dcterms:modified xsi:type="dcterms:W3CDTF">2023-03-14T05:13:46Z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D7DFA031F3D1463AA5129C9FE5D12AA9</vt:lpwstr>
  </property>
</Properties>
</file>