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ESI仿宋-GB2312" w:hAnsi="CESI仿宋-GB2312" w:eastAsia="CESI仿宋-GB2312" w:cs="CESI仿宋-GB2312"/>
          <w:sz w:val="32"/>
          <w:szCs w:val="32"/>
        </w:rPr>
      </w:pP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北京市医疗器械注册人备案人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医疗器械</w:t>
      </w:r>
      <w:r>
        <w:rPr>
          <w:rFonts w:hint="eastAsia" w:ascii="方正小标宋简体" w:hAnsi="方正小标宋简体" w:eastAsia="方正小标宋简体" w:cs="方正小标宋简体"/>
          <w:sz w:val="44"/>
          <w:szCs w:val="44"/>
        </w:rPr>
        <w:t>唯一标识实施指南</w:t>
      </w:r>
    </w:p>
    <w:bookmarkEnd w:id="0"/>
    <w:p>
      <w:pPr>
        <w:jc w:val="center"/>
        <w:rPr>
          <w:rFonts w:hint="eastAsia" w:ascii="CESI仿宋-GB2312" w:hAnsi="CESI仿宋-GB2312" w:eastAsia="CESI仿宋-GB2312" w:cs="CESI仿宋-GB2312"/>
          <w:sz w:val="32"/>
          <w:szCs w:val="32"/>
        </w:rPr>
      </w:pPr>
    </w:p>
    <w:p>
      <w:pPr>
        <w:pStyle w:val="2"/>
        <w:spacing w:before="120" w:after="120" w:line="32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一、目的和依据</w:t>
      </w:r>
    </w:p>
    <w:p>
      <w:pPr>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为推进医疗器械唯一标识（以下简称 UDI）实施，指导医疗器械注册人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备案人开展 UDI 实施应用工作，</w:t>
      </w:r>
      <w:r>
        <w:rPr>
          <w:rFonts w:hint="eastAsia" w:ascii="CESI仿宋-GB2312" w:hAnsi="CESI仿宋-GB2312" w:eastAsia="CESI仿宋-GB2312" w:cs="CESI仿宋-GB2312"/>
          <w:sz w:val="32"/>
          <w:szCs w:val="32"/>
          <w:lang w:val="en-US" w:eastAsia="zh-CN"/>
        </w:rPr>
        <w:t>根</w:t>
      </w:r>
      <w:r>
        <w:rPr>
          <w:rFonts w:hint="eastAsia" w:ascii="CESI仿宋-GB2312" w:hAnsi="CESI仿宋-GB2312" w:eastAsia="CESI仿宋-GB2312" w:cs="CESI仿宋-GB2312"/>
          <w:sz w:val="32"/>
          <w:szCs w:val="32"/>
        </w:rPr>
        <w:t>据《医疗器械监督管理条例》《医疗器械注册与备案管理办法》《体外诊断试剂注册与备案管理办法》《医疗器械生产监督管理办法》《医疗器械经营监督管理办法》《医疗器械</w:t>
      </w:r>
      <w:r>
        <w:rPr>
          <w:rFonts w:hint="eastAsia" w:ascii="CESI仿宋-GB2312" w:hAnsi="CESI仿宋-GB2312" w:eastAsia="CESI仿宋-GB2312" w:cs="CESI仿宋-GB2312"/>
          <w:sz w:val="32"/>
          <w:szCs w:val="32"/>
          <w:lang w:eastAsia="zh-CN"/>
        </w:rPr>
        <w:t>使用质量</w:t>
      </w:r>
      <w:r>
        <w:rPr>
          <w:rFonts w:hint="eastAsia" w:ascii="CESI仿宋-GB2312" w:hAnsi="CESI仿宋-GB2312" w:eastAsia="CESI仿宋-GB2312" w:cs="CESI仿宋-GB2312"/>
          <w:sz w:val="32"/>
          <w:szCs w:val="32"/>
        </w:rPr>
        <w:t>监督管理办法》《医疗器械唯一标识系统规则》</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color w:val="000000"/>
          <w:sz w:val="32"/>
          <w:szCs w:val="32"/>
        </w:rPr>
        <w:t>国家药品监督管理局、国家卫生健康委员会、国家医疗保障局发布的关于做好第一批</w:t>
      </w:r>
      <w:r>
        <w:rPr>
          <w:rFonts w:hint="eastAsia" w:ascii="CESI仿宋-GB2312" w:hAnsi="CESI仿宋-GB2312" w:eastAsia="CESI仿宋-GB2312" w:cs="CESI仿宋-GB2312"/>
          <w:color w:val="000000"/>
          <w:sz w:val="32"/>
          <w:szCs w:val="32"/>
          <w:lang w:eastAsia="zh-CN"/>
        </w:rPr>
        <w:t>、第二批、第三批</w:t>
      </w:r>
      <w:r>
        <w:rPr>
          <w:rFonts w:hint="eastAsia" w:ascii="CESI仿宋-GB2312" w:hAnsi="CESI仿宋-GB2312" w:eastAsia="CESI仿宋-GB2312" w:cs="CESI仿宋-GB2312"/>
          <w:color w:val="000000"/>
          <w:sz w:val="32"/>
          <w:szCs w:val="32"/>
        </w:rPr>
        <w:t>实施</w:t>
      </w:r>
      <w:r>
        <w:rPr>
          <w:rFonts w:hint="eastAsia" w:ascii="CESI仿宋-GB2312" w:hAnsi="CESI仿宋-GB2312" w:eastAsia="CESI仿宋-GB2312" w:cs="CESI仿宋-GB2312"/>
          <w:color w:val="000000"/>
          <w:sz w:val="32"/>
          <w:szCs w:val="32"/>
          <w:lang w:val="en-US" w:eastAsia="zh-CN"/>
        </w:rPr>
        <w:t>UDI</w:t>
      </w:r>
      <w:r>
        <w:rPr>
          <w:rFonts w:hint="eastAsia" w:ascii="CESI仿宋-GB2312" w:hAnsi="CESI仿宋-GB2312" w:eastAsia="CESI仿宋-GB2312" w:cs="CESI仿宋-GB2312"/>
          <w:color w:val="000000"/>
          <w:sz w:val="32"/>
          <w:szCs w:val="32"/>
        </w:rPr>
        <w:t>工作</w:t>
      </w:r>
      <w:r>
        <w:rPr>
          <w:rFonts w:hint="eastAsia" w:ascii="CESI仿宋-GB2312" w:hAnsi="CESI仿宋-GB2312" w:eastAsia="CESI仿宋-GB2312" w:cs="CESI仿宋-GB2312"/>
          <w:color w:val="000000"/>
          <w:sz w:val="32"/>
          <w:szCs w:val="32"/>
          <w:lang w:eastAsia="zh-CN"/>
        </w:rPr>
        <w:t>的</w:t>
      </w:r>
      <w:r>
        <w:rPr>
          <w:rFonts w:hint="eastAsia" w:ascii="CESI仿宋-GB2312" w:hAnsi="CESI仿宋-GB2312" w:eastAsia="CESI仿宋-GB2312" w:cs="CESI仿宋-GB2312"/>
          <w:color w:val="000000"/>
          <w:sz w:val="32"/>
          <w:szCs w:val="32"/>
        </w:rPr>
        <w:t>公告</w:t>
      </w:r>
      <w:r>
        <w:rPr>
          <w:rFonts w:hint="eastAsia" w:ascii="CESI仿宋-GB2312" w:hAnsi="CESI仿宋-GB2312" w:eastAsia="CESI仿宋-GB2312" w:cs="CESI仿宋-GB2312"/>
          <w:color w:val="000000"/>
          <w:sz w:val="32"/>
          <w:szCs w:val="32"/>
          <w:lang w:eastAsia="zh-CN"/>
        </w:rPr>
        <w:t>及相关</w:t>
      </w:r>
      <w:r>
        <w:rPr>
          <w:rFonts w:hint="eastAsia" w:ascii="CESI仿宋-GB2312" w:hAnsi="CESI仿宋-GB2312" w:eastAsia="CESI仿宋-GB2312" w:cs="CESI仿宋-GB2312"/>
          <w:color w:val="000000"/>
          <w:sz w:val="32"/>
          <w:szCs w:val="32"/>
        </w:rPr>
        <w:t>标准</w:t>
      </w:r>
      <w:r>
        <w:rPr>
          <w:rFonts w:hint="eastAsia" w:ascii="CESI仿宋-GB2312" w:hAnsi="CESI仿宋-GB2312" w:eastAsia="CESI仿宋-GB2312" w:cs="CESI仿宋-GB2312"/>
          <w:color w:val="000000"/>
          <w:sz w:val="32"/>
          <w:szCs w:val="32"/>
          <w:lang w:eastAsia="zh-CN"/>
        </w:rPr>
        <w:t>、通知等</w:t>
      </w:r>
      <w:r>
        <w:rPr>
          <w:rFonts w:hint="eastAsia" w:ascii="CESI仿宋-GB2312" w:hAnsi="CESI仿宋-GB2312" w:eastAsia="CESI仿宋-GB2312" w:cs="CESI仿宋-GB2312"/>
          <w:color w:val="000000"/>
          <w:sz w:val="32"/>
          <w:szCs w:val="32"/>
        </w:rPr>
        <w:t>文件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highlight w:val="none"/>
          <w:lang w:eastAsia="zh-CN"/>
        </w:rPr>
        <w:t>落实</w:t>
      </w:r>
      <w:r>
        <w:rPr>
          <w:rFonts w:hint="eastAsia" w:ascii="CESI仿宋-GB2312" w:hAnsi="CESI仿宋-GB2312" w:eastAsia="CESI仿宋-GB2312" w:cs="CESI仿宋-GB2312"/>
          <w:color w:val="000000"/>
          <w:sz w:val="32"/>
          <w:szCs w:val="32"/>
        </w:rPr>
        <w:t>《北京市医疗器械唯一标识工作质量提升方案》，</w:t>
      </w:r>
      <w:r>
        <w:rPr>
          <w:rFonts w:hint="eastAsia" w:ascii="CESI仿宋-GB2312" w:hAnsi="CESI仿宋-GB2312" w:eastAsia="CESI仿宋-GB2312" w:cs="CESI仿宋-GB2312"/>
          <w:color w:val="000000"/>
          <w:sz w:val="32"/>
          <w:szCs w:val="32"/>
          <w:lang w:val="en-US" w:eastAsia="zh-CN"/>
        </w:rPr>
        <w:t>根据实际，</w:t>
      </w:r>
      <w:r>
        <w:rPr>
          <w:rFonts w:hint="eastAsia" w:ascii="CESI仿宋-GB2312" w:hAnsi="CESI仿宋-GB2312" w:eastAsia="CESI仿宋-GB2312" w:cs="CESI仿宋-GB2312"/>
          <w:color w:val="000000"/>
          <w:sz w:val="32"/>
          <w:szCs w:val="32"/>
        </w:rPr>
        <w:t>制定本指南。</w:t>
      </w:r>
    </w:p>
    <w:p>
      <w:pPr>
        <w:numPr>
          <w:ilvl w:val="0"/>
          <w:numId w:val="1"/>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适用范围</w:t>
      </w:r>
    </w:p>
    <w:p>
      <w:pPr>
        <w:keepNext w:val="0"/>
        <w:keepLines w:val="0"/>
        <w:widowControl/>
        <w:suppressLineNumbers w:val="0"/>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 w:val="32"/>
          <w:szCs w:val="32"/>
          <w:lang w:bidi="ar"/>
        </w:rPr>
        <w:t>本指南可作为北京市</w:t>
      </w:r>
      <w:r>
        <w:rPr>
          <w:rFonts w:hint="eastAsia" w:ascii="CESI仿宋-GB2312" w:hAnsi="CESI仿宋-GB2312" w:eastAsia="CESI仿宋-GB2312" w:cs="CESI仿宋-GB2312"/>
          <w:sz w:val="32"/>
          <w:szCs w:val="32"/>
        </w:rPr>
        <w:t>医疗器械注册人</w:t>
      </w:r>
      <w:r>
        <w:rPr>
          <w:rFonts w:hint="eastAsia" w:ascii="CESI仿宋-GB2312" w:hAnsi="CESI仿宋-GB2312" w:eastAsia="CESI仿宋-GB2312" w:cs="CESI仿宋-GB2312"/>
          <w:sz w:val="32"/>
          <w:szCs w:val="32"/>
          <w:lang w:val="en" w:eastAsia="zh-CN"/>
        </w:rPr>
        <w:t>、</w:t>
      </w:r>
      <w:r>
        <w:rPr>
          <w:rFonts w:hint="eastAsia" w:ascii="CESI仿宋-GB2312" w:hAnsi="CESI仿宋-GB2312" w:eastAsia="CESI仿宋-GB2312" w:cs="CESI仿宋-GB2312"/>
          <w:sz w:val="32"/>
          <w:szCs w:val="32"/>
        </w:rPr>
        <w:t>备案人</w:t>
      </w:r>
      <w:r>
        <w:rPr>
          <w:rFonts w:hint="eastAsia" w:ascii="CESI仿宋-GB2312" w:hAnsi="CESI仿宋-GB2312" w:eastAsia="CESI仿宋-GB2312" w:cs="CESI仿宋-GB2312"/>
          <w:color w:val="000000"/>
          <w:kern w:val="0"/>
          <w:sz w:val="32"/>
          <w:szCs w:val="32"/>
          <w:lang w:bidi="ar"/>
        </w:rPr>
        <w:t>实施应用 UDI 的指导</w:t>
      </w:r>
      <w:r>
        <w:rPr>
          <w:rFonts w:hint="eastAsia" w:ascii="CESI仿宋-GB2312" w:hAnsi="CESI仿宋-GB2312" w:eastAsia="CESI仿宋-GB2312" w:cs="CESI仿宋-GB2312"/>
          <w:color w:val="000000"/>
          <w:kern w:val="0"/>
          <w:sz w:val="32"/>
          <w:szCs w:val="32"/>
          <w:lang w:eastAsia="zh-CN" w:bidi="ar"/>
        </w:rPr>
        <w:t>文件</w:t>
      </w:r>
      <w:r>
        <w:rPr>
          <w:rFonts w:hint="eastAsia" w:ascii="CESI仿宋-GB2312" w:hAnsi="CESI仿宋-GB2312" w:eastAsia="CESI仿宋-GB2312" w:cs="CESI仿宋-GB2312"/>
          <w:color w:val="000000"/>
          <w:kern w:val="0"/>
          <w:sz w:val="32"/>
          <w:szCs w:val="32"/>
          <w:lang w:bidi="ar"/>
        </w:rPr>
        <w:t>，旨在增强</w:t>
      </w:r>
      <w:r>
        <w:rPr>
          <w:rFonts w:hint="eastAsia" w:ascii="CESI仿宋-GB2312" w:hAnsi="CESI仿宋-GB2312" w:eastAsia="CESI仿宋-GB2312" w:cs="CESI仿宋-GB2312"/>
          <w:sz w:val="32"/>
          <w:szCs w:val="32"/>
        </w:rPr>
        <w:t>医疗器械注册人</w:t>
      </w:r>
      <w:r>
        <w:rPr>
          <w:rFonts w:hint="eastAsia" w:ascii="CESI仿宋-GB2312" w:hAnsi="CESI仿宋-GB2312" w:eastAsia="CESI仿宋-GB2312" w:cs="CESI仿宋-GB2312"/>
          <w:sz w:val="32"/>
          <w:szCs w:val="32"/>
          <w:lang w:val="en" w:eastAsia="zh-CN"/>
        </w:rPr>
        <w:t>、</w:t>
      </w:r>
      <w:r>
        <w:rPr>
          <w:rFonts w:hint="eastAsia" w:ascii="CESI仿宋-GB2312" w:hAnsi="CESI仿宋-GB2312" w:eastAsia="CESI仿宋-GB2312" w:cs="CESI仿宋-GB2312"/>
          <w:sz w:val="32"/>
          <w:szCs w:val="32"/>
        </w:rPr>
        <w:t>备案人</w:t>
      </w:r>
      <w:r>
        <w:rPr>
          <w:rFonts w:hint="eastAsia" w:ascii="CESI仿宋-GB2312" w:hAnsi="CESI仿宋-GB2312" w:eastAsia="CESI仿宋-GB2312" w:cs="CESI仿宋-GB2312"/>
          <w:color w:val="000000"/>
          <w:kern w:val="0"/>
          <w:sz w:val="32"/>
          <w:szCs w:val="32"/>
          <w:lang w:bidi="ar"/>
        </w:rPr>
        <w:t>对 UDI 相关知识的了解和掌握，为UDI 实施应用提供实际操作指导</w:t>
      </w:r>
      <w:r>
        <w:rPr>
          <w:rFonts w:hint="eastAsia" w:ascii="CESI仿宋-GB2312" w:hAnsi="CESI仿宋-GB2312" w:eastAsia="CESI仿宋-GB2312" w:cs="CESI仿宋-GB2312"/>
          <w:color w:val="000000"/>
          <w:kern w:val="0"/>
          <w:sz w:val="32"/>
          <w:szCs w:val="32"/>
          <w:lang w:eastAsia="zh-CN" w:bidi="ar"/>
        </w:rPr>
        <w:t>，</w:t>
      </w:r>
      <w:r>
        <w:rPr>
          <w:rFonts w:hint="eastAsia" w:ascii="CESI仿宋-GB2312" w:hAnsi="CESI仿宋-GB2312" w:eastAsia="CESI仿宋-GB2312" w:cs="CESI仿宋-GB2312"/>
          <w:color w:val="000000"/>
          <w:kern w:val="0"/>
          <w:sz w:val="32"/>
          <w:szCs w:val="32"/>
          <w:lang w:val="en-US" w:eastAsia="zh-CN" w:bidi="ar"/>
        </w:rPr>
        <w:t>本指南不作为法规强制执行。</w:t>
      </w:r>
    </w:p>
    <w:p>
      <w:pPr>
        <w:widowControl/>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实施流程</w:t>
      </w:r>
    </w:p>
    <w:p>
      <w:pPr>
        <w:widowControl/>
        <w:spacing w:line="360" w:lineRule="auto"/>
        <w:jc w:val="left"/>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 xml:space="preserve">    （一）建立健全</w:t>
      </w:r>
      <w:r>
        <w:rPr>
          <w:rFonts w:hint="eastAsia" w:ascii="方正楷体_GBK" w:hAnsi="方正楷体_GBK" w:eastAsia="方正楷体_GBK" w:cs="方正楷体_GBK"/>
          <w:b w:val="0"/>
          <w:bCs w:val="0"/>
          <w:sz w:val="32"/>
          <w:szCs w:val="32"/>
          <w:lang w:val="en-US" w:eastAsia="zh-CN"/>
        </w:rPr>
        <w:t>UDI</w:t>
      </w:r>
      <w:r>
        <w:rPr>
          <w:rFonts w:hint="eastAsia" w:ascii="方正楷体_GBK" w:hAnsi="方正楷体_GBK" w:eastAsia="方正楷体_GBK" w:cs="方正楷体_GBK"/>
          <w:b w:val="0"/>
          <w:bCs w:val="0"/>
          <w:sz w:val="32"/>
          <w:szCs w:val="32"/>
        </w:rPr>
        <w:t>实施团队</w:t>
      </w:r>
    </w:p>
    <w:p>
      <w:pPr>
        <w:spacing w:line="360" w:lineRule="auto"/>
        <w:ind w:firstLine="640" w:firstLineChars="200"/>
        <w:rPr>
          <w:rFonts w:hint="eastAsia" w:ascii="CESI仿宋-GB2312" w:hAnsi="CESI仿宋-GB2312" w:eastAsia="CESI仿宋-GB2312" w:cs="CESI仿宋-GB2312"/>
          <w:color w:val="000000"/>
          <w:kern w:val="0"/>
          <w:sz w:val="32"/>
          <w:szCs w:val="32"/>
          <w:lang w:bidi="ar"/>
        </w:rPr>
      </w:pPr>
      <w:r>
        <w:rPr>
          <w:rFonts w:hint="eastAsia" w:ascii="CESI仿宋-GB2312" w:hAnsi="CESI仿宋-GB2312" w:eastAsia="CESI仿宋-GB2312" w:cs="CESI仿宋-GB2312"/>
          <w:sz w:val="32"/>
          <w:szCs w:val="32"/>
        </w:rPr>
        <w:t>组建由企业负责人为组长，</w:t>
      </w:r>
      <w:r>
        <w:rPr>
          <w:rFonts w:hint="eastAsia" w:ascii="CESI仿宋-GB2312" w:hAnsi="CESI仿宋-GB2312" w:eastAsia="CESI仿宋-GB2312" w:cs="CESI仿宋-GB2312"/>
          <w:color w:val="000000"/>
          <w:kern w:val="0"/>
          <w:sz w:val="32"/>
          <w:szCs w:val="32"/>
          <w:lang w:bidi="ar"/>
        </w:rPr>
        <w:t>生产、法规、注册、信息、质量体系、财务、物流（库存管理）等</w:t>
      </w:r>
      <w:r>
        <w:rPr>
          <w:rFonts w:hint="eastAsia" w:ascii="CESI仿宋-GB2312" w:hAnsi="CESI仿宋-GB2312" w:eastAsia="CESI仿宋-GB2312" w:cs="CESI仿宋-GB2312"/>
          <w:sz w:val="32"/>
          <w:szCs w:val="32"/>
        </w:rPr>
        <w:t>相关部门为组员的UDI推进工作组，</w:t>
      </w:r>
      <w:r>
        <w:rPr>
          <w:rFonts w:hint="eastAsia" w:ascii="CESI仿宋-GB2312" w:hAnsi="CESI仿宋-GB2312" w:eastAsia="CESI仿宋-GB2312" w:cs="CESI仿宋-GB2312"/>
          <w:color w:val="000000"/>
          <w:kern w:val="0"/>
          <w:sz w:val="32"/>
          <w:szCs w:val="32"/>
          <w:lang w:bidi="ar"/>
        </w:rPr>
        <w:t>学习和了解国家和地方的UDI相关政策法规及标准，</w:t>
      </w:r>
      <w:r>
        <w:rPr>
          <w:rFonts w:hint="eastAsia" w:ascii="CESI仿宋-GB2312" w:hAnsi="CESI仿宋-GB2312" w:eastAsia="CESI仿宋-GB2312" w:cs="CESI仿宋-GB2312"/>
          <w:sz w:val="32"/>
          <w:szCs w:val="32"/>
        </w:rPr>
        <w:t>参考附录（一）、（二）中的标准文件、相关网站资料及法规文件。</w:t>
      </w:r>
      <w:r>
        <w:rPr>
          <w:rFonts w:hint="eastAsia" w:ascii="CESI仿宋-GB2312" w:hAnsi="CESI仿宋-GB2312" w:eastAsia="CESI仿宋-GB2312" w:cs="CESI仿宋-GB2312"/>
          <w:color w:val="000000"/>
          <w:kern w:val="0"/>
          <w:sz w:val="32"/>
          <w:szCs w:val="32"/>
          <w:lang w:bidi="ar"/>
        </w:rPr>
        <w:t>为企业UDI推进工作提供组织和资源保障。</w:t>
      </w:r>
    </w:p>
    <w:p>
      <w:pPr>
        <w:spacing w:line="360" w:lineRule="auto"/>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color w:val="000000"/>
          <w:kern w:val="0"/>
          <w:sz w:val="32"/>
          <w:szCs w:val="32"/>
          <w:lang w:bidi="ar"/>
        </w:rPr>
        <w:t>（二）</w:t>
      </w:r>
      <w:r>
        <w:rPr>
          <w:rFonts w:hint="eastAsia" w:ascii="方正楷体_GBK" w:hAnsi="方正楷体_GBK" w:eastAsia="方正楷体_GBK" w:cs="方正楷体_GBK"/>
          <w:b w:val="0"/>
          <w:bCs w:val="0"/>
          <w:sz w:val="32"/>
          <w:szCs w:val="32"/>
        </w:rPr>
        <w:t>制度体系建设</w:t>
      </w:r>
    </w:p>
    <w:p>
      <w:pPr>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企业应在已有的制度和体系文件的基础上，将UDI实施需要变更与完善的内容更新到制度与文件中，特别是实施具体操作的重点环节，需要编制明确的作业指导文件。可参考</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四</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相关说明</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中“</w:t>
      </w:r>
      <w:r>
        <w:rPr>
          <w:rFonts w:hint="eastAsia" w:ascii="CESI仿宋-GB2312" w:hAnsi="CESI仿宋-GB2312" w:eastAsia="CESI仿宋-GB2312" w:cs="CESI仿宋-GB2312"/>
          <w:sz w:val="32"/>
          <w:szCs w:val="32"/>
        </w:rPr>
        <w:t>（二）实施流程图</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编制实施流程图。</w:t>
      </w:r>
    </w:p>
    <w:p>
      <w:pPr>
        <w:spacing w:line="360" w:lineRule="auto"/>
        <w:ind w:firstLine="640" w:firstLineChars="200"/>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（三）具体实施步骤</w:t>
      </w:r>
    </w:p>
    <w:p>
      <w:pPr>
        <w:spacing w:line="360" w:lineRule="auto"/>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1.选择发码机构</w:t>
      </w:r>
    </w:p>
    <w:p>
      <w:pPr>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目前符合要求的发码机构有三家，分别是中国物品编码中心</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GS1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、中关村工信二维码技术研究院</w:t>
      </w:r>
      <w:r>
        <w:rPr>
          <w:rFonts w:hint="eastAsia" w:ascii="CESI仿宋-GB2312" w:hAnsi="CESI仿宋-GB2312" w:eastAsia="CESI仿宋-GB2312" w:cs="CESI仿宋-GB2312"/>
          <w:sz w:val="32"/>
          <w:szCs w:val="32"/>
          <w:lang w:val="en-US" w:eastAsia="zh-CN"/>
        </w:rPr>
        <w:t>（MA）</w:t>
      </w:r>
      <w:r>
        <w:rPr>
          <w:rFonts w:hint="eastAsia" w:ascii="CESI仿宋-GB2312" w:hAnsi="CESI仿宋-GB2312" w:eastAsia="CESI仿宋-GB2312" w:cs="CESI仿宋-GB2312"/>
          <w:sz w:val="32"/>
          <w:szCs w:val="32"/>
        </w:rPr>
        <w:t>、阿里健康科技（中国）有限公司（AHM）。企业根据发展需求从上述3家中任选1家。</w:t>
      </w:r>
    </w:p>
    <w:p>
      <w:pPr>
        <w:numPr>
          <w:ilvl w:val="0"/>
          <w:numId w:val="0"/>
        </w:numPr>
        <w:tabs>
          <w:tab w:val="left" w:pos="312"/>
        </w:tabs>
        <w:spacing w:line="360" w:lineRule="auto"/>
        <w:ind w:firstLine="640" w:firstLineChars="200"/>
        <w:jc w:val="left"/>
        <w:rPr>
          <w:rFonts w:hint="eastAsia" w:ascii="CESI仿宋-GB2312" w:hAnsi="CESI仿宋-GB2312" w:eastAsia="CESI仿宋-GB2312" w:cs="CESI仿宋-GB2312"/>
          <w:b w:val="0"/>
          <w:bCs w:val="0"/>
          <w:sz w:val="32"/>
          <w:szCs w:val="32"/>
          <w:highlight w:val="yellow"/>
          <w:lang w:eastAsia="zh-CN"/>
        </w:rPr>
      </w:pP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rPr>
        <w:t>UDI的创建</w:t>
      </w:r>
      <w:r>
        <w:rPr>
          <w:rFonts w:hint="eastAsia" w:ascii="CESI仿宋-GB2312" w:hAnsi="CESI仿宋-GB2312" w:eastAsia="CESI仿宋-GB2312" w:cs="CESI仿宋-GB2312"/>
          <w:b/>
          <w:bCs/>
          <w:sz w:val="32"/>
          <w:szCs w:val="32"/>
        </w:rPr>
        <w:t xml:space="preserve"> </w:t>
      </w:r>
    </w:p>
    <w:p>
      <w:pPr>
        <w:spacing w:line="360" w:lineRule="auto"/>
        <w:ind w:left="13" w:leftChars="6" w:firstLine="640" w:firstLineChars="200"/>
        <w:jc w:val="left"/>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val="0"/>
          <w:bCs w:val="0"/>
          <w:sz w:val="32"/>
          <w:szCs w:val="32"/>
        </w:rPr>
        <w:t>UDI的创建</w:t>
      </w:r>
      <w:r>
        <w:rPr>
          <w:rFonts w:hint="eastAsia" w:ascii="CESI仿宋-GB2312" w:hAnsi="CESI仿宋-GB2312" w:eastAsia="CESI仿宋-GB2312" w:cs="CESI仿宋-GB2312"/>
          <w:b w:val="0"/>
          <w:bCs w:val="0"/>
          <w:sz w:val="32"/>
          <w:szCs w:val="32"/>
          <w:lang w:eastAsia="zh-CN"/>
        </w:rPr>
        <w:t>应符合</w:t>
      </w:r>
      <w:r>
        <w:rPr>
          <w:rFonts w:hint="eastAsia" w:ascii="CESI仿宋-GB2312" w:hAnsi="CESI仿宋-GB2312" w:eastAsia="CESI仿宋-GB2312" w:cs="CESI仿宋-GB2312"/>
          <w:sz w:val="32"/>
          <w:szCs w:val="32"/>
        </w:rPr>
        <w:t xml:space="preserve">YY/T 1879-2022 </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医疗器械唯一标识的创建和赋予</w:t>
      </w:r>
      <w:r>
        <w:rPr>
          <w:rFonts w:hint="eastAsia" w:ascii="CESI仿宋-GB2312" w:hAnsi="CESI仿宋-GB2312" w:eastAsia="CESI仿宋-GB2312" w:cs="CESI仿宋-GB2312"/>
          <w:sz w:val="32"/>
          <w:szCs w:val="32"/>
          <w:lang w:eastAsia="zh-CN"/>
        </w:rPr>
        <w:t>》的要求，具体要求如下：</w:t>
      </w:r>
    </w:p>
    <w:p>
      <w:pPr>
        <w:spacing w:line="360" w:lineRule="auto"/>
        <w:ind w:left="13" w:leftChars="6"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UDI应</w:t>
      </w:r>
      <w:r>
        <w:rPr>
          <w:rFonts w:hint="eastAsia" w:ascii="CESI仿宋-GB2312" w:hAnsi="CESI仿宋-GB2312" w:eastAsia="CESI仿宋-GB2312" w:cs="CESI仿宋-GB2312"/>
          <w:b w:val="0"/>
          <w:bCs w:val="0"/>
          <w:sz w:val="32"/>
          <w:szCs w:val="32"/>
        </w:rPr>
        <w:t>包括产品标识（UDI-DI）和生产标识（UDI-PI）。产品标识为识别注册人</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备案人</w:t>
      </w:r>
      <w:r>
        <w:rPr>
          <w:rFonts w:hint="eastAsia" w:ascii="CESI仿宋-GB2312" w:hAnsi="CESI仿宋-GB2312" w:eastAsia="CESI仿宋-GB2312" w:cs="CESI仿宋-GB2312"/>
          <w:b w:val="0"/>
          <w:bCs w:val="0"/>
          <w:sz w:val="32"/>
          <w:szCs w:val="32"/>
          <w:lang w:eastAsia="zh-CN"/>
        </w:rPr>
        <w:t>以及</w:t>
      </w:r>
      <w:r>
        <w:rPr>
          <w:rFonts w:hint="eastAsia" w:ascii="CESI仿宋-GB2312" w:hAnsi="CESI仿宋-GB2312" w:eastAsia="CESI仿宋-GB2312" w:cs="CESI仿宋-GB2312"/>
          <w:b w:val="0"/>
          <w:bCs w:val="0"/>
          <w:sz w:val="32"/>
          <w:szCs w:val="32"/>
        </w:rPr>
        <w:t>医疗器械型号规格和包装的唯一代码；生产标识由医疗器械生产过程相关信息的代码组成，根据监管和实际应用需求，可包含医疗器械序列号、生产批号、生产日期、失效日期等。</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应按所选择发码机构的编码规则创建UDI，如国家法规和标准另有规定的，从其规定。</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应为医疗器械的最小销售单元分配UDI，更高级别的包装（不含运输包装）应具有各自的UDI。</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应为医疗器械的各产品包装级别分配不同的UDI-DI，参见</w:t>
      </w:r>
      <w:r>
        <w:rPr>
          <w:rFonts w:hint="eastAsia" w:ascii="CESI仿宋-GB2312" w:hAnsi="CESI仿宋-GB2312" w:eastAsia="CESI仿宋-GB2312" w:cs="CESI仿宋-GB2312"/>
          <w:sz w:val="32"/>
          <w:szCs w:val="32"/>
          <w:highlight w:val="none"/>
        </w:rPr>
        <w:t>YY/T</w:t>
      </w:r>
      <w:r>
        <w:rPr>
          <w:rFonts w:hint="eastAsia" w:ascii="CESI仿宋-GB2312" w:hAnsi="CESI仿宋-GB2312" w:eastAsia="CESI仿宋-GB2312" w:cs="CESI仿宋-GB2312"/>
          <w:sz w:val="32"/>
          <w:szCs w:val="32"/>
          <w:highlight w:val="none"/>
          <w:lang w:val="en-US" w:eastAsia="zh-CN"/>
        </w:rPr>
        <w:t xml:space="preserve"> </w:t>
      </w:r>
      <w:r>
        <w:rPr>
          <w:rFonts w:hint="eastAsia" w:ascii="CESI仿宋-GB2312" w:hAnsi="CESI仿宋-GB2312" w:eastAsia="CESI仿宋-GB2312" w:cs="CESI仿宋-GB2312"/>
          <w:sz w:val="32"/>
          <w:szCs w:val="32"/>
          <w:highlight w:val="none"/>
        </w:rPr>
        <w:t>1630-2018</w:t>
      </w: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color w:val="191919"/>
          <w:sz w:val="32"/>
          <w:szCs w:val="32"/>
          <w:highlight w:val="none"/>
          <w:shd w:val="clear" w:color="auto" w:fill="FFFFFF"/>
        </w:rPr>
        <w:t>医疗器械唯一标识基本要求</w:t>
      </w: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sz w:val="32"/>
          <w:szCs w:val="32"/>
          <w:highlight w:val="none"/>
        </w:rPr>
        <w:t>中表B.1,并在UDID</w:t>
      </w:r>
      <w:r>
        <w:rPr>
          <w:rFonts w:hint="eastAsia" w:ascii="CESI仿宋-GB2312" w:hAnsi="CESI仿宋-GB2312" w:eastAsia="CESI仿宋-GB2312" w:cs="CESI仿宋-GB2312"/>
          <w:sz w:val="32"/>
          <w:szCs w:val="32"/>
        </w:rPr>
        <w:t>中维护关联关系。</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当最小销售单元中</w:t>
      </w:r>
      <w:r>
        <w:rPr>
          <w:rFonts w:hint="eastAsia" w:ascii="CESI仿宋-GB2312" w:hAnsi="CESI仿宋-GB2312" w:eastAsia="CESI仿宋-GB2312" w:cs="CESI仿宋-GB2312"/>
          <w:sz w:val="32"/>
          <w:szCs w:val="32"/>
          <w:lang w:eastAsia="zh-CN"/>
        </w:rPr>
        <w:t>包</w:t>
      </w:r>
      <w:r>
        <w:rPr>
          <w:rFonts w:hint="eastAsia" w:ascii="CESI仿宋-GB2312" w:hAnsi="CESI仿宋-GB2312" w:eastAsia="CESI仿宋-GB2312" w:cs="CESI仿宋-GB2312"/>
          <w:sz w:val="32"/>
          <w:szCs w:val="32"/>
        </w:rPr>
        <w:t>含多个相同的使用单元时，则应为使用单元分配UoU UDI-DI并存储在UDID中，以便将器械使用与患者相关联。</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UDI-DI应具备稳定性，医疗器械的基本特征未变化的，UDI-DI应保持不变，但如果出现的变化可能导致医疗器械的错误识别和/或可追溯性不明确，需要分配新的UDI-DI，例如包装中产品数量、是否为无菌包装和/或是否标记为一次性使用等发生变化。</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UDI-PI组成宜采用和标签内容保持一致的原则，例如医疗器械标签上包含医疗器械产品的生产批号、序列号、生产日期和失效日期中的一个或多个时，均建议作为UDI-PI的组成部分，其内容应当与标签上对应信息保持一致；如涉及日期的表述格式，应满足所选择发码机构编码规则要求。</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对于按照批次生产控制的医疗器械，考虑到应用场景，如需标识到单个产品，宜在UDI-DI和生产批号联合使用的基础上，添加序列号，或根据所选择发码机构编码规则添加其他的数据分隔符。</w:t>
      </w:r>
    </w:p>
    <w:p>
      <w:pPr>
        <w:numPr>
          <w:ilvl w:val="0"/>
          <w:numId w:val="0"/>
        </w:numPr>
        <w:tabs>
          <w:tab w:val="left" w:pos="312"/>
        </w:tabs>
        <w:spacing w:line="360" w:lineRule="auto"/>
        <w:ind w:firstLine="640" w:firstLineChars="200"/>
        <w:jc w:val="left"/>
        <w:rPr>
          <w:rFonts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rPr>
        <w:t>UDI的赋予</w:t>
      </w:r>
    </w:p>
    <w:p>
      <w:pPr>
        <w:spacing w:line="360" w:lineRule="auto"/>
        <w:ind w:left="13" w:leftChars="6" w:firstLine="640" w:firstLineChars="200"/>
        <w:jc w:val="left"/>
        <w:rPr>
          <w:rFonts w:ascii="仿宋_GB2312" w:hAnsi="仿宋_GB2312" w:eastAsia="仿宋_GB2312" w:cs="仿宋_GB2312"/>
          <w:sz w:val="32"/>
          <w:szCs w:val="32"/>
        </w:rPr>
      </w:pPr>
      <w:r>
        <w:rPr>
          <w:rFonts w:hint="eastAsia" w:ascii="CESI仿宋-GB2312" w:hAnsi="CESI仿宋-GB2312" w:eastAsia="CESI仿宋-GB2312" w:cs="CESI仿宋-GB2312"/>
          <w:sz w:val="32"/>
          <w:szCs w:val="32"/>
          <w:lang w:val="en-US" w:eastAsia="zh-CN"/>
        </w:rPr>
        <w:t>UDI</w:t>
      </w:r>
      <w:r>
        <w:rPr>
          <w:rFonts w:hint="eastAsia" w:ascii="CESI仿宋-GB2312" w:hAnsi="CESI仿宋-GB2312" w:eastAsia="CESI仿宋-GB2312" w:cs="CESI仿宋-GB2312"/>
          <w:sz w:val="32"/>
          <w:szCs w:val="32"/>
        </w:rPr>
        <w:t>数据载体，是指存储或者传输</w:t>
      </w:r>
      <w:r>
        <w:rPr>
          <w:rFonts w:hint="eastAsia" w:ascii="CESI仿宋-GB2312" w:hAnsi="CESI仿宋-GB2312" w:eastAsia="CESI仿宋-GB2312" w:cs="CESI仿宋-GB2312"/>
          <w:sz w:val="32"/>
          <w:szCs w:val="32"/>
          <w:lang w:val="en-US" w:eastAsia="zh-CN"/>
        </w:rPr>
        <w:t>UDI</w:t>
      </w:r>
      <w:r>
        <w:rPr>
          <w:rFonts w:hint="eastAsia" w:ascii="CESI仿宋-GB2312" w:hAnsi="CESI仿宋-GB2312" w:eastAsia="CESI仿宋-GB2312" w:cs="CESI仿宋-GB2312"/>
          <w:sz w:val="32"/>
          <w:szCs w:val="32"/>
        </w:rPr>
        <w:t>的数据媒介。</w:t>
      </w:r>
      <w:r>
        <w:rPr>
          <w:rFonts w:hint="eastAsia" w:ascii="CESI仿宋-GB2312" w:hAnsi="CESI仿宋-GB2312" w:eastAsia="CESI仿宋-GB2312" w:cs="CESI仿宋-GB2312"/>
          <w:sz w:val="32"/>
          <w:szCs w:val="32"/>
          <w:lang w:val="en-US" w:eastAsia="zh-CN"/>
        </w:rPr>
        <w:t>U</w:t>
      </w:r>
      <w:r>
        <w:rPr>
          <w:rFonts w:hint="eastAsia" w:ascii="CESI仿宋-GB2312" w:hAnsi="CESI仿宋-GB2312" w:eastAsia="CESI仿宋-GB2312" w:cs="CESI仿宋-GB2312"/>
          <w:sz w:val="32"/>
          <w:szCs w:val="32"/>
        </w:rPr>
        <w:t>DI</w:t>
      </w:r>
      <w:r>
        <w:rPr>
          <w:rFonts w:hint="eastAsia" w:ascii="仿宋_GB2312" w:hAnsi="仿宋_GB2312" w:eastAsia="仿宋_GB2312" w:cs="仿宋_GB2312"/>
          <w:sz w:val="32"/>
          <w:szCs w:val="32"/>
        </w:rPr>
        <w:t>数据载体应当满足自动识别和数据采集技术以及人工识读的要求。自动识别和数据采集技术包括一维码、二维码或者射频标签等形式。采用一维码时，可将产品标识和生产标识串联，也可多行并联；采用射频标签时，应当同时具备一维码或者二维码。</w:t>
      </w:r>
    </w:p>
    <w:p>
      <w:pPr>
        <w:pStyle w:val="4"/>
        <w:widowControl/>
        <w:shd w:val="clear" w:color="auto" w:fill="FFFFFF"/>
        <w:spacing w:before="0" w:beforeAutospacing="0" w:after="0" w:afterAutospacing="0" w:line="360" w:lineRule="auto"/>
        <w:ind w:firstLine="640" w:firstLineChars="200"/>
        <w:rPr>
          <w:rFonts w:hint="eastAsia" w:ascii="CESI仿宋-GB2312" w:hAnsi="CESI仿宋-GB2312" w:eastAsia="CESI仿宋-GB2312" w:cs="CESI仿宋-GB2312"/>
          <w:color w:val="191919"/>
          <w:sz w:val="32"/>
          <w:szCs w:val="32"/>
          <w:shd w:val="clear" w:color="auto" w:fill="FFFFFF"/>
        </w:rPr>
      </w:pPr>
      <w:r>
        <w:rPr>
          <w:rFonts w:hint="eastAsia" w:ascii="CESI仿宋-GB2312" w:hAnsi="CESI仿宋-GB2312" w:eastAsia="CESI仿宋-GB2312" w:cs="CESI仿宋-GB2312"/>
          <w:b w:val="0"/>
          <w:bCs w:val="0"/>
          <w:color w:val="191919"/>
          <w:sz w:val="32"/>
          <w:szCs w:val="32"/>
          <w:shd w:val="clear" w:color="auto" w:fill="FFFFFF"/>
        </w:rPr>
        <w:t>一维码</w:t>
      </w:r>
      <w:r>
        <w:rPr>
          <w:rFonts w:hint="eastAsia" w:ascii="CESI仿宋-GB2312" w:hAnsi="CESI仿宋-GB2312" w:eastAsia="CESI仿宋-GB2312" w:cs="CESI仿宋-GB2312"/>
          <w:color w:val="191919"/>
          <w:sz w:val="32"/>
          <w:szCs w:val="32"/>
          <w:shd w:val="clear" w:color="auto" w:fill="FFFFFF"/>
        </w:rPr>
        <w:t>是只在一维方向上表示信息的条码符号。应用多年已经很成熟，成本低，能很好兼容市面上现有的扫码设备，但一维码所占空间大，破损纠错能力差。</w:t>
      </w:r>
    </w:p>
    <w:p>
      <w:pPr>
        <w:pStyle w:val="4"/>
        <w:widowControl/>
        <w:shd w:val="clear" w:color="auto" w:fill="FFFFFF"/>
        <w:spacing w:before="0" w:beforeAutospacing="0" w:after="0" w:afterAutospacing="0" w:line="360" w:lineRule="auto"/>
        <w:ind w:firstLine="640" w:firstLineChars="200"/>
        <w:rPr>
          <w:rFonts w:hint="eastAsia" w:ascii="CESI仿宋-GB2312" w:hAnsi="CESI仿宋-GB2312" w:eastAsia="CESI仿宋-GB2312" w:cs="CESI仿宋-GB2312"/>
          <w:color w:val="191919"/>
          <w:sz w:val="32"/>
          <w:szCs w:val="32"/>
          <w:shd w:val="clear" w:color="auto" w:fill="FFFFFF"/>
        </w:rPr>
      </w:pPr>
      <w:r>
        <w:rPr>
          <w:rFonts w:hint="eastAsia" w:ascii="CESI仿宋-GB2312" w:hAnsi="CESI仿宋-GB2312" w:eastAsia="CESI仿宋-GB2312" w:cs="CESI仿宋-GB2312"/>
          <w:b w:val="0"/>
          <w:bCs w:val="0"/>
          <w:color w:val="191919"/>
          <w:sz w:val="32"/>
          <w:szCs w:val="32"/>
          <w:shd w:val="clear" w:color="auto" w:fill="FFFFFF"/>
        </w:rPr>
        <w:t>二维码</w:t>
      </w:r>
      <w:r>
        <w:rPr>
          <w:rFonts w:hint="eastAsia" w:ascii="CESI仿宋-GB2312" w:hAnsi="CESI仿宋-GB2312" w:eastAsia="CESI仿宋-GB2312" w:cs="CESI仿宋-GB2312"/>
          <w:color w:val="191919"/>
          <w:sz w:val="32"/>
          <w:szCs w:val="32"/>
          <w:shd w:val="clear" w:color="auto" w:fill="FFFFFF"/>
        </w:rPr>
        <w:t>是在二维方向上都表示信息的条码符号。相比于一维码，相同空间能够容纳更多的数据，在器械包装尺寸受限的时候能发挥很好的作用，具备一定的纠错能力，但对识读设备的要求相较于一维码要高。</w:t>
      </w:r>
    </w:p>
    <w:p>
      <w:pPr>
        <w:pStyle w:val="4"/>
        <w:widowControl/>
        <w:shd w:val="clear" w:color="auto" w:fill="FFFFFF"/>
        <w:spacing w:before="0" w:beforeAutospacing="0" w:after="0" w:afterAutospacing="0" w:line="360" w:lineRule="auto"/>
        <w:ind w:firstLine="640" w:firstLineChars="200"/>
        <w:rPr>
          <w:rFonts w:hint="eastAsia" w:ascii="CESI仿宋-GB2312" w:hAnsi="CESI仿宋-GB2312" w:eastAsia="CESI仿宋-GB2312" w:cs="CESI仿宋-GB2312"/>
          <w:color w:val="191919"/>
          <w:sz w:val="32"/>
          <w:szCs w:val="32"/>
        </w:rPr>
      </w:pPr>
      <w:r>
        <w:rPr>
          <w:rFonts w:hint="eastAsia" w:ascii="CESI仿宋-GB2312" w:hAnsi="CESI仿宋-GB2312" w:eastAsia="CESI仿宋-GB2312" w:cs="CESI仿宋-GB2312"/>
          <w:b w:val="0"/>
          <w:bCs w:val="0"/>
          <w:color w:val="191919"/>
          <w:sz w:val="32"/>
          <w:szCs w:val="32"/>
          <w:shd w:val="clear" w:color="auto" w:fill="FFFFFF"/>
        </w:rPr>
        <w:t>射频标签</w:t>
      </w:r>
      <w:r>
        <w:rPr>
          <w:rFonts w:hint="eastAsia" w:ascii="CESI仿宋-GB2312" w:hAnsi="CESI仿宋-GB2312" w:eastAsia="CESI仿宋-GB2312" w:cs="CESI仿宋-GB2312"/>
          <w:bCs w:val="0"/>
          <w:color w:val="191919"/>
          <w:sz w:val="32"/>
          <w:szCs w:val="32"/>
          <w:shd w:val="clear" w:color="auto" w:fill="FFFFFF"/>
        </w:rPr>
        <w:t>是</w:t>
      </w:r>
      <w:r>
        <w:rPr>
          <w:rFonts w:hint="eastAsia" w:ascii="CESI仿宋-GB2312" w:hAnsi="CESI仿宋-GB2312" w:eastAsia="CESI仿宋-GB2312" w:cs="CESI仿宋-GB2312"/>
          <w:color w:val="191919"/>
          <w:sz w:val="32"/>
          <w:szCs w:val="32"/>
          <w:shd w:val="clear" w:color="auto" w:fill="FFFFFF"/>
        </w:rPr>
        <w:t>用于物体或者物品标识，具有信息存储功能，能接收读写器的电磁调制信号，并返回相应信号的数据载体。射频标签的载体成本和识读设备成本相较于一维码和二维码要高，但射频标签读取速度快，可以实现批量读取，在某些环节和领域能够发挥作用。</w:t>
      </w:r>
    </w:p>
    <w:p>
      <w:pPr>
        <w:spacing w:line="360" w:lineRule="auto"/>
        <w:ind w:firstLine="640" w:firstLineChars="200"/>
        <w:jc w:val="both"/>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rPr>
        <w:t>三种载体的区别在于数据存储量和识读方式的不同，无论载体采用什么形式，UDI的结构与编制方法不变。</w:t>
      </w:r>
      <w:r>
        <w:rPr>
          <w:rFonts w:hint="eastAsia" w:ascii="CESI仿宋-GB2312" w:hAnsi="CESI仿宋-GB2312" w:eastAsia="CESI仿宋-GB2312" w:cs="CESI仿宋-GB2312"/>
          <w:color w:val="191919"/>
          <w:sz w:val="32"/>
          <w:szCs w:val="32"/>
          <w:shd w:val="clear" w:color="auto" w:fill="FFFFFF"/>
        </w:rPr>
        <w:t>注册人</w:t>
      </w:r>
      <w:r>
        <w:rPr>
          <w:rFonts w:hint="eastAsia" w:ascii="CESI仿宋-GB2312" w:hAnsi="CESI仿宋-GB2312" w:eastAsia="CESI仿宋-GB2312" w:cs="CESI仿宋-GB2312"/>
          <w:color w:val="191919"/>
          <w:sz w:val="32"/>
          <w:szCs w:val="32"/>
          <w:shd w:val="clear" w:color="auto" w:fill="FFFFFF"/>
          <w:lang w:eastAsia="zh-CN"/>
        </w:rPr>
        <w:t>、</w:t>
      </w:r>
      <w:r>
        <w:rPr>
          <w:rFonts w:hint="eastAsia" w:ascii="CESI仿宋-GB2312" w:hAnsi="CESI仿宋-GB2312" w:eastAsia="CESI仿宋-GB2312" w:cs="CESI仿宋-GB2312"/>
          <w:color w:val="191919"/>
          <w:sz w:val="32"/>
          <w:szCs w:val="32"/>
          <w:shd w:val="clear" w:color="auto" w:fill="FFFFFF"/>
        </w:rPr>
        <w:t>备案人可根据产品的特征、价值、主要应用场景等因素选择适当的</w:t>
      </w:r>
      <w:r>
        <w:rPr>
          <w:rFonts w:hint="eastAsia" w:ascii="CESI仿宋-GB2312" w:hAnsi="CESI仿宋-GB2312" w:eastAsia="CESI仿宋-GB2312" w:cs="CESI仿宋-GB2312"/>
          <w:color w:val="191919"/>
          <w:sz w:val="32"/>
          <w:szCs w:val="32"/>
          <w:shd w:val="clear" w:color="auto" w:fill="FFFFFF"/>
          <w:lang w:val="en-US" w:eastAsia="zh-CN"/>
        </w:rPr>
        <w:t>UDI</w:t>
      </w:r>
      <w:r>
        <w:rPr>
          <w:rFonts w:hint="eastAsia" w:ascii="CESI仿宋-GB2312" w:hAnsi="CESI仿宋-GB2312" w:eastAsia="CESI仿宋-GB2312" w:cs="CESI仿宋-GB2312"/>
          <w:color w:val="191919"/>
          <w:sz w:val="32"/>
          <w:szCs w:val="32"/>
          <w:shd w:val="clear" w:color="auto" w:fill="FFFFFF"/>
        </w:rPr>
        <w:t>数据载体。</w:t>
      </w:r>
    </w:p>
    <w:p>
      <w:pPr>
        <w:spacing w:line="360" w:lineRule="auto"/>
        <w:ind w:left="13" w:leftChars="6" w:firstLine="640" w:firstLineChars="200"/>
        <w:jc w:val="left"/>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val="0"/>
          <w:bCs w:val="0"/>
          <w:sz w:val="32"/>
          <w:szCs w:val="32"/>
        </w:rPr>
        <w:t>UDI的</w:t>
      </w:r>
      <w:r>
        <w:rPr>
          <w:rFonts w:hint="eastAsia" w:ascii="仿宋_GB2312" w:hAnsi="仿宋_GB2312" w:eastAsia="仿宋_GB2312" w:cs="仿宋_GB2312"/>
          <w:b w:val="0"/>
          <w:bCs w:val="0"/>
          <w:sz w:val="32"/>
          <w:szCs w:val="32"/>
        </w:rPr>
        <w:t>赋予</w:t>
      </w:r>
      <w:r>
        <w:rPr>
          <w:rFonts w:hint="eastAsia" w:ascii="CESI仿宋-GB2312" w:hAnsi="CESI仿宋-GB2312" w:eastAsia="CESI仿宋-GB2312" w:cs="CESI仿宋-GB2312"/>
          <w:b w:val="0"/>
          <w:bCs w:val="0"/>
          <w:sz w:val="32"/>
          <w:szCs w:val="32"/>
          <w:lang w:eastAsia="zh-CN"/>
        </w:rPr>
        <w:t>应符合</w:t>
      </w:r>
      <w:r>
        <w:rPr>
          <w:rFonts w:hint="eastAsia" w:ascii="CESI仿宋-GB2312" w:hAnsi="CESI仿宋-GB2312" w:eastAsia="CESI仿宋-GB2312" w:cs="CESI仿宋-GB2312"/>
          <w:sz w:val="32"/>
          <w:szCs w:val="32"/>
        </w:rPr>
        <w:t xml:space="preserve">YY/T 1879-2022 </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医疗器械唯一标识的创建和赋予</w:t>
      </w:r>
      <w:r>
        <w:rPr>
          <w:rFonts w:hint="eastAsia" w:ascii="CESI仿宋-GB2312" w:hAnsi="CESI仿宋-GB2312" w:eastAsia="CESI仿宋-GB2312" w:cs="CESI仿宋-GB2312"/>
          <w:sz w:val="32"/>
          <w:szCs w:val="32"/>
          <w:lang w:eastAsia="zh-CN"/>
        </w:rPr>
        <w:t>》的要求，具体要求如下：</w:t>
      </w:r>
    </w:p>
    <w:p>
      <w:pPr>
        <w:numPr>
          <w:ilvl w:val="0"/>
          <w:numId w:val="0"/>
        </w:numPr>
        <w:spacing w:line="360" w:lineRule="auto"/>
        <w:ind w:left="0"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UDI赋予的要求不能替代现</w:t>
      </w:r>
      <w:r>
        <w:rPr>
          <w:rFonts w:hint="eastAsia" w:ascii="CESI仿宋-GB2312" w:hAnsi="CESI仿宋-GB2312" w:eastAsia="CESI仿宋-GB2312" w:cs="CESI仿宋-GB2312"/>
          <w:sz w:val="32"/>
          <w:szCs w:val="32"/>
          <w:lang w:val="en-US" w:eastAsia="zh-CN"/>
        </w:rPr>
        <w:t>行法律、</w:t>
      </w:r>
      <w:r>
        <w:rPr>
          <w:rFonts w:hint="eastAsia" w:ascii="CESI仿宋-GB2312" w:hAnsi="CESI仿宋-GB2312" w:eastAsia="CESI仿宋-GB2312" w:cs="CESI仿宋-GB2312"/>
          <w:sz w:val="32"/>
          <w:szCs w:val="32"/>
        </w:rPr>
        <w:t>法规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规章</w:t>
      </w:r>
      <w:r>
        <w:rPr>
          <w:rFonts w:hint="eastAsia" w:ascii="CESI仿宋-GB2312" w:hAnsi="CESI仿宋-GB2312" w:eastAsia="CESI仿宋-GB2312" w:cs="CESI仿宋-GB2312"/>
          <w:sz w:val="32"/>
          <w:szCs w:val="32"/>
        </w:rPr>
        <w:t>对标记或标签的要求。</w:t>
      </w:r>
    </w:p>
    <w:p>
      <w:pPr>
        <w:numPr>
          <w:ilvl w:val="0"/>
          <w:numId w:val="0"/>
        </w:numPr>
        <w:tabs>
          <w:tab w:val="left" w:pos="312"/>
        </w:tabs>
        <w:spacing w:line="360" w:lineRule="auto"/>
        <w:ind w:left="0"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应按照发码机构的标准或规范进行UDI的赋予，发码机构应提供其标准的数据载体规则，包括但不限于载体类型、尺寸、放置和载体质量的要求，以及对相应HRI表示形式的建议。</w:t>
      </w:r>
    </w:p>
    <w:p>
      <w:pPr>
        <w:numPr>
          <w:ilvl w:val="0"/>
          <w:numId w:val="0"/>
        </w:numPr>
        <w:tabs>
          <w:tab w:val="left" w:pos="312"/>
        </w:tabs>
        <w:spacing w:line="360" w:lineRule="auto"/>
        <w:ind w:left="0"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UDI数据载体包括AIDC和HRI</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HRI部分应包括数据分隔符，如空间有限或者使用受限，应优先采用AIDC的载体形式。</w:t>
      </w:r>
    </w:p>
    <w:p>
      <w:pPr>
        <w:numPr>
          <w:ilvl w:val="0"/>
          <w:numId w:val="0"/>
        </w:numPr>
        <w:tabs>
          <w:tab w:val="left" w:pos="312"/>
        </w:tabs>
        <w:spacing w:line="360" w:lineRule="auto"/>
        <w:ind w:left="0" w:firstLine="640" w:firstLineChars="200"/>
        <w:jc w:val="left"/>
        <w:rPr>
          <w:rFonts w:ascii="CESI仿宋-GB2312" w:hAnsi="CESI仿宋-GB2312" w:eastAsia="CESI仿宋-GB2312" w:cs="CESI仿宋-GB2312"/>
          <w:b/>
          <w:bCs/>
          <w:sz w:val="32"/>
          <w:szCs w:val="32"/>
        </w:rPr>
      </w:pP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lang w:val="en-US" w:eastAsia="zh-CN"/>
        </w:rPr>
        <w:t>4</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为有</w:t>
      </w:r>
      <w:r>
        <w:rPr>
          <w:rFonts w:hint="eastAsia" w:ascii="CESI仿宋-GB2312" w:hAnsi="CESI仿宋-GB2312" w:eastAsia="CESI仿宋-GB2312" w:cs="CESI仿宋-GB2312"/>
          <w:sz w:val="32"/>
          <w:szCs w:val="32"/>
        </w:rPr>
        <w:t>利于流通和使用环节各方快速地寻找和定位UDI数据载体，宜使用ISO15223-1：2021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医疗器械 用于制造商提供信息的符号 第1部分：通用要求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中5.7.10所要求UDI图形符号标识包含UDI信息的数据载体，如使用，应符合ISO15223-1:2021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医疗器械 用于制造商提供信息的符号 第1部分：通用要求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的要求。</w:t>
      </w:r>
    </w:p>
    <w:p>
      <w:pPr>
        <w:widowControl/>
        <w:spacing w:line="360" w:lineRule="auto"/>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4.软硬件匹配</w:t>
      </w:r>
      <w:r>
        <w:rPr>
          <w:rFonts w:hint="eastAsia" w:ascii="CESI仿宋-GB2312" w:hAnsi="CESI仿宋-GB2312" w:eastAsia="CESI仿宋-GB2312" w:cs="CESI仿宋-GB2312"/>
          <w:b w:val="0"/>
          <w:bCs w:val="0"/>
          <w:sz w:val="32"/>
          <w:szCs w:val="32"/>
        </w:rPr>
        <w:tab/>
      </w:r>
    </w:p>
    <w:p>
      <w:pPr>
        <w:widowControl/>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评估企业现有的软件系统是否需要更新升级来满足UDI实施的需求，包括：标签设计打印软件、</w:t>
      </w:r>
      <w:r>
        <w:rPr>
          <w:rFonts w:hint="eastAsia" w:ascii="CESI仿宋-GB2312" w:hAnsi="CESI仿宋-GB2312" w:eastAsia="CESI仿宋-GB2312" w:cs="CESI仿宋-GB2312"/>
          <w:sz w:val="32"/>
          <w:szCs w:val="32"/>
          <w:highlight w:val="none"/>
        </w:rPr>
        <w:t>生产</w:t>
      </w:r>
      <w:r>
        <w:rPr>
          <w:rFonts w:hint="eastAsia" w:ascii="CESI仿宋-GB2312" w:hAnsi="CESI仿宋-GB2312" w:eastAsia="CESI仿宋-GB2312" w:cs="CESI仿宋-GB2312"/>
          <w:sz w:val="32"/>
          <w:szCs w:val="32"/>
          <w:highlight w:val="none"/>
          <w:lang w:eastAsia="zh-CN"/>
        </w:rPr>
        <w:t>管理</w:t>
      </w:r>
      <w:r>
        <w:rPr>
          <w:rFonts w:hint="eastAsia" w:ascii="CESI仿宋-GB2312" w:hAnsi="CESI仿宋-GB2312" w:eastAsia="CESI仿宋-GB2312" w:cs="CESI仿宋-GB2312"/>
          <w:sz w:val="32"/>
          <w:szCs w:val="32"/>
          <w:highlight w:val="none"/>
        </w:rPr>
        <w:t>软件系统、库存管理软件系统</w:t>
      </w:r>
      <w:r>
        <w:rPr>
          <w:rFonts w:hint="eastAsia" w:ascii="CESI仿宋-GB2312" w:hAnsi="CESI仿宋-GB2312" w:eastAsia="CESI仿宋-GB2312" w:cs="CESI仿宋-GB2312"/>
          <w:sz w:val="32"/>
          <w:szCs w:val="32"/>
        </w:rPr>
        <w:t>等需要应用UDI的软件。确认企业已有硬件设施是否满足软件系统的需要，包括：标签打印设备、标签载体信息读取设备、标识载体打印质量检测设备等。</w:t>
      </w:r>
    </w:p>
    <w:p>
      <w:pPr>
        <w:widowControl/>
        <w:spacing w:line="360" w:lineRule="auto"/>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软硬件评估满足UDI实施需求时，进行相关的系统应用测试，在测试过程中查找问题并予以解决，当应用顺畅无碍时可以进入实际应用阶段。</w:t>
      </w:r>
    </w:p>
    <w:p>
      <w:pPr>
        <w:widowControl/>
        <w:spacing w:line="360" w:lineRule="auto"/>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5.实施过程质量管理</w:t>
      </w:r>
    </w:p>
    <w:p>
      <w:pPr>
        <w:widowControl/>
        <w:spacing w:line="360" w:lineRule="auto"/>
        <w:ind w:firstLine="640" w:firstLineChars="200"/>
        <w:jc w:val="left"/>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sz w:val="32"/>
          <w:szCs w:val="32"/>
        </w:rPr>
        <w:t>（1）产品赋码控制</w:t>
      </w:r>
    </w:p>
    <w:p>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UDI应当具有唯一性、稳定性和可扩展性。</w:t>
      </w:r>
    </w:p>
    <w:p>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唯一性是确保产品精确识别的基础，是</w:t>
      </w:r>
      <w:r>
        <w:rPr>
          <w:rFonts w:hint="eastAsia" w:ascii="仿宋_GB2312" w:hAnsi="仿宋_GB2312" w:eastAsia="仿宋_GB2312" w:cs="仿宋_GB2312"/>
          <w:sz w:val="32"/>
          <w:szCs w:val="32"/>
          <w:lang w:val="en-US" w:eastAsia="zh-CN"/>
        </w:rPr>
        <w:t>UDI</w:t>
      </w:r>
      <w:r>
        <w:rPr>
          <w:rFonts w:hint="eastAsia" w:ascii="仿宋_GB2312" w:hAnsi="仿宋_GB2312" w:eastAsia="仿宋_GB2312" w:cs="仿宋_GB2312"/>
          <w:sz w:val="32"/>
          <w:szCs w:val="32"/>
        </w:rPr>
        <w:t>发挥功能的核心原则。由于医疗器械产品的复杂性，唯一性应当与产品识别要求相一致，对于相同特征的医疗器械，唯一性应当指向单个规格型号产品；对于按照批次生产控制的产品，唯一性指向同批次产品；而对于采用序列号生产控制的医疗器械，唯一性应当指向单个产品。</w:t>
      </w:r>
    </w:p>
    <w:p>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稳定性是指</w:t>
      </w:r>
      <w:r>
        <w:rPr>
          <w:rFonts w:hint="eastAsia" w:ascii="仿宋_GB2312" w:hAnsi="仿宋_GB2312" w:eastAsia="仿宋_GB2312" w:cs="仿宋_GB2312"/>
          <w:sz w:val="32"/>
          <w:szCs w:val="32"/>
          <w:lang w:val="en-US" w:eastAsia="zh-CN"/>
        </w:rPr>
        <w:t>UDI</w:t>
      </w:r>
      <w:r>
        <w:rPr>
          <w:rFonts w:hint="eastAsia" w:ascii="仿宋_GB2312" w:hAnsi="仿宋_GB2312" w:eastAsia="仿宋_GB2312" w:cs="仿宋_GB2312"/>
          <w:sz w:val="32"/>
          <w:szCs w:val="32"/>
        </w:rPr>
        <w:t>一旦分配给医疗器械产品，只要其基本特征没有发生变化，产品标识就应该保持不变。当医疗器械停止销售、使用时，其产品标识不得用于其他医疗器械；重新销售、使用时，可使用原产品标识。</w:t>
      </w:r>
    </w:p>
    <w:p>
      <w:pPr>
        <w:widowControl/>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可扩展性是指</w:t>
      </w:r>
      <w:r>
        <w:rPr>
          <w:rFonts w:hint="eastAsia" w:ascii="仿宋_GB2312" w:hAnsi="仿宋_GB2312" w:eastAsia="仿宋_GB2312" w:cs="仿宋_GB2312"/>
          <w:sz w:val="32"/>
          <w:szCs w:val="32"/>
          <w:lang w:val="en-US" w:eastAsia="zh-CN"/>
        </w:rPr>
        <w:t>UDI</w:t>
      </w:r>
      <w:r>
        <w:rPr>
          <w:rFonts w:hint="eastAsia" w:ascii="仿宋_GB2312" w:hAnsi="仿宋_GB2312" w:eastAsia="仿宋_GB2312" w:cs="仿宋_GB2312"/>
          <w:sz w:val="32"/>
          <w:szCs w:val="32"/>
        </w:rPr>
        <w:t>应当与监管要求和实际应用不断发展相适应，“唯一”一词并不意味着对单个产品进行序列号化管理，在</w:t>
      </w:r>
      <w:r>
        <w:rPr>
          <w:rFonts w:hint="eastAsia" w:ascii="仿宋_GB2312" w:hAnsi="仿宋_GB2312" w:eastAsia="仿宋_GB2312" w:cs="仿宋_GB2312"/>
          <w:sz w:val="32"/>
          <w:szCs w:val="32"/>
          <w:lang w:val="en-US" w:eastAsia="zh-CN"/>
        </w:rPr>
        <w:t>UDI</w:t>
      </w:r>
      <w:r>
        <w:rPr>
          <w:rFonts w:hint="eastAsia" w:ascii="仿宋_GB2312" w:hAnsi="仿宋_GB2312" w:eastAsia="仿宋_GB2312" w:cs="仿宋_GB2312"/>
          <w:sz w:val="32"/>
          <w:szCs w:val="32"/>
        </w:rPr>
        <w:t>中，生产标识</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和产品标识联合使用，实现规格型号、批次</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或单</w:t>
      </w:r>
      <w:r>
        <w:rPr>
          <w:rFonts w:hint="eastAsia" w:ascii="仿宋_GB2312" w:hAnsi="仿宋_GB2312" w:eastAsia="仿宋_GB2312" w:cs="仿宋_GB2312"/>
          <w:sz w:val="32"/>
          <w:szCs w:val="32"/>
        </w:rPr>
        <w:t>个产品三个层次的唯一性，从而满足当前和未来对医疗器械的识别需求。</w:t>
      </w:r>
    </w:p>
    <w:p>
      <w:pPr>
        <w:spacing w:line="360" w:lineRule="auto"/>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（2）条码符号设计</w:t>
      </w:r>
    </w:p>
    <w:p>
      <w:pPr>
        <w:spacing w:line="360" w:lineRule="auto"/>
        <w:ind w:firstLine="640" w:firstLineChars="200"/>
        <w:jc w:val="left"/>
        <w:rPr>
          <w:rFonts w:ascii="CESI仿宋-GB2312" w:hAnsi="CESI仿宋-GB2312" w:eastAsia="CESI仿宋-GB2312" w:cs="CESI仿宋-GB2312"/>
          <w:b w:val="0"/>
          <w:bCs w:val="0"/>
          <w:sz w:val="32"/>
          <w:szCs w:val="32"/>
        </w:rPr>
      </w:pPr>
      <w:r>
        <w:rPr>
          <w:rFonts w:hint="eastAsia" w:ascii="CESI仿宋-GB2312" w:hAnsi="CESI仿宋-GB2312" w:eastAsia="CESI仿宋-GB2312" w:cs="CESI仿宋-GB2312"/>
          <w:sz w:val="32"/>
          <w:szCs w:val="32"/>
        </w:rPr>
        <w:t>赋码后条码符号的设计主要从尺寸大小、</w:t>
      </w:r>
      <w:r>
        <w:rPr>
          <w:rFonts w:hint="eastAsia" w:ascii="CESI仿宋-GB2312" w:hAnsi="CESI仿宋-GB2312" w:eastAsia="CESI仿宋-GB2312" w:cs="CESI仿宋-GB2312"/>
          <w:sz w:val="32"/>
          <w:szCs w:val="32"/>
          <w:highlight w:val="none"/>
        </w:rPr>
        <w:t>条空</w:t>
      </w:r>
      <w:r>
        <w:rPr>
          <w:rFonts w:hint="eastAsia" w:ascii="CESI仿宋-GB2312" w:hAnsi="CESI仿宋-GB2312" w:eastAsia="CESI仿宋-GB2312" w:cs="CESI仿宋-GB2312"/>
          <w:sz w:val="32"/>
          <w:szCs w:val="32"/>
        </w:rPr>
        <w:t>颜色搭配、条码符号放置的位置等方面考虑，满足所选择发码机构执行的相关国家标准或</w:t>
      </w:r>
      <w:r>
        <w:rPr>
          <w:rFonts w:ascii="CESI仿宋-GB2312" w:hAnsi="CESI仿宋-GB2312" w:eastAsia="CESI仿宋-GB2312" w:cs="CESI仿宋-GB2312"/>
          <w:b w:val="0"/>
          <w:bCs w:val="0"/>
          <w:sz w:val="32"/>
          <w:szCs w:val="32"/>
        </w:rPr>
        <w:t>规范</w:t>
      </w:r>
      <w:r>
        <w:rPr>
          <w:rFonts w:hint="eastAsia" w:ascii="CESI仿宋-GB2312" w:hAnsi="CESI仿宋-GB2312" w:eastAsia="CESI仿宋-GB2312" w:cs="CESI仿宋-GB2312"/>
          <w:b w:val="0"/>
          <w:bCs w:val="0"/>
          <w:sz w:val="32"/>
          <w:szCs w:val="32"/>
        </w:rPr>
        <w:t>要求。</w:t>
      </w:r>
    </w:p>
    <w:p>
      <w:pPr>
        <w:spacing w:line="360" w:lineRule="auto"/>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（3）条码</w:t>
      </w:r>
      <w:r>
        <w:rPr>
          <w:rFonts w:ascii="CESI仿宋-GB2312" w:hAnsi="CESI仿宋-GB2312" w:eastAsia="CESI仿宋-GB2312" w:cs="CESI仿宋-GB2312"/>
          <w:b w:val="0"/>
          <w:bCs w:val="0"/>
          <w:sz w:val="32"/>
          <w:szCs w:val="32"/>
        </w:rPr>
        <w:t>符号</w:t>
      </w:r>
      <w:r>
        <w:rPr>
          <w:rFonts w:hint="eastAsia" w:ascii="CESI仿宋-GB2312" w:hAnsi="CESI仿宋-GB2312" w:eastAsia="CESI仿宋-GB2312" w:cs="CESI仿宋-GB2312"/>
          <w:b w:val="0"/>
          <w:bCs w:val="0"/>
          <w:sz w:val="32"/>
          <w:szCs w:val="32"/>
        </w:rPr>
        <w:t>质量控制</w:t>
      </w:r>
    </w:p>
    <w:p>
      <w:pPr>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印制（打印）条码符号。为确保条码符号印刷（打印）质量、数据载体应用符合性和数据结构符合发码机构对应的规则，建议在批量印刷（打印）之前，先印制（打印）包装小样送到具有检测能力的机构进行检测，确定符号质量、数据载体应用符合性和数据结构符合发码机构对应的规则</w:t>
      </w:r>
      <w:r>
        <w:rPr>
          <w:rFonts w:hint="eastAsia" w:ascii="CESI仿宋-GB2312" w:hAnsi="CESI仿宋-GB2312" w:eastAsia="CESI仿宋-GB2312" w:cs="CESI仿宋-GB2312"/>
          <w:sz w:val="32"/>
          <w:szCs w:val="32"/>
          <w:lang w:eastAsia="zh-CN"/>
        </w:rPr>
        <w:t>后</w:t>
      </w:r>
      <w:r>
        <w:rPr>
          <w:rFonts w:hint="eastAsia" w:ascii="CESI仿宋-GB2312" w:hAnsi="CESI仿宋-GB2312" w:eastAsia="CESI仿宋-GB2312" w:cs="CESI仿宋-GB2312"/>
          <w:sz w:val="32"/>
          <w:szCs w:val="32"/>
        </w:rPr>
        <w:t>再进行大批量印刷，从而达到控制条码质量的目的。为确保识读</w:t>
      </w:r>
      <w:r>
        <w:rPr>
          <w:rFonts w:ascii="CESI仿宋-GB2312" w:hAnsi="CESI仿宋-GB2312" w:eastAsia="CESI仿宋-GB2312" w:cs="CESI仿宋-GB2312"/>
          <w:sz w:val="32"/>
          <w:szCs w:val="32"/>
        </w:rPr>
        <w:t>效果，建议条码符号印制</w:t>
      </w:r>
      <w:r>
        <w:rPr>
          <w:rFonts w:hint="eastAsia" w:ascii="CESI仿宋-GB2312" w:hAnsi="CESI仿宋-GB2312" w:eastAsia="CESI仿宋-GB2312" w:cs="CESI仿宋-GB2312"/>
          <w:sz w:val="32"/>
          <w:szCs w:val="32"/>
        </w:rPr>
        <w:t>质量等级</w:t>
      </w:r>
      <w:r>
        <w:rPr>
          <w:rFonts w:ascii="CESI仿宋-GB2312" w:hAnsi="CESI仿宋-GB2312" w:eastAsia="CESI仿宋-GB2312" w:cs="CESI仿宋-GB2312"/>
          <w:color w:val="auto"/>
          <w:sz w:val="32"/>
          <w:szCs w:val="32"/>
          <w:shd w:val="clear" w:color="auto" w:fill="auto"/>
        </w:rPr>
        <w:t>≥</w:t>
      </w:r>
      <w:r>
        <w:rPr>
          <w:rFonts w:hint="eastAsia" w:ascii="CESI仿宋-GB2312" w:hAnsi="CESI仿宋-GB2312" w:eastAsia="CESI仿宋-GB2312" w:cs="CESI仿宋-GB2312"/>
          <w:sz w:val="32"/>
          <w:szCs w:val="32"/>
        </w:rPr>
        <w:t>1.5级（C级），</w:t>
      </w:r>
      <w:r>
        <w:rPr>
          <w:rFonts w:ascii="CESI仿宋-GB2312" w:hAnsi="CESI仿宋-GB2312" w:eastAsia="CESI仿宋-GB2312" w:cs="CESI仿宋-GB2312"/>
          <w:sz w:val="32"/>
          <w:szCs w:val="32"/>
        </w:rPr>
        <w:t>可</w:t>
      </w:r>
      <w:r>
        <w:rPr>
          <w:rFonts w:hint="eastAsia" w:ascii="CESI仿宋-GB2312" w:hAnsi="CESI仿宋-GB2312" w:eastAsia="CESI仿宋-GB2312" w:cs="CESI仿宋-GB2312"/>
          <w:sz w:val="32"/>
          <w:szCs w:val="32"/>
        </w:rPr>
        <w:t>具体参考</w:t>
      </w:r>
      <w:r>
        <w:rPr>
          <w:rFonts w:hint="eastAsia" w:ascii="CESI仿宋-GB2312" w:hAnsi="CESI仿宋-GB2312" w:eastAsia="CESI仿宋-GB2312" w:cs="CESI仿宋-GB2312"/>
          <w:color w:val="191919"/>
          <w:sz w:val="32"/>
          <w:szCs w:val="32"/>
          <w:shd w:val="clear" w:color="auto" w:fill="FFFFFF"/>
        </w:rPr>
        <w:t>ISO/IEC 15416:2016 《自动识别与数据采集技术 条码符号印制质量检验规范 一维条码》、ISO/IEC 15415:2011 《信息技术 自动识别和数据采集技术 条码符号印制质量测试规范 二维条码符号》 和GB</w:t>
      </w:r>
      <w:r>
        <w:rPr>
          <w:rFonts w:ascii="CESI仿宋-GB2312" w:hAnsi="CESI仿宋-GB2312" w:eastAsia="CESI仿宋-GB2312" w:cs="CESI仿宋-GB2312"/>
          <w:color w:val="191919"/>
          <w:sz w:val="32"/>
          <w:szCs w:val="32"/>
          <w:shd w:val="clear" w:color="auto" w:fill="FFFFFF"/>
        </w:rPr>
        <w:t>/</w:t>
      </w:r>
      <w:r>
        <w:rPr>
          <w:rFonts w:hint="eastAsia" w:ascii="CESI仿宋-GB2312" w:hAnsi="CESI仿宋-GB2312" w:eastAsia="CESI仿宋-GB2312" w:cs="CESI仿宋-GB2312"/>
          <w:color w:val="191919"/>
          <w:sz w:val="32"/>
          <w:szCs w:val="32"/>
          <w:shd w:val="clear" w:color="auto" w:fill="FFFFFF"/>
        </w:rPr>
        <w:t>T 23704-2017 《二维条码符号印制质量的检验》等标准要求。</w:t>
      </w:r>
    </w:p>
    <w:p>
      <w:pPr>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对于生产量大，标签种类多的企业建议购置专业设备自行检测控制。</w:t>
      </w:r>
    </w:p>
    <w:p>
      <w:pPr>
        <w:widowControl/>
        <w:spacing w:line="360" w:lineRule="auto"/>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（4）数据维护</w:t>
      </w:r>
    </w:p>
    <w:p>
      <w:pPr>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191919"/>
          <w:sz w:val="32"/>
          <w:szCs w:val="32"/>
          <w:shd w:val="clear" w:color="auto" w:fill="FFFFFF"/>
        </w:rPr>
        <w:t>企业应遵守法规规定：注册人</w:t>
      </w:r>
      <w:r>
        <w:rPr>
          <w:rFonts w:hint="eastAsia" w:ascii="CESI仿宋-GB2312" w:hAnsi="CESI仿宋-GB2312" w:eastAsia="CESI仿宋-GB2312" w:cs="CESI仿宋-GB2312"/>
          <w:color w:val="191919"/>
          <w:sz w:val="32"/>
          <w:szCs w:val="32"/>
          <w:shd w:val="clear" w:color="auto" w:fill="FFFFFF"/>
          <w:lang w:eastAsia="zh-CN"/>
        </w:rPr>
        <w:t>、</w:t>
      </w:r>
      <w:r>
        <w:rPr>
          <w:rFonts w:hint="eastAsia" w:ascii="CESI仿宋-GB2312" w:hAnsi="CESI仿宋-GB2312" w:eastAsia="CESI仿宋-GB2312" w:cs="CESI仿宋-GB2312"/>
          <w:color w:val="191919"/>
          <w:sz w:val="32"/>
          <w:szCs w:val="32"/>
          <w:shd w:val="clear" w:color="auto" w:fill="FFFFFF"/>
        </w:rPr>
        <w:t>备案人应当按照相关标准或者规范要求上传、维护和更新唯一标识数据库中的相关数据，并对数据的真实性、准确性、完整性负责。</w:t>
      </w:r>
    </w:p>
    <w:p>
      <w:pPr>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数据信息需要维护上传到国家医疗器械唯一标识管理信息系统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医疗器械唯一标识管理信息系统用户通过国家药品监督管理局网上办事大厅在线进行注册及账号绑定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操作方法详见：</w:t>
      </w:r>
    </w:p>
    <w:p>
      <w:pPr>
        <w:spacing w:line="360" w:lineRule="auto"/>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https://zwfw.nmpa.gov.cn/web/index/help#reg，只有账号绑定后，才可以对医疗器械产品标识申报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申报登录</w:t>
      </w:r>
      <w:r>
        <w:rPr>
          <w:rFonts w:hint="eastAsia" w:ascii="CESI仿宋-GB2312" w:hAnsi="CESI仿宋-GB2312" w:eastAsia="CESI仿宋-GB2312" w:cs="CESI仿宋-GB2312"/>
          <w:sz w:val="32"/>
          <w:szCs w:val="32"/>
          <w:lang w:val="en-US" w:eastAsia="zh-CN"/>
        </w:rPr>
        <w:t>网址</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auto"/>
          <w:sz w:val="32"/>
          <w:szCs w:val="32"/>
        </w:rPr>
        <w:fldChar w:fldCharType="begin"/>
      </w:r>
      <w:r>
        <w:rPr>
          <w:rFonts w:hint="eastAsia" w:ascii="CESI仿宋-GB2312" w:hAnsi="CESI仿宋-GB2312" w:eastAsia="CESI仿宋-GB2312" w:cs="CESI仿宋-GB2312"/>
          <w:color w:val="auto"/>
          <w:sz w:val="32"/>
          <w:szCs w:val="32"/>
        </w:rPr>
        <w:instrText xml:space="preserve"> HYPERLINK "https://zwfw.nmpa.gov.cn/web/taskdir/corporate" </w:instrText>
      </w:r>
      <w:r>
        <w:rPr>
          <w:rFonts w:hint="eastAsia" w:ascii="CESI仿宋-GB2312" w:hAnsi="CESI仿宋-GB2312" w:eastAsia="CESI仿宋-GB2312" w:cs="CESI仿宋-GB2312"/>
          <w:color w:val="auto"/>
          <w:sz w:val="32"/>
          <w:szCs w:val="32"/>
        </w:rPr>
        <w:fldChar w:fldCharType="separate"/>
      </w:r>
      <w:r>
        <w:rPr>
          <w:rStyle w:val="7"/>
          <w:rFonts w:hint="eastAsia" w:ascii="CESI仿宋-GB2312" w:hAnsi="CESI仿宋-GB2312" w:eastAsia="CESI仿宋-GB2312" w:cs="CESI仿宋-GB2312"/>
          <w:color w:val="auto"/>
          <w:sz w:val="32"/>
          <w:szCs w:val="32"/>
          <w:u w:val="none"/>
        </w:rPr>
        <w:t>https://zwfw.nmpa.gov.cn/web/taskdir/corporate</w:t>
      </w:r>
      <w:r>
        <w:rPr>
          <w:rFonts w:hint="eastAsia" w:ascii="CESI仿宋-GB2312" w:hAnsi="CESI仿宋-GB2312" w:eastAsia="CESI仿宋-GB2312" w:cs="CESI仿宋-GB2312"/>
          <w:color w:val="auto"/>
          <w:sz w:val="32"/>
          <w:szCs w:val="32"/>
        </w:rPr>
        <w:fldChar w:fldCharType="end"/>
      </w:r>
      <w:r>
        <w:rPr>
          <w:rFonts w:hint="eastAsia" w:ascii="CESI仿宋-GB2312" w:hAnsi="CESI仿宋-GB2312" w:eastAsia="CESI仿宋-GB2312" w:cs="CESI仿宋-GB2312"/>
          <w:sz w:val="32"/>
          <w:szCs w:val="32"/>
        </w:rPr>
        <w:t>，选择医疗器械产品标识申报—在线办理；对基本信息维护后进行产品标识申报；进入标识导入管理可下载模板，在模板中填写资料可进行批量申报。可参考《医疗器械唯一标识管理信息系统-产品标识导入管理操作指导》后按指导进行导入。</w:t>
      </w:r>
    </w:p>
    <w:p>
      <w:pPr>
        <w:spacing w:line="360" w:lineRule="auto"/>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（5）完善文件</w:t>
      </w:r>
    </w:p>
    <w:p>
      <w:pPr>
        <w:spacing w:line="360" w:lineRule="auto"/>
        <w:ind w:firstLine="640" w:firstLineChars="200"/>
        <w:jc w:val="left"/>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sz w:val="32"/>
          <w:szCs w:val="32"/>
        </w:rPr>
        <w:t>根据企业实施UDI的需要完善</w:t>
      </w:r>
      <w:r>
        <w:rPr>
          <w:rFonts w:hint="eastAsia" w:ascii="CESI仿宋-GB2312" w:hAnsi="CESI仿宋-GB2312" w:eastAsia="CESI仿宋-GB2312" w:cs="CESI仿宋-GB2312"/>
          <w:sz w:val="32"/>
          <w:szCs w:val="32"/>
          <w:lang w:eastAsia="zh-CN"/>
        </w:rPr>
        <w:t>相关</w:t>
      </w:r>
      <w:r>
        <w:rPr>
          <w:rFonts w:hint="eastAsia" w:ascii="CESI仿宋-GB2312" w:hAnsi="CESI仿宋-GB2312" w:eastAsia="CESI仿宋-GB2312" w:cs="CESI仿宋-GB2312"/>
          <w:sz w:val="32"/>
          <w:szCs w:val="32"/>
        </w:rPr>
        <w:t>文件，作为实施过程的制度、标准化程序、作业指导文件</w:t>
      </w:r>
      <w:r>
        <w:rPr>
          <w:rFonts w:hint="eastAsia" w:ascii="CESI仿宋-GB2312" w:hAnsi="CESI仿宋-GB2312" w:eastAsia="CESI仿宋-GB2312" w:cs="CESI仿宋-GB2312"/>
          <w:b/>
          <w:bCs/>
          <w:sz w:val="32"/>
          <w:szCs w:val="32"/>
        </w:rPr>
        <w:t>。</w:t>
      </w:r>
    </w:p>
    <w:p>
      <w:pPr>
        <w:spacing w:line="360" w:lineRule="auto"/>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建议文件包含：UDI-DI的分配原则；UDI-PI的组成；追溯的管理；生产批号（序列号）的管理；标签条码的质量控制等。</w:t>
      </w:r>
    </w:p>
    <w:p>
      <w:pPr>
        <w:spacing w:line="360" w:lineRule="auto"/>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w:t>
      </w:r>
      <w:r>
        <w:rPr>
          <w:rFonts w:hint="eastAsia" w:ascii="CESI仿宋-GB2312" w:hAnsi="CESI仿宋-GB2312" w:eastAsia="CESI仿宋-GB2312" w:cs="CESI仿宋-GB2312"/>
          <w:b w:val="0"/>
          <w:bCs w:val="0"/>
          <w:sz w:val="32"/>
          <w:szCs w:val="32"/>
          <w:lang w:val="en-US" w:eastAsia="zh-CN"/>
        </w:rPr>
        <w:t>6</w:t>
      </w:r>
      <w:r>
        <w:rPr>
          <w:rFonts w:hint="eastAsia" w:ascii="CESI仿宋-GB2312" w:hAnsi="CESI仿宋-GB2312" w:eastAsia="CESI仿宋-GB2312" w:cs="CESI仿宋-GB2312"/>
          <w:b w:val="0"/>
          <w:bCs w:val="0"/>
          <w:sz w:val="32"/>
          <w:szCs w:val="32"/>
        </w:rPr>
        <w:t>）持续改善</w:t>
      </w:r>
    </w:p>
    <w:p>
      <w:pPr>
        <w:spacing w:line="360" w:lineRule="auto"/>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UDI实施后，应当根据国家法规的最新要求和客户的最终需求，在符合《医疗器械唯一标识系统规则》与相应的法规、标准的基础上进行持续的改进与完善。</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四、相关说明</w:t>
      </w:r>
    </w:p>
    <w:p>
      <w:pPr>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（一）定义和缩略语</w:t>
      </w:r>
    </w:p>
    <w:p>
      <w:pPr>
        <w:ind w:firstLine="640" w:firstLineChars="200"/>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rPr>
        <w:t>1.医疗器械唯一标识（UDI）：基于标准创建的一系列由数字、字母和/或符号组成的代码，包括产品标识和生产标识，</w:t>
      </w:r>
      <w:r>
        <w:rPr>
          <w:rFonts w:hint="eastAsia" w:ascii="仿宋_GB2312" w:hAnsi="仿宋_GB2312" w:eastAsia="仿宋_GB2312" w:cs="仿宋_GB2312"/>
          <w:sz w:val="32"/>
          <w:szCs w:val="32"/>
        </w:rPr>
        <w:t>用于对医疗器械进行唯一性识别。</w:t>
      </w:r>
    </w:p>
    <w:p>
      <w:pPr>
        <w:ind w:firstLine="640" w:firstLineChars="200"/>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rPr>
        <w:t>2.产品标识（UDI-DI）：特定于某种规格型号和包装医疗器械的唯一性代码</w:t>
      </w:r>
      <w:r>
        <w:rPr>
          <w:rFonts w:hint="eastAsia" w:ascii="仿宋_GB2312" w:hAnsi="仿宋_GB2312" w:eastAsia="仿宋_GB2312" w:cs="仿宋_GB2312"/>
          <w:sz w:val="32"/>
          <w:szCs w:val="32"/>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3.生产标识（UDI-PI）：识别医疗器械生产过程相关数据的代码。</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highlight w:val="none"/>
        </w:rPr>
        <w:t>.数据分</w:t>
      </w:r>
      <w:r>
        <w:rPr>
          <w:rFonts w:hint="eastAsia" w:ascii="CESI仿宋-GB2312" w:hAnsi="CESI仿宋-GB2312" w:eastAsia="CESI仿宋-GB2312" w:cs="CESI仿宋-GB2312"/>
          <w:sz w:val="32"/>
          <w:szCs w:val="32"/>
        </w:rPr>
        <w:t>隔符:在医疗器械唯一标识中，定义特定数据元素的字符或字符集。</w:t>
      </w:r>
    </w:p>
    <w:p>
      <w:pPr>
        <w:numPr>
          <w:ilvl w:val="0"/>
          <w:numId w:val="0"/>
        </w:numPr>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使用单元产品标识（UoU UDI-DI）:在医疗器械使用单元上没有医疗器械唯一标识的情况下，分配给单个医疗器械产品的产品标识，其目的是关联患者和医疗器械。</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医疗器械唯一标识数据库（UDID）:储存医疗器械唯一标识的产品标识与关联信息的数据库。</w:t>
      </w:r>
    </w:p>
    <w:p>
      <w:pPr>
        <w:numPr>
          <w:ilvl w:val="0"/>
          <w:numId w:val="0"/>
        </w:num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AIDC:自动识别和数据采集。</w:t>
      </w:r>
    </w:p>
    <w:p>
      <w:pPr>
        <w:numPr>
          <w:ilvl w:val="0"/>
          <w:numId w:val="0"/>
        </w:num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HRI:人工识读。</w:t>
      </w:r>
    </w:p>
    <w:p>
      <w:pPr>
        <w:spacing w:line="360" w:lineRule="auto"/>
        <w:ind w:left="420" w:leftChars="200"/>
        <w:rPr>
          <w:rFonts w:hint="eastAsia" w:ascii="仿宋_GB2312" w:hAnsi="仿宋_GB2312" w:eastAsia="仿宋_GB2312" w:cs="仿宋_GB2312"/>
          <w:sz w:val="32"/>
          <w:szCs w:val="32"/>
          <w:highlight w:val="yellow"/>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numPr>
          <w:ilvl w:val="0"/>
          <w:numId w:val="2"/>
        </w:numPr>
        <w:spacing w:line="360" w:lineRule="auto"/>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实施流程图</w:t>
      </w:r>
    </w:p>
    <w:p>
      <w:pPr>
        <w:spacing w:line="360" w:lineRule="auto"/>
        <w:jc w:val="both"/>
        <w:rPr>
          <w:rFonts w:hint="eastAsia" w:eastAsia="宋体"/>
          <w:lang w:eastAsia="zh-CN"/>
        </w:rPr>
      </w:pPr>
      <w:r>
        <w:rPr>
          <w:rFonts w:hint="eastAsia"/>
          <w:lang w:val="en-US" w:eastAsia="zh-CN"/>
        </w:rPr>
        <w:t xml:space="preserve">       </w:t>
      </w:r>
      <w:r>
        <w:rPr>
          <w:rFonts w:hint="eastAsia"/>
          <w:lang w:val="en-US" w:eastAsia="zh-CN"/>
        </w:rPr>
        <w:drawing>
          <wp:inline distT="0" distB="0" distL="114300" distR="114300">
            <wp:extent cx="6171565" cy="7740650"/>
            <wp:effectExtent l="0" t="0" r="635" b="12700"/>
            <wp:docPr id="1" name="图片 1" descr="流程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_00"/>
                    <pic:cNvPicPr>
                      <a:picLocks noChangeAspect="1"/>
                    </pic:cNvPicPr>
                  </pic:nvPicPr>
                  <pic:blipFill>
                    <a:blip r:embed="rId4"/>
                    <a:stretch>
                      <a:fillRect/>
                    </a:stretch>
                  </pic:blipFill>
                  <pic:spPr>
                    <a:xfrm>
                      <a:off x="0" y="0"/>
                      <a:ext cx="6171565" cy="7740650"/>
                    </a:xfrm>
                    <a:prstGeom prst="rect">
                      <a:avLst/>
                    </a:prstGeom>
                    <a:noFill/>
                    <a:ln>
                      <a:noFill/>
                    </a:ln>
                  </pic:spPr>
                </pic:pic>
              </a:graphicData>
            </a:graphic>
          </wp:inline>
        </w:drawing>
      </w:r>
      <w:r>
        <w:rPr>
          <w:rFonts w:hint="eastAsia"/>
          <w:lang w:val="en-US" w:eastAsia="zh-CN"/>
        </w:rPr>
        <w:t xml:space="preserve">       </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五、附录</w:t>
      </w:r>
    </w:p>
    <w:p>
      <w:pPr>
        <w:ind w:firstLine="640" w:firstLineChars="200"/>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rPr>
        <w:t>（一）相关</w:t>
      </w:r>
      <w:r>
        <w:rPr>
          <w:rFonts w:hint="eastAsia" w:ascii="CESI楷体-GB2312" w:hAnsi="CESI楷体-GB2312" w:eastAsia="CESI楷体-GB2312" w:cs="CESI楷体-GB2312"/>
          <w:sz w:val="32"/>
          <w:szCs w:val="32"/>
          <w:lang w:eastAsia="zh-CN"/>
        </w:rPr>
        <w:t>标准</w:t>
      </w:r>
    </w:p>
    <w:p>
      <w:pPr>
        <w:spacing w:line="400" w:lineRule="exact"/>
        <w:ind w:firstLine="640" w:firstLineChars="200"/>
        <w:jc w:val="left"/>
        <w:rPr>
          <w:rFonts w:hint="eastAsia" w:ascii="CESI仿宋-GB2312" w:hAnsi="CESI仿宋-GB2312" w:eastAsia="CESI仿宋-GB2312" w:cs="CESI仿宋-GB2312"/>
          <w:color w:val="191919"/>
          <w:sz w:val="32"/>
          <w:szCs w:val="32"/>
          <w:shd w:val="clear" w:color="auto" w:fill="FFFFFF"/>
        </w:rPr>
      </w:pPr>
      <w:r>
        <w:rPr>
          <w:rFonts w:hint="eastAsia" w:ascii="CESI仿宋-GB2312" w:hAnsi="CESI仿宋-GB2312" w:eastAsia="CESI仿宋-GB2312" w:cs="CESI仿宋-GB2312"/>
          <w:color w:val="191919"/>
          <w:sz w:val="32"/>
          <w:szCs w:val="32"/>
          <w:shd w:val="clear" w:color="auto" w:fill="FFFFFF"/>
        </w:rPr>
        <w:t xml:space="preserve">YY/T 1630-2018 医疗器械唯一标识基本要求 </w:t>
      </w:r>
    </w:p>
    <w:p>
      <w:pPr>
        <w:spacing w:line="400" w:lineRule="exact"/>
        <w:ind w:firstLine="640" w:firstLineChars="200"/>
        <w:jc w:val="left"/>
        <w:rPr>
          <w:rFonts w:hint="eastAsia" w:ascii="CESI仿宋-GB2312" w:hAnsi="CESI仿宋-GB2312" w:eastAsia="CESI仿宋-GB2312" w:cs="CESI仿宋-GB2312"/>
          <w:color w:val="191919"/>
          <w:sz w:val="32"/>
          <w:szCs w:val="32"/>
          <w:shd w:val="clear" w:color="auto" w:fill="FFFFFF"/>
        </w:rPr>
      </w:pPr>
      <w:r>
        <w:rPr>
          <w:rFonts w:hint="eastAsia" w:ascii="CESI仿宋-GB2312" w:hAnsi="CESI仿宋-GB2312" w:eastAsia="CESI仿宋-GB2312" w:cs="CESI仿宋-GB2312"/>
          <w:color w:val="191919"/>
          <w:sz w:val="32"/>
          <w:szCs w:val="32"/>
          <w:shd w:val="clear" w:color="auto" w:fill="FFFFFF"/>
        </w:rPr>
        <w:t>YY/T 1681-2019 医疗器械唯一标识系统基础术语</w:t>
      </w:r>
    </w:p>
    <w:p>
      <w:pPr>
        <w:spacing w:line="400" w:lineRule="exact"/>
        <w:ind w:firstLine="640" w:firstLineChars="200"/>
        <w:jc w:val="left"/>
        <w:rPr>
          <w:rFonts w:hint="eastAsia" w:ascii="CESI仿宋-GB2312" w:hAnsi="CESI仿宋-GB2312" w:eastAsia="CESI仿宋-GB2312" w:cs="CESI仿宋-GB2312"/>
          <w:color w:val="191919"/>
          <w:sz w:val="32"/>
          <w:szCs w:val="32"/>
          <w:shd w:val="clear" w:color="auto" w:fill="FFFFFF"/>
        </w:rPr>
      </w:pPr>
      <w:r>
        <w:rPr>
          <w:rFonts w:hint="eastAsia" w:ascii="CESI仿宋-GB2312" w:hAnsi="CESI仿宋-GB2312" w:eastAsia="CESI仿宋-GB2312" w:cs="CESI仿宋-GB2312"/>
          <w:color w:val="191919"/>
          <w:sz w:val="32"/>
          <w:szCs w:val="32"/>
          <w:shd w:val="clear" w:color="auto" w:fill="FFFFFF"/>
        </w:rPr>
        <w:t>YY/T 1752-2020 医疗器械唯一标识数据库基本数据集</w:t>
      </w:r>
    </w:p>
    <w:p>
      <w:pPr>
        <w:spacing w:line="400" w:lineRule="exact"/>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191919"/>
          <w:sz w:val="32"/>
          <w:szCs w:val="32"/>
          <w:shd w:val="clear" w:color="auto" w:fill="FFFFFF"/>
        </w:rPr>
        <w:t>YY/T 1753-2020 医疗器械唯一标识数据库填报指南</w:t>
      </w:r>
    </w:p>
    <w:p>
      <w:pPr>
        <w:spacing w:line="400" w:lineRule="exact"/>
        <w:ind w:firstLine="640" w:firstLineChars="200"/>
        <w:jc w:val="left"/>
        <w:rPr>
          <w:rFonts w:hint="eastAsia" w:ascii="CESI仿宋-GB2312" w:hAnsi="CESI仿宋-GB2312" w:eastAsia="CESI仿宋-GB2312" w:cs="CESI仿宋-GB2312"/>
          <w:color w:val="191919"/>
          <w:sz w:val="32"/>
          <w:szCs w:val="32"/>
          <w:shd w:val="clear" w:color="auto" w:fill="FFFFFF"/>
        </w:rPr>
      </w:pPr>
      <w:r>
        <w:rPr>
          <w:rFonts w:hint="eastAsia" w:ascii="CESI仿宋-GB2312" w:hAnsi="CESI仿宋-GB2312" w:eastAsia="CESI仿宋-GB2312" w:cs="CESI仿宋-GB2312"/>
          <w:color w:val="191919"/>
          <w:sz w:val="32"/>
          <w:szCs w:val="32"/>
          <w:shd w:val="clear" w:color="auto" w:fill="FFFFFF"/>
        </w:rPr>
        <w:t>YY/T 1879-2022 医疗器械唯一标识的创建和赋予</w:t>
      </w:r>
    </w:p>
    <w:p>
      <w:pPr>
        <w:spacing w:line="400" w:lineRule="exact"/>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191919"/>
          <w:sz w:val="32"/>
          <w:szCs w:val="32"/>
          <w:shd w:val="clear" w:color="auto" w:fill="FFFFFF"/>
        </w:rPr>
        <w:t>GB</w:t>
      </w:r>
      <w:r>
        <w:rPr>
          <w:rFonts w:ascii="CESI仿宋-GB2312" w:hAnsi="CESI仿宋-GB2312" w:eastAsia="CESI仿宋-GB2312" w:cs="CESI仿宋-GB2312"/>
          <w:color w:val="191919"/>
          <w:sz w:val="32"/>
          <w:szCs w:val="32"/>
          <w:shd w:val="clear" w:color="auto" w:fill="FFFFFF"/>
        </w:rPr>
        <w:t>/</w:t>
      </w:r>
      <w:r>
        <w:rPr>
          <w:rFonts w:hint="eastAsia" w:ascii="CESI仿宋-GB2312" w:hAnsi="CESI仿宋-GB2312" w:eastAsia="CESI仿宋-GB2312" w:cs="CESI仿宋-GB2312"/>
          <w:color w:val="191919"/>
          <w:sz w:val="32"/>
          <w:szCs w:val="32"/>
          <w:shd w:val="clear" w:color="auto" w:fill="FFFFFF"/>
        </w:rPr>
        <w:t>T 23704-2017 二维条码符号印制质量的检验</w:t>
      </w:r>
    </w:p>
    <w:p>
      <w:pPr>
        <w:spacing w:line="400" w:lineRule="exact"/>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GB/T 38155-2019 重要产品追溯 追溯术语</w:t>
      </w:r>
    </w:p>
    <w:p>
      <w:pPr>
        <w:spacing w:line="400" w:lineRule="exact"/>
        <w:ind w:firstLine="640" w:firstLineChars="20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ISO15223-1：2021</w:t>
      </w:r>
      <w:r>
        <w:rPr>
          <w:rFonts w:hint="eastAsia" w:ascii="CESI仿宋-GB2312" w:hAnsi="CESI仿宋-GB2312" w:eastAsia="CESI仿宋-GB2312" w:cs="CESI仿宋-GB2312"/>
          <w:sz w:val="32"/>
          <w:szCs w:val="32"/>
          <w:lang w:val="en-US" w:eastAsia="zh-CN"/>
        </w:rPr>
        <w:t xml:space="preserve"> 医疗器械 用于制造商提供信息的符号 第1部分：通用要求</w:t>
      </w:r>
    </w:p>
    <w:p>
      <w:pPr>
        <w:spacing w:line="400" w:lineRule="exact"/>
        <w:ind w:firstLine="640" w:firstLineChars="200"/>
        <w:jc w:val="left"/>
        <w:rPr>
          <w:rFonts w:hint="eastAsia" w:ascii="CESI仿宋-GB2312" w:hAnsi="CESI仿宋-GB2312" w:eastAsia="CESI仿宋-GB2312" w:cs="CESI仿宋-GB2312"/>
          <w:color w:val="191919"/>
          <w:sz w:val="32"/>
          <w:szCs w:val="32"/>
          <w:shd w:val="clear" w:color="auto" w:fill="FFFFFF"/>
        </w:rPr>
      </w:pPr>
      <w:r>
        <w:rPr>
          <w:rFonts w:hint="eastAsia" w:ascii="CESI仿宋-GB2312" w:hAnsi="CESI仿宋-GB2312" w:eastAsia="CESI仿宋-GB2312" w:cs="CESI仿宋-GB2312"/>
          <w:color w:val="191919"/>
          <w:sz w:val="32"/>
          <w:szCs w:val="32"/>
          <w:shd w:val="clear" w:color="auto" w:fill="FFFFFF"/>
        </w:rPr>
        <w:t>ISO/IEC 15416:2016 自动识别与数据采集技术 条码符号印制质量检验规范 一维条码</w:t>
      </w:r>
    </w:p>
    <w:p>
      <w:pPr>
        <w:spacing w:line="400" w:lineRule="exact"/>
        <w:ind w:firstLine="640"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color w:val="191919"/>
          <w:sz w:val="32"/>
          <w:szCs w:val="32"/>
          <w:shd w:val="clear" w:color="auto" w:fill="FFFFFF"/>
        </w:rPr>
        <w:t>ISO/IEC 15415:2011 信息技术 自动识别和数据采集技术 条码符号印制质量测试规范 二维条码符号</w:t>
      </w:r>
    </w:p>
    <w:p>
      <w:pPr>
        <w:spacing w:line="400" w:lineRule="exact"/>
        <w:jc w:val="left"/>
        <w:rPr>
          <w:rFonts w:hint="eastAsia" w:ascii="宋体" w:hAnsi="宋体" w:cs="宋体"/>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jc w:val="left"/>
        <w:rPr>
          <w:rFonts w:hint="eastAsia" w:ascii="宋体" w:hAnsi="宋体" w:cs="宋体"/>
          <w:b/>
          <w:bCs/>
          <w:sz w:val="28"/>
          <w:szCs w:val="36"/>
        </w:rPr>
      </w:pPr>
    </w:p>
    <w:p>
      <w:pPr>
        <w:spacing w:line="400" w:lineRule="exact"/>
        <w:ind w:firstLine="640" w:firstLineChars="200"/>
        <w:jc w:val="left"/>
        <w:rPr>
          <w:rFonts w:hint="eastAsia" w:ascii="CESI楷体-GB2312" w:hAnsi="CESI楷体-GB2312" w:eastAsia="CESI楷体-GB2312" w:cs="CESI楷体-GB2312"/>
          <w:sz w:val="32"/>
          <w:szCs w:val="32"/>
        </w:rPr>
      </w:pPr>
    </w:p>
    <w:p>
      <w:pPr>
        <w:spacing w:line="400" w:lineRule="exact"/>
        <w:ind w:firstLine="640" w:firstLineChars="200"/>
        <w:jc w:val="left"/>
        <w:rPr>
          <w:rFonts w:hint="eastAsia" w:ascii="CESI楷体-GB2312" w:hAnsi="CESI楷体-GB2312" w:eastAsia="CESI楷体-GB2312" w:cs="CESI楷体-GB2312"/>
          <w:sz w:val="32"/>
          <w:szCs w:val="32"/>
        </w:rPr>
      </w:pPr>
    </w:p>
    <w:p>
      <w:pPr>
        <w:spacing w:line="400" w:lineRule="exact"/>
        <w:ind w:firstLine="640" w:firstLineChars="200"/>
        <w:jc w:val="left"/>
        <w:rPr>
          <w:rFonts w:hint="eastAsia" w:ascii="CESI楷体-GB2312" w:hAnsi="CESI楷体-GB2312" w:eastAsia="CESI楷体-GB2312" w:cs="CESI楷体-GB2312"/>
          <w:sz w:val="32"/>
          <w:szCs w:val="32"/>
        </w:rPr>
      </w:pPr>
    </w:p>
    <w:p>
      <w:pPr>
        <w:spacing w:line="400" w:lineRule="exact"/>
        <w:ind w:firstLine="643" w:firstLineChars="200"/>
        <w:jc w:val="left"/>
        <w:rPr>
          <w:rFonts w:hint="eastAsia" w:ascii="CESI楷体-GB2312" w:hAnsi="CESI楷体-GB2312" w:eastAsia="CESI楷体-GB2312" w:cs="CESI楷体-GB2312"/>
          <w:b/>
          <w:bCs/>
          <w:sz w:val="32"/>
          <w:szCs w:val="32"/>
        </w:rPr>
      </w:pPr>
    </w:p>
    <w:p>
      <w:pPr>
        <w:spacing w:line="400" w:lineRule="exact"/>
        <w:ind w:firstLine="643" w:firstLineChars="200"/>
        <w:jc w:val="left"/>
        <w:rPr>
          <w:rFonts w:hint="eastAsia" w:ascii="CESI楷体-GB2312" w:hAnsi="CESI楷体-GB2312" w:eastAsia="CESI楷体-GB2312" w:cs="CESI楷体-GB2312"/>
          <w:b/>
          <w:bCs/>
          <w:sz w:val="32"/>
          <w:szCs w:val="32"/>
        </w:rPr>
      </w:pPr>
    </w:p>
    <w:p>
      <w:pPr>
        <w:spacing w:line="400" w:lineRule="exact"/>
        <w:ind w:firstLine="643" w:firstLineChars="200"/>
        <w:jc w:val="left"/>
        <w:rPr>
          <w:rFonts w:hint="eastAsia" w:ascii="CESI楷体-GB2312" w:hAnsi="CESI楷体-GB2312" w:eastAsia="CESI楷体-GB2312" w:cs="CESI楷体-GB2312"/>
          <w:b/>
          <w:bCs/>
          <w:sz w:val="32"/>
          <w:szCs w:val="32"/>
        </w:rPr>
      </w:pPr>
    </w:p>
    <w:p>
      <w:pPr>
        <w:spacing w:line="400" w:lineRule="exact"/>
        <w:ind w:firstLine="643" w:firstLineChars="200"/>
        <w:jc w:val="left"/>
        <w:rPr>
          <w:rFonts w:hint="eastAsia" w:ascii="CESI楷体-GB2312" w:hAnsi="CESI楷体-GB2312" w:eastAsia="CESI楷体-GB2312" w:cs="CESI楷体-GB2312"/>
          <w:b/>
          <w:bCs/>
          <w:sz w:val="32"/>
          <w:szCs w:val="32"/>
        </w:rPr>
      </w:pPr>
    </w:p>
    <w:p>
      <w:pPr>
        <w:spacing w:line="400" w:lineRule="exact"/>
        <w:ind w:firstLine="640" w:firstLineChars="200"/>
        <w:jc w:val="left"/>
        <w:rPr>
          <w:rFonts w:ascii="宋体" w:hAnsi="宋体" w:cs="宋体"/>
          <w:b w:val="0"/>
          <w:bCs w:val="0"/>
          <w:sz w:val="32"/>
          <w:szCs w:val="32"/>
        </w:rPr>
      </w:pPr>
      <w:r>
        <w:rPr>
          <w:rFonts w:hint="eastAsia" w:ascii="CESI楷体-GB2312" w:hAnsi="CESI楷体-GB2312" w:eastAsia="CESI楷体-GB2312" w:cs="CESI楷体-GB2312"/>
          <w:b w:val="0"/>
          <w:bCs w:val="0"/>
          <w:sz w:val="32"/>
          <w:szCs w:val="32"/>
        </w:rPr>
        <w:t>（二）相关网站网址</w:t>
      </w:r>
    </w:p>
    <w:p>
      <w:pPr>
        <w:spacing w:line="320" w:lineRule="exact"/>
        <w:jc w:val="left"/>
        <w:rPr>
          <w:rFonts w:hint="eastAsia"/>
          <w:b/>
          <w:bCs/>
          <w:sz w:val="32"/>
          <w:szCs w:val="32"/>
        </w:rPr>
      </w:pPr>
    </w:p>
    <w:p>
      <w:pPr>
        <w:spacing w:line="320" w:lineRule="exact"/>
        <w:ind w:firstLine="64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国家药品监督管理局</w:t>
      </w:r>
    </w:p>
    <w:p>
      <w:pPr>
        <w:spacing w:line="320" w:lineRule="exact"/>
        <w:ind w:firstLine="640" w:firstLineChars="200"/>
        <w:rPr>
          <w:rFonts w:ascii="CESI仿宋-GB2312" w:hAnsi="CESI仿宋-GB2312" w:eastAsia="CESI仿宋-GB2312" w:cs="CESI仿宋-GB2312"/>
          <w:b w:val="0"/>
          <w:bCs w:val="0"/>
          <w:color w:val="0000FF"/>
          <w:sz w:val="32"/>
          <w:szCs w:val="32"/>
        </w:rPr>
      </w:pPr>
      <w:r>
        <w:rPr>
          <w:rFonts w:ascii="CESI仿宋-GB2312" w:hAnsi="CESI仿宋-GB2312" w:eastAsia="CESI仿宋-GB2312" w:cs="CESI仿宋-GB2312"/>
          <w:b w:val="0"/>
          <w:bCs w:val="0"/>
          <w:color w:val="0000FF"/>
          <w:sz w:val="32"/>
          <w:szCs w:val="32"/>
        </w:rPr>
        <w:fldChar w:fldCharType="begin"/>
      </w:r>
      <w:r>
        <w:rPr>
          <w:rFonts w:ascii="CESI仿宋-GB2312" w:hAnsi="CESI仿宋-GB2312" w:eastAsia="CESI仿宋-GB2312" w:cs="CESI仿宋-GB2312"/>
          <w:b w:val="0"/>
          <w:bCs w:val="0"/>
          <w:color w:val="0000FF"/>
          <w:sz w:val="32"/>
          <w:szCs w:val="32"/>
        </w:rPr>
        <w:instrText xml:space="preserve"> HYPERLINK "https://www.nmpa.gov.cn/" </w:instrText>
      </w:r>
      <w:r>
        <w:rPr>
          <w:rFonts w:ascii="CESI仿宋-GB2312" w:hAnsi="CESI仿宋-GB2312" w:eastAsia="CESI仿宋-GB2312" w:cs="CESI仿宋-GB2312"/>
          <w:b w:val="0"/>
          <w:bCs w:val="0"/>
          <w:color w:val="0000FF"/>
          <w:sz w:val="32"/>
          <w:szCs w:val="32"/>
        </w:rPr>
        <w:fldChar w:fldCharType="separate"/>
      </w:r>
      <w:r>
        <w:rPr>
          <w:rStyle w:val="7"/>
          <w:rFonts w:ascii="CESI仿宋-GB2312" w:hAnsi="CESI仿宋-GB2312" w:eastAsia="CESI仿宋-GB2312" w:cs="CESI仿宋-GB2312"/>
          <w:b w:val="0"/>
          <w:bCs w:val="0"/>
          <w:sz w:val="32"/>
          <w:szCs w:val="32"/>
          <w:u w:val="none"/>
        </w:rPr>
        <w:t>https://www.nmpa.gov.cn/</w:t>
      </w:r>
      <w:r>
        <w:rPr>
          <w:rFonts w:ascii="CESI仿宋-GB2312" w:hAnsi="CESI仿宋-GB2312" w:eastAsia="CESI仿宋-GB2312" w:cs="CESI仿宋-GB2312"/>
          <w:b w:val="0"/>
          <w:bCs w:val="0"/>
          <w:color w:val="0000FF"/>
          <w:sz w:val="32"/>
          <w:szCs w:val="32"/>
        </w:rPr>
        <w:fldChar w:fldCharType="end"/>
      </w:r>
    </w:p>
    <w:p>
      <w:pPr>
        <w:spacing w:line="320" w:lineRule="exact"/>
        <w:ind w:firstLine="640" w:firstLineChars="200"/>
        <w:rPr>
          <w:rFonts w:ascii="CESI仿宋-GB2312" w:hAnsi="CESI仿宋-GB2312" w:eastAsia="CESI仿宋-GB2312" w:cs="CESI仿宋-GB2312"/>
          <w:b w:val="0"/>
          <w:bCs w:val="0"/>
          <w:color w:val="0000FF"/>
          <w:sz w:val="32"/>
          <w:szCs w:val="32"/>
        </w:rPr>
      </w:pPr>
    </w:p>
    <w:p>
      <w:pPr>
        <w:spacing w:line="320" w:lineRule="exact"/>
        <w:ind w:firstLine="640" w:firstLineChars="200"/>
        <w:rPr>
          <w:rFonts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国家药品监督管理局医疗器械标准管理中心行业标准查询</w:t>
      </w:r>
    </w:p>
    <w:p>
      <w:pPr>
        <w:spacing w:line="320" w:lineRule="exact"/>
        <w:ind w:firstLine="640" w:firstLineChars="200"/>
        <w:jc w:val="left"/>
        <w:rPr>
          <w:rFonts w:ascii="CESI仿宋-GB2312" w:hAnsi="CESI仿宋-GB2312" w:eastAsia="CESI仿宋-GB2312" w:cs="CESI仿宋-GB2312"/>
          <w:b w:val="0"/>
          <w:bCs w:val="0"/>
          <w:color w:val="0000FF"/>
          <w:sz w:val="32"/>
          <w:szCs w:val="32"/>
        </w:rPr>
      </w:pPr>
      <w:r>
        <w:rPr>
          <w:rFonts w:ascii="CESI仿宋-GB2312" w:hAnsi="CESI仿宋-GB2312" w:eastAsia="CESI仿宋-GB2312" w:cs="CESI仿宋-GB2312"/>
          <w:b w:val="0"/>
          <w:bCs w:val="0"/>
          <w:color w:val="0000FF"/>
          <w:sz w:val="32"/>
          <w:szCs w:val="32"/>
        </w:rPr>
        <w:fldChar w:fldCharType="begin"/>
      </w:r>
      <w:r>
        <w:rPr>
          <w:rFonts w:ascii="CESI仿宋-GB2312" w:hAnsi="CESI仿宋-GB2312" w:eastAsia="CESI仿宋-GB2312" w:cs="CESI仿宋-GB2312"/>
          <w:b w:val="0"/>
          <w:bCs w:val="0"/>
          <w:color w:val="0000FF"/>
          <w:sz w:val="32"/>
          <w:szCs w:val="32"/>
        </w:rPr>
        <w:instrText xml:space="preserve"> HYPERLINK "http://app.nifdc.org.cn/jianybz/jybzTwoGj.do?formAction=listTsDalid&amp;type=qxtjbz&amp;page=list_qxtjbz" </w:instrText>
      </w:r>
      <w:r>
        <w:rPr>
          <w:rFonts w:ascii="CESI仿宋-GB2312" w:hAnsi="CESI仿宋-GB2312" w:eastAsia="CESI仿宋-GB2312" w:cs="CESI仿宋-GB2312"/>
          <w:b w:val="0"/>
          <w:bCs w:val="0"/>
          <w:color w:val="0000FF"/>
          <w:sz w:val="32"/>
          <w:szCs w:val="32"/>
        </w:rPr>
        <w:fldChar w:fldCharType="separate"/>
      </w:r>
      <w:r>
        <w:rPr>
          <w:rStyle w:val="7"/>
          <w:rFonts w:ascii="CESI仿宋-GB2312" w:hAnsi="CESI仿宋-GB2312" w:eastAsia="CESI仿宋-GB2312" w:cs="CESI仿宋-GB2312"/>
          <w:b w:val="0"/>
          <w:bCs w:val="0"/>
          <w:sz w:val="32"/>
          <w:szCs w:val="32"/>
          <w:u w:val="none"/>
        </w:rPr>
        <w:t>http://app.nifdc.org.cn/jianybz/jybzTwoGj.do?formAction=listTsDalid&amp;type=qxtjbz&amp;page=list_qxtjbz</w:t>
      </w:r>
      <w:r>
        <w:rPr>
          <w:rFonts w:ascii="CESI仿宋-GB2312" w:hAnsi="CESI仿宋-GB2312" w:eastAsia="CESI仿宋-GB2312" w:cs="CESI仿宋-GB2312"/>
          <w:b w:val="0"/>
          <w:bCs w:val="0"/>
          <w:color w:val="0000FF"/>
          <w:sz w:val="32"/>
          <w:szCs w:val="32"/>
        </w:rPr>
        <w:fldChar w:fldCharType="end"/>
      </w:r>
    </w:p>
    <w:p>
      <w:pPr>
        <w:spacing w:line="320" w:lineRule="exact"/>
        <w:ind w:firstLine="640" w:firstLineChars="200"/>
        <w:rPr>
          <w:rFonts w:hint="eastAsia" w:ascii="CESI仿宋-GB2312" w:hAnsi="CESI仿宋-GB2312" w:eastAsia="CESI仿宋-GB2312" w:cs="CESI仿宋-GB2312"/>
          <w:b w:val="0"/>
          <w:bCs w:val="0"/>
          <w:color w:val="0000FF"/>
          <w:sz w:val="32"/>
          <w:szCs w:val="32"/>
        </w:rPr>
      </w:pPr>
    </w:p>
    <w:p>
      <w:pPr>
        <w:spacing w:line="320" w:lineRule="exact"/>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国家标准全文公开系统查询</w:t>
      </w:r>
    </w:p>
    <w:p>
      <w:pPr>
        <w:spacing w:line="320" w:lineRule="exact"/>
        <w:ind w:firstLine="640" w:firstLineChars="200"/>
        <w:jc w:val="left"/>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"https://openstd.samr.gov.cn/bzgk/gb/index" </w:instrText>
      </w:r>
      <w:r>
        <w:rPr>
          <w:rFonts w:hint="eastAsia" w:ascii="CESI仿宋-GB2312" w:hAnsi="CESI仿宋-GB2312" w:eastAsia="CESI仿宋-GB2312" w:cs="CESI仿宋-GB2312"/>
          <w:b w:val="0"/>
          <w:bCs w:val="0"/>
          <w:sz w:val="32"/>
          <w:szCs w:val="32"/>
        </w:rPr>
        <w:fldChar w:fldCharType="separate"/>
      </w:r>
      <w:r>
        <w:rPr>
          <w:rStyle w:val="7"/>
          <w:rFonts w:hint="eastAsia" w:ascii="CESI仿宋-GB2312" w:hAnsi="CESI仿宋-GB2312" w:eastAsia="CESI仿宋-GB2312" w:cs="CESI仿宋-GB2312"/>
          <w:b w:val="0"/>
          <w:bCs w:val="0"/>
          <w:sz w:val="32"/>
          <w:szCs w:val="32"/>
          <w:u w:val="none"/>
        </w:rPr>
        <w:t>https://openstd.samr.gov.cn/bzgk/gb/index</w:t>
      </w:r>
      <w:r>
        <w:rPr>
          <w:rFonts w:hint="eastAsia" w:ascii="CESI仿宋-GB2312" w:hAnsi="CESI仿宋-GB2312" w:eastAsia="CESI仿宋-GB2312" w:cs="CESI仿宋-GB2312"/>
          <w:b w:val="0"/>
          <w:bCs w:val="0"/>
          <w:sz w:val="32"/>
          <w:szCs w:val="32"/>
        </w:rPr>
        <w:fldChar w:fldCharType="end"/>
      </w:r>
    </w:p>
    <w:p>
      <w:pPr>
        <w:spacing w:line="320" w:lineRule="exact"/>
        <w:rPr>
          <w:rFonts w:hint="eastAsia" w:ascii="CESI仿宋-GB2312" w:hAnsi="CESI仿宋-GB2312" w:eastAsia="CESI仿宋-GB2312" w:cs="CESI仿宋-GB2312"/>
          <w:sz w:val="32"/>
          <w:szCs w:val="32"/>
        </w:rPr>
      </w:pPr>
    </w:p>
    <w:p>
      <w:pPr>
        <w:spacing w:line="320" w:lineRule="exact"/>
        <w:ind w:firstLine="640" w:firstLineChars="200"/>
        <w:rPr>
          <w:rFonts w:hint="eastAsia" w:ascii="CESI仿宋-GB2312" w:hAnsi="CESI仿宋-GB2312" w:eastAsia="CESI仿宋-GB2312" w:cs="CESI仿宋-GB2312"/>
          <w:b w:val="0"/>
          <w:bCs w:val="0"/>
          <w:color w:val="0000FF"/>
          <w:sz w:val="32"/>
          <w:szCs w:val="32"/>
        </w:rPr>
      </w:pPr>
    </w:p>
    <w:p>
      <w:pPr>
        <w:spacing w:line="3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医疗器械唯一标识管理信息系统（法人登录</w:t>
      </w:r>
      <w:r>
        <w:rPr>
          <w:rFonts w:hint="eastAsia" w:ascii="CESI仿宋-GB2312" w:hAnsi="CESI仿宋-GB2312" w:eastAsia="CESI仿宋-GB2312" w:cs="CESI仿宋-GB2312"/>
          <w:sz w:val="32"/>
          <w:szCs w:val="32"/>
        </w:rPr>
        <w:t>）</w:t>
      </w:r>
    </w:p>
    <w:p>
      <w:pPr>
        <w:spacing w:line="320" w:lineRule="exact"/>
        <w:ind w:firstLine="640" w:firstLineChars="200"/>
        <w:rPr>
          <w:rFonts w:hint="eastAsia" w:ascii="CESI仿宋-GB2312" w:hAnsi="CESI仿宋-GB2312" w:eastAsia="CESI仿宋-GB2312" w:cs="CESI仿宋-GB2312"/>
          <w:b w:val="0"/>
          <w:bCs w:val="0"/>
          <w:color w:val="0000FF"/>
          <w:sz w:val="32"/>
          <w:szCs w:val="32"/>
        </w:rPr>
      </w:pPr>
      <w:r>
        <w:rPr>
          <w:rFonts w:hint="eastAsia" w:ascii="CESI仿宋-GB2312" w:hAnsi="CESI仿宋-GB2312" w:eastAsia="CESI仿宋-GB2312" w:cs="CESI仿宋-GB2312"/>
          <w:b w:val="0"/>
          <w:bCs w:val="0"/>
          <w:color w:val="0000FF"/>
          <w:sz w:val="32"/>
          <w:szCs w:val="32"/>
        </w:rPr>
        <w:t>https://zwfw.nmpa.gov.cn/web/user/login</w:t>
      </w:r>
    </w:p>
    <w:p>
      <w:pPr>
        <w:spacing w:line="320" w:lineRule="exact"/>
        <w:rPr>
          <w:rFonts w:hint="eastAsia" w:ascii="CESI仿宋-GB2312" w:hAnsi="CESI仿宋-GB2312" w:eastAsia="CESI仿宋-GB2312" w:cs="CESI仿宋-GB2312"/>
          <w:sz w:val="32"/>
          <w:szCs w:val="32"/>
        </w:rPr>
      </w:pPr>
    </w:p>
    <w:p>
      <w:pPr>
        <w:spacing w:line="3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highlight w:val="none"/>
        </w:rPr>
        <w:t>中国物品编码中心</w:t>
      </w:r>
      <w:r>
        <w:rPr>
          <w:rFonts w:hint="eastAsia" w:ascii="CESI仿宋-GB2312" w:hAnsi="CESI仿宋-GB2312" w:eastAsia="CESI仿宋-GB2312" w:cs="CESI仿宋-GB2312"/>
          <w:b w:val="0"/>
          <w:bCs w:val="0"/>
          <w:sz w:val="32"/>
          <w:szCs w:val="32"/>
        </w:rPr>
        <w:t>(</w:t>
      </w:r>
      <w:r>
        <w:rPr>
          <w:rFonts w:ascii="CESI仿宋-GB2312" w:hAnsi="CESI仿宋-GB2312" w:eastAsia="CESI仿宋-GB2312" w:cs="CESI仿宋-GB2312"/>
          <w:b w:val="0"/>
          <w:bCs w:val="0"/>
          <w:sz w:val="32"/>
          <w:szCs w:val="32"/>
        </w:rPr>
        <w:t>GS1</w:t>
      </w:r>
      <w:r>
        <w:rPr>
          <w:rFonts w:hint="eastAsia" w:ascii="CESI仿宋-GB2312" w:hAnsi="CESI仿宋-GB2312" w:eastAsia="CESI仿宋-GB2312" w:cs="CESI仿宋-GB2312"/>
          <w:b w:val="0"/>
          <w:bCs w:val="0"/>
          <w:sz w:val="32"/>
          <w:szCs w:val="32"/>
        </w:rPr>
        <w:t>)</w:t>
      </w:r>
    </w:p>
    <w:p>
      <w:pPr>
        <w:spacing w:line="320" w:lineRule="exact"/>
        <w:ind w:firstLine="640" w:firstLineChars="200"/>
        <w:rPr>
          <w:rFonts w:ascii="CESI仿宋-GB2312" w:hAnsi="CESI仿宋-GB2312" w:eastAsia="CESI仿宋-GB2312" w:cs="CESI仿宋-GB2312"/>
          <w:b w:val="0"/>
          <w:bCs w:val="0"/>
          <w:sz w:val="32"/>
          <w:szCs w:val="32"/>
        </w:rPr>
      </w:pPr>
      <w:r>
        <w:rPr>
          <w:rFonts w:ascii="CESI仿宋-GB2312" w:hAnsi="CESI仿宋-GB2312" w:eastAsia="CESI仿宋-GB2312" w:cs="CESI仿宋-GB2312"/>
          <w:b w:val="0"/>
          <w:bCs w:val="0"/>
          <w:sz w:val="32"/>
          <w:szCs w:val="32"/>
        </w:rPr>
        <w:fldChar w:fldCharType="begin"/>
      </w:r>
      <w:r>
        <w:rPr>
          <w:rFonts w:ascii="CESI仿宋-GB2312" w:hAnsi="CESI仿宋-GB2312" w:eastAsia="CESI仿宋-GB2312" w:cs="CESI仿宋-GB2312"/>
          <w:b w:val="0"/>
          <w:bCs w:val="0"/>
          <w:sz w:val="32"/>
          <w:szCs w:val="32"/>
        </w:rPr>
        <w:instrText xml:space="preserve"> HYPERLINK "http://gs1cn.org/" </w:instrText>
      </w:r>
      <w:r>
        <w:rPr>
          <w:rFonts w:ascii="CESI仿宋-GB2312" w:hAnsi="CESI仿宋-GB2312" w:eastAsia="CESI仿宋-GB2312" w:cs="CESI仿宋-GB2312"/>
          <w:b w:val="0"/>
          <w:bCs w:val="0"/>
          <w:sz w:val="32"/>
          <w:szCs w:val="32"/>
        </w:rPr>
        <w:fldChar w:fldCharType="separate"/>
      </w:r>
      <w:r>
        <w:rPr>
          <w:rStyle w:val="7"/>
          <w:rFonts w:ascii="CESI仿宋-GB2312" w:hAnsi="CESI仿宋-GB2312" w:eastAsia="CESI仿宋-GB2312" w:cs="CESI仿宋-GB2312"/>
          <w:b w:val="0"/>
          <w:bCs w:val="0"/>
          <w:sz w:val="32"/>
          <w:szCs w:val="32"/>
          <w:u w:val="none"/>
        </w:rPr>
        <w:t>http://gs1cn.org/</w:t>
      </w:r>
      <w:r>
        <w:rPr>
          <w:rFonts w:ascii="CESI仿宋-GB2312" w:hAnsi="CESI仿宋-GB2312" w:eastAsia="CESI仿宋-GB2312" w:cs="CESI仿宋-GB2312"/>
          <w:b w:val="0"/>
          <w:bCs w:val="0"/>
          <w:sz w:val="32"/>
          <w:szCs w:val="32"/>
        </w:rPr>
        <w:fldChar w:fldCharType="end"/>
      </w:r>
    </w:p>
    <w:p>
      <w:pPr>
        <w:spacing w:line="320" w:lineRule="exact"/>
        <w:ind w:firstLine="640" w:firstLineChars="200"/>
        <w:rPr>
          <w:rFonts w:hint="eastAsia" w:ascii="CESI仿宋-GB2312" w:hAnsi="CESI仿宋-GB2312" w:eastAsia="CESI仿宋-GB2312" w:cs="CESI仿宋-GB2312"/>
          <w:sz w:val="32"/>
          <w:szCs w:val="32"/>
        </w:rPr>
      </w:pPr>
    </w:p>
    <w:p>
      <w:pPr>
        <w:spacing w:line="3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统一标识代码注册管理中心(MA)</w:t>
      </w:r>
    </w:p>
    <w:p>
      <w:pPr>
        <w:spacing w:line="3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"https://www.idcode.org.cn/" </w:instrText>
      </w:r>
      <w:r>
        <w:rPr>
          <w:rFonts w:hint="eastAsia" w:ascii="CESI仿宋-GB2312" w:hAnsi="CESI仿宋-GB2312" w:eastAsia="CESI仿宋-GB2312" w:cs="CESI仿宋-GB2312"/>
          <w:b w:val="0"/>
          <w:bCs w:val="0"/>
          <w:sz w:val="32"/>
          <w:szCs w:val="32"/>
        </w:rPr>
        <w:fldChar w:fldCharType="separate"/>
      </w:r>
      <w:r>
        <w:rPr>
          <w:rStyle w:val="7"/>
          <w:rFonts w:hint="eastAsia" w:ascii="CESI仿宋-GB2312" w:hAnsi="CESI仿宋-GB2312" w:eastAsia="CESI仿宋-GB2312" w:cs="CESI仿宋-GB2312"/>
          <w:b w:val="0"/>
          <w:bCs w:val="0"/>
          <w:sz w:val="32"/>
          <w:szCs w:val="32"/>
          <w:u w:val="none"/>
        </w:rPr>
        <w:t>https://www.idcode.org.cn/</w:t>
      </w:r>
      <w:r>
        <w:rPr>
          <w:rFonts w:hint="eastAsia" w:ascii="CESI仿宋-GB2312" w:hAnsi="CESI仿宋-GB2312" w:eastAsia="CESI仿宋-GB2312" w:cs="CESI仿宋-GB2312"/>
          <w:b w:val="0"/>
          <w:bCs w:val="0"/>
          <w:sz w:val="32"/>
          <w:szCs w:val="32"/>
        </w:rPr>
        <w:fldChar w:fldCharType="end"/>
      </w:r>
    </w:p>
    <w:p>
      <w:pPr>
        <w:spacing w:line="320" w:lineRule="exact"/>
        <w:rPr>
          <w:rFonts w:hint="eastAsia" w:ascii="CESI仿宋-GB2312" w:hAnsi="CESI仿宋-GB2312" w:eastAsia="CESI仿宋-GB2312" w:cs="CESI仿宋-GB2312"/>
          <w:sz w:val="32"/>
          <w:szCs w:val="32"/>
        </w:rPr>
      </w:pPr>
    </w:p>
    <w:p>
      <w:pPr>
        <w:spacing w:line="3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码上放心（AHM）</w:t>
      </w:r>
    </w:p>
    <w:p>
      <w:pPr>
        <w:spacing w:line="3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"https://www.mashangfangxin.com/" </w:instrText>
      </w:r>
      <w:r>
        <w:rPr>
          <w:rFonts w:hint="eastAsia" w:ascii="CESI仿宋-GB2312" w:hAnsi="CESI仿宋-GB2312" w:eastAsia="CESI仿宋-GB2312" w:cs="CESI仿宋-GB2312"/>
          <w:b w:val="0"/>
          <w:bCs w:val="0"/>
          <w:sz w:val="32"/>
          <w:szCs w:val="32"/>
        </w:rPr>
        <w:fldChar w:fldCharType="separate"/>
      </w:r>
      <w:r>
        <w:rPr>
          <w:rStyle w:val="7"/>
          <w:rFonts w:hint="eastAsia" w:ascii="CESI仿宋-GB2312" w:hAnsi="CESI仿宋-GB2312" w:eastAsia="CESI仿宋-GB2312" w:cs="CESI仿宋-GB2312"/>
          <w:b w:val="0"/>
          <w:bCs w:val="0"/>
          <w:sz w:val="32"/>
          <w:szCs w:val="32"/>
          <w:u w:val="none"/>
        </w:rPr>
        <w:t>https://www.mashangfangxin.com/</w:t>
      </w:r>
      <w:r>
        <w:rPr>
          <w:rFonts w:hint="eastAsia" w:ascii="CESI仿宋-GB2312" w:hAnsi="CESI仿宋-GB2312" w:eastAsia="CESI仿宋-GB2312" w:cs="CESI仿宋-GB2312"/>
          <w:b w:val="0"/>
          <w:bCs w:val="0"/>
          <w:sz w:val="32"/>
          <w:szCs w:val="32"/>
        </w:rPr>
        <w:fldChar w:fldCharType="end"/>
      </w:r>
    </w:p>
    <w:p>
      <w:pPr>
        <w:rPr>
          <w:rFonts w:hint="eastAsia" w:ascii="宋体" w:hAnsi="宋体" w:cs="宋体"/>
          <w:b/>
          <w:bCs/>
          <w:sz w:val="28"/>
          <w:szCs w:val="36"/>
        </w:rPr>
      </w:pPr>
    </w:p>
    <w:p>
      <w:pPr>
        <w:rPr>
          <w:rFonts w:hint="eastAsia" w:ascii="宋体" w:hAnsi="宋体" w:cs="宋体"/>
          <w:b/>
          <w:bCs/>
          <w:sz w:val="28"/>
          <w:szCs w:val="36"/>
        </w:rPr>
      </w:pPr>
    </w:p>
    <w:p>
      <w:pPr>
        <w:rPr>
          <w:rFonts w:hint="eastAsia" w:ascii="宋体" w:hAnsi="宋体" w:cs="宋体"/>
          <w:b/>
          <w:bCs/>
          <w:sz w:val="28"/>
          <w:szCs w:val="36"/>
        </w:rPr>
      </w:pPr>
    </w:p>
    <w:p>
      <w:pPr>
        <w:rPr>
          <w:rFonts w:hint="eastAsia" w:ascii="宋体" w:hAnsi="宋体" w:cs="宋体"/>
          <w:b/>
          <w:bCs/>
          <w:sz w:val="28"/>
          <w:szCs w:val="36"/>
        </w:rPr>
      </w:pPr>
    </w:p>
    <w:p>
      <w:pPr>
        <w:rPr>
          <w:rFonts w:hint="eastAsia" w:ascii="宋体" w:hAnsi="宋体" w:cs="宋体"/>
          <w:szCs w:val="21"/>
          <w:highlight w:val="yello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A5846"/>
    <w:multiLevelType w:val="singleLevel"/>
    <w:tmpl w:val="F75A5846"/>
    <w:lvl w:ilvl="0" w:tentative="0">
      <w:start w:val="2"/>
      <w:numFmt w:val="chineseCounting"/>
      <w:suff w:val="nothing"/>
      <w:lvlText w:val="%1、"/>
      <w:lvlJc w:val="left"/>
      <w:rPr>
        <w:rFonts w:hint="eastAsia"/>
      </w:rPr>
    </w:lvl>
  </w:abstractNum>
  <w:abstractNum w:abstractNumId="1">
    <w:nsid w:val="4CD561D5"/>
    <w:multiLevelType w:val="singleLevel"/>
    <w:tmpl w:val="4CD561D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GEwNGVlYjIwM2VhMDVlZGI5ZDQ2Mjg1MmE2YWEifQ=="/>
  </w:docVars>
  <w:rsids>
    <w:rsidRoot w:val="535139E6"/>
    <w:rsid w:val="0A7827F5"/>
    <w:rsid w:val="1EC26415"/>
    <w:rsid w:val="1F5A61EF"/>
    <w:rsid w:val="20FC40EB"/>
    <w:rsid w:val="27241492"/>
    <w:rsid w:val="33824A46"/>
    <w:rsid w:val="36C22790"/>
    <w:rsid w:val="386B1DE5"/>
    <w:rsid w:val="42306CE7"/>
    <w:rsid w:val="429D5BEE"/>
    <w:rsid w:val="45E82FF2"/>
    <w:rsid w:val="4E966047"/>
    <w:rsid w:val="4EED6D6E"/>
    <w:rsid w:val="535139E6"/>
    <w:rsid w:val="55B22F98"/>
    <w:rsid w:val="5ACE4028"/>
    <w:rsid w:val="5F7E714A"/>
    <w:rsid w:val="6C154F6C"/>
    <w:rsid w:val="76950B19"/>
    <w:rsid w:val="7D0A5C4E"/>
    <w:rsid w:val="7D216CC4"/>
    <w:rsid w:val="7E8D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100" w:beforeAutospacing="1" w:after="100" w:afterAutospacing="1" w:line="450" w:lineRule="atLeast"/>
      <w:jc w:val="left"/>
    </w:pPr>
    <w:rPr>
      <w:kern w:val="0"/>
      <w:sz w:val="24"/>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4285</Words>
  <Characters>5091</Characters>
  <Lines>0</Lines>
  <Paragraphs>0</Paragraphs>
  <TotalTime>1</TotalTime>
  <ScaleCrop>false</ScaleCrop>
  <LinksUpToDate>false</LinksUpToDate>
  <CharactersWithSpaces>5174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2023-03-31T01:37:00Z</dcterms:created>
  <dc:creator>杨路凯</dc:creator>
  <cp:lastModifiedBy>杨路凯</cp:lastModifiedBy>
  <dcterms:modified xsi:type="dcterms:W3CDTF">2023-03-31T01:38:55Z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A40D727710CA428692FDEBF9191DFE7C_11</vt:lpwstr>
  </property>
</Properties>
</file>