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F89" w:rsidRDefault="006D7F89" w:rsidP="006D7F89">
      <w:pPr>
        <w:pStyle w:val="a6"/>
        <w:spacing w:line="560" w:lineRule="exact"/>
        <w:ind w:left="0" w:firstLineChars="0" w:firstLine="0"/>
        <w:rPr>
          <w:rFonts w:ascii="黑体" w:eastAsia="黑体" w:hAnsi="黑体" w:cs="黑体" w:hint="eastAsia"/>
          <w:lang w:eastAsia="zh-CN"/>
        </w:rPr>
      </w:pPr>
      <w:r>
        <w:rPr>
          <w:rFonts w:ascii="黑体" w:eastAsia="黑体" w:hAnsi="黑体" w:cs="黑体" w:hint="eastAsia"/>
          <w:lang w:eastAsia="zh-CN"/>
        </w:rPr>
        <w:t>附件2</w:t>
      </w:r>
    </w:p>
    <w:tbl>
      <w:tblPr>
        <w:tblW w:w="15034" w:type="dxa"/>
        <w:jc w:val="center"/>
        <w:tblLayout w:type="fixed"/>
        <w:tblLook w:val="0000" w:firstRow="0" w:lastRow="0" w:firstColumn="0" w:lastColumn="0" w:noHBand="0" w:noVBand="0"/>
      </w:tblPr>
      <w:tblGrid>
        <w:gridCol w:w="771"/>
        <w:gridCol w:w="928"/>
        <w:gridCol w:w="2418"/>
        <w:gridCol w:w="915"/>
        <w:gridCol w:w="735"/>
        <w:gridCol w:w="1275"/>
        <w:gridCol w:w="1020"/>
        <w:gridCol w:w="1245"/>
        <w:gridCol w:w="1065"/>
        <w:gridCol w:w="1425"/>
        <w:gridCol w:w="1485"/>
        <w:gridCol w:w="739"/>
        <w:gridCol w:w="1013"/>
      </w:tblGrid>
      <w:tr w:rsidR="006D7F89" w:rsidTr="001E14DC">
        <w:trPr>
          <w:trHeight w:val="90"/>
          <w:jc w:val="center"/>
        </w:trPr>
        <w:tc>
          <w:tcPr>
            <w:tcW w:w="15034" w:type="dxa"/>
            <w:gridSpan w:val="13"/>
            <w:tcBorders>
              <w:top w:val="nil"/>
              <w:left w:val="nil"/>
              <w:bottom w:val="nil"/>
              <w:right w:val="nil"/>
            </w:tcBorders>
            <w:noWrap/>
            <w:vAlign w:val="bottom"/>
          </w:tcPr>
          <w:p w:rsidR="006D7F89" w:rsidRDefault="006D7F89" w:rsidP="001E14DC">
            <w:pPr>
              <w:widowControl/>
              <w:jc w:val="center"/>
              <w:textAlignment w:val="bottom"/>
              <w:rPr>
                <w:rFonts w:ascii="方正小标宋简体" w:eastAsia="方正小标宋简体" w:hAnsi="方正小标宋简体" w:cs="方正小标宋简体" w:hint="eastAsia"/>
                <w:color w:val="000000"/>
                <w:sz w:val="44"/>
                <w:szCs w:val="44"/>
              </w:rPr>
            </w:pPr>
            <w:bookmarkStart w:id="0" w:name="_GoBack"/>
            <w:bookmarkEnd w:id="0"/>
            <w:r>
              <w:rPr>
                <w:rFonts w:ascii="方正小标宋简体" w:eastAsia="方正小标宋简体" w:hAnsi="方正小标宋简体" w:cs="方正小标宋简体" w:hint="eastAsia"/>
                <w:color w:val="000000"/>
                <w:sz w:val="44"/>
                <w:szCs w:val="44"/>
              </w:rPr>
              <w:t>医疗服务价格项目表</w:t>
            </w:r>
          </w:p>
        </w:tc>
      </w:tr>
      <w:tr w:rsidR="006D7F89" w:rsidRPr="006D7F89" w:rsidTr="001E14DC">
        <w:trPr>
          <w:trHeight w:val="495"/>
          <w:jc w:val="center"/>
        </w:trPr>
        <w:tc>
          <w:tcPr>
            <w:tcW w:w="771" w:type="dxa"/>
            <w:vMerge w:val="restart"/>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b/>
                <w:bCs/>
                <w:color w:val="000000"/>
                <w:sz w:val="20"/>
                <w:szCs w:val="20"/>
              </w:rPr>
            </w:pPr>
            <w:r w:rsidRPr="006D7F89">
              <w:rPr>
                <w:rFonts w:ascii="宋体" w:eastAsia="宋体" w:hAnsi="宋体" w:cs="宋体" w:hint="eastAsia"/>
                <w:b/>
                <w:bCs/>
                <w:color w:val="000000"/>
                <w:kern w:val="0"/>
                <w:sz w:val="20"/>
                <w:szCs w:val="20"/>
                <w:lang w:bidi="ar"/>
              </w:rPr>
              <w:t>项目编码</w:t>
            </w:r>
          </w:p>
        </w:tc>
        <w:tc>
          <w:tcPr>
            <w:tcW w:w="928" w:type="dxa"/>
            <w:vMerge w:val="restart"/>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b/>
                <w:bCs/>
                <w:color w:val="000000"/>
                <w:kern w:val="0"/>
                <w:sz w:val="20"/>
                <w:szCs w:val="20"/>
                <w:lang w:bidi="ar"/>
              </w:rPr>
            </w:pPr>
            <w:r w:rsidRPr="006D7F89">
              <w:rPr>
                <w:rFonts w:ascii="宋体" w:eastAsia="宋体" w:hAnsi="宋体" w:cs="宋体" w:hint="eastAsia"/>
                <w:b/>
                <w:bCs/>
                <w:color w:val="000000"/>
                <w:kern w:val="0"/>
                <w:sz w:val="20"/>
                <w:szCs w:val="20"/>
                <w:lang w:bidi="ar"/>
              </w:rPr>
              <w:t>项目</w:t>
            </w:r>
          </w:p>
          <w:p w:rsidR="006D7F89" w:rsidRPr="006D7F89" w:rsidRDefault="006D7F89" w:rsidP="001E14DC">
            <w:pPr>
              <w:widowControl/>
              <w:jc w:val="center"/>
              <w:textAlignment w:val="center"/>
              <w:rPr>
                <w:rFonts w:ascii="宋体" w:eastAsia="宋体" w:hAnsi="宋体" w:cs="宋体" w:hint="eastAsia"/>
                <w:b/>
                <w:bCs/>
                <w:color w:val="000000"/>
                <w:sz w:val="20"/>
                <w:szCs w:val="20"/>
              </w:rPr>
            </w:pPr>
            <w:r w:rsidRPr="006D7F89">
              <w:rPr>
                <w:rFonts w:ascii="宋体" w:eastAsia="宋体" w:hAnsi="宋体" w:cs="宋体" w:hint="eastAsia"/>
                <w:b/>
                <w:bCs/>
                <w:color w:val="000000"/>
                <w:kern w:val="0"/>
                <w:sz w:val="20"/>
                <w:szCs w:val="20"/>
                <w:lang w:bidi="ar"/>
              </w:rPr>
              <w:t>名称</w:t>
            </w:r>
          </w:p>
        </w:tc>
        <w:tc>
          <w:tcPr>
            <w:tcW w:w="2418" w:type="dxa"/>
            <w:vMerge w:val="restart"/>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b/>
                <w:bCs/>
                <w:color w:val="000000"/>
                <w:sz w:val="20"/>
                <w:szCs w:val="20"/>
              </w:rPr>
            </w:pPr>
            <w:r w:rsidRPr="006D7F89">
              <w:rPr>
                <w:rFonts w:ascii="宋体" w:eastAsia="宋体" w:hAnsi="宋体" w:cs="宋体" w:hint="eastAsia"/>
                <w:b/>
                <w:bCs/>
                <w:color w:val="000000"/>
                <w:kern w:val="0"/>
                <w:sz w:val="20"/>
                <w:szCs w:val="20"/>
                <w:lang w:bidi="ar"/>
              </w:rPr>
              <w:t>项目内涵</w:t>
            </w:r>
          </w:p>
        </w:tc>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b/>
                <w:bCs/>
                <w:color w:val="000000"/>
                <w:kern w:val="0"/>
                <w:sz w:val="20"/>
                <w:szCs w:val="20"/>
                <w:lang w:bidi="ar"/>
              </w:rPr>
            </w:pPr>
            <w:r w:rsidRPr="006D7F89">
              <w:rPr>
                <w:rFonts w:ascii="宋体" w:eastAsia="宋体" w:hAnsi="宋体" w:cs="宋体" w:hint="eastAsia"/>
                <w:b/>
                <w:bCs/>
                <w:color w:val="000000"/>
                <w:kern w:val="0"/>
                <w:sz w:val="20"/>
                <w:szCs w:val="20"/>
                <w:lang w:bidi="ar"/>
              </w:rPr>
              <w:t>除外</w:t>
            </w:r>
          </w:p>
          <w:p w:rsidR="006D7F89" w:rsidRPr="006D7F89" w:rsidRDefault="006D7F89" w:rsidP="001E14DC">
            <w:pPr>
              <w:widowControl/>
              <w:jc w:val="center"/>
              <w:textAlignment w:val="center"/>
              <w:rPr>
                <w:rFonts w:ascii="宋体" w:eastAsia="宋体" w:hAnsi="宋体" w:cs="宋体" w:hint="eastAsia"/>
                <w:b/>
                <w:bCs/>
                <w:color w:val="000000"/>
                <w:sz w:val="20"/>
                <w:szCs w:val="20"/>
              </w:rPr>
            </w:pPr>
            <w:r w:rsidRPr="006D7F89">
              <w:rPr>
                <w:rFonts w:ascii="宋体" w:eastAsia="宋体" w:hAnsi="宋体" w:cs="宋体" w:hint="eastAsia"/>
                <w:b/>
                <w:bCs/>
                <w:color w:val="000000"/>
                <w:kern w:val="0"/>
                <w:sz w:val="20"/>
                <w:szCs w:val="20"/>
                <w:lang w:bidi="ar"/>
              </w:rPr>
              <w:t>内容</w:t>
            </w:r>
          </w:p>
        </w:tc>
        <w:tc>
          <w:tcPr>
            <w:tcW w:w="735" w:type="dxa"/>
            <w:vMerge w:val="restart"/>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b/>
                <w:bCs/>
                <w:color w:val="000000"/>
                <w:kern w:val="0"/>
                <w:sz w:val="20"/>
                <w:szCs w:val="20"/>
                <w:lang w:bidi="ar"/>
              </w:rPr>
            </w:pPr>
            <w:r w:rsidRPr="006D7F89">
              <w:rPr>
                <w:rFonts w:ascii="宋体" w:eastAsia="宋体" w:hAnsi="宋体" w:cs="宋体" w:hint="eastAsia"/>
                <w:b/>
                <w:bCs/>
                <w:color w:val="000000"/>
                <w:kern w:val="0"/>
                <w:sz w:val="20"/>
                <w:szCs w:val="20"/>
                <w:lang w:bidi="ar"/>
              </w:rPr>
              <w:t>计价</w:t>
            </w:r>
          </w:p>
          <w:p w:rsidR="006D7F89" w:rsidRPr="006D7F89" w:rsidRDefault="006D7F89" w:rsidP="001E14DC">
            <w:pPr>
              <w:widowControl/>
              <w:jc w:val="center"/>
              <w:textAlignment w:val="center"/>
              <w:rPr>
                <w:rFonts w:ascii="宋体" w:eastAsia="宋体" w:hAnsi="宋体" w:cs="宋体" w:hint="eastAsia"/>
                <w:b/>
                <w:bCs/>
                <w:color w:val="000000"/>
                <w:sz w:val="20"/>
                <w:szCs w:val="20"/>
              </w:rPr>
            </w:pPr>
            <w:r w:rsidRPr="006D7F89">
              <w:rPr>
                <w:rFonts w:ascii="宋体" w:eastAsia="宋体" w:hAnsi="宋体" w:cs="宋体" w:hint="eastAsia"/>
                <w:b/>
                <w:bCs/>
                <w:color w:val="000000"/>
                <w:kern w:val="0"/>
                <w:sz w:val="20"/>
                <w:szCs w:val="20"/>
                <w:lang w:bidi="ar"/>
              </w:rPr>
              <w:t>单位</w:t>
            </w:r>
          </w:p>
        </w:tc>
        <w:tc>
          <w:tcPr>
            <w:tcW w:w="4605" w:type="dxa"/>
            <w:gridSpan w:val="4"/>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b/>
                <w:bCs/>
                <w:color w:val="000000"/>
                <w:sz w:val="20"/>
                <w:szCs w:val="20"/>
              </w:rPr>
            </w:pPr>
            <w:r w:rsidRPr="006D7F89">
              <w:rPr>
                <w:rFonts w:ascii="宋体" w:eastAsia="宋体" w:hAnsi="宋体" w:cs="宋体" w:hint="eastAsia"/>
                <w:b/>
                <w:bCs/>
                <w:color w:val="000000"/>
                <w:kern w:val="0"/>
                <w:sz w:val="20"/>
                <w:szCs w:val="20"/>
                <w:lang w:bidi="ar"/>
              </w:rPr>
              <w:t>项目价格（元）</w:t>
            </w:r>
          </w:p>
        </w:tc>
        <w:tc>
          <w:tcPr>
            <w:tcW w:w="1425" w:type="dxa"/>
            <w:vMerge w:val="restart"/>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b/>
                <w:bCs/>
                <w:color w:val="000000"/>
                <w:sz w:val="20"/>
                <w:szCs w:val="20"/>
              </w:rPr>
            </w:pPr>
            <w:r w:rsidRPr="006D7F89">
              <w:rPr>
                <w:rFonts w:ascii="宋体" w:eastAsia="宋体" w:hAnsi="宋体" w:cs="宋体" w:hint="eastAsia"/>
                <w:b/>
                <w:bCs/>
                <w:color w:val="000000"/>
                <w:kern w:val="0"/>
                <w:sz w:val="20"/>
                <w:szCs w:val="20"/>
                <w:lang w:bidi="ar"/>
              </w:rPr>
              <w:t>计价说明</w:t>
            </w:r>
          </w:p>
        </w:tc>
        <w:tc>
          <w:tcPr>
            <w:tcW w:w="1485" w:type="dxa"/>
            <w:vMerge w:val="restart"/>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b/>
                <w:bCs/>
                <w:color w:val="000000"/>
                <w:sz w:val="20"/>
                <w:szCs w:val="20"/>
              </w:rPr>
            </w:pPr>
            <w:r w:rsidRPr="006D7F89">
              <w:rPr>
                <w:rFonts w:ascii="宋体" w:eastAsia="宋体" w:hAnsi="宋体" w:cs="宋体" w:hint="eastAsia"/>
                <w:b/>
                <w:bCs/>
                <w:color w:val="000000"/>
                <w:kern w:val="0"/>
                <w:sz w:val="20"/>
                <w:szCs w:val="20"/>
                <w:lang w:bidi="ar"/>
              </w:rPr>
              <w:t>备注</w:t>
            </w:r>
          </w:p>
        </w:tc>
        <w:tc>
          <w:tcPr>
            <w:tcW w:w="739" w:type="dxa"/>
            <w:vMerge w:val="restart"/>
            <w:tcBorders>
              <w:top w:val="single" w:sz="4" w:space="0" w:color="000000"/>
              <w:left w:val="single" w:sz="4" w:space="0" w:color="000000"/>
              <w:right w:val="single" w:sz="4" w:space="0" w:color="000000"/>
            </w:tcBorders>
            <w:vAlign w:val="center"/>
          </w:tcPr>
          <w:p w:rsidR="006D7F89" w:rsidRPr="006D7F89" w:rsidRDefault="006D7F89" w:rsidP="001E14DC">
            <w:pPr>
              <w:widowControl/>
              <w:tabs>
                <w:tab w:val="left" w:pos="509"/>
              </w:tabs>
              <w:jc w:val="center"/>
              <w:textAlignment w:val="center"/>
              <w:rPr>
                <w:rFonts w:ascii="宋体" w:eastAsia="宋体" w:hAnsi="宋体" w:cs="宋体" w:hint="eastAsia"/>
                <w:b/>
                <w:bCs/>
                <w:color w:val="000000"/>
                <w:kern w:val="0"/>
                <w:sz w:val="20"/>
                <w:szCs w:val="20"/>
                <w:lang w:bidi="ar"/>
              </w:rPr>
            </w:pPr>
            <w:r w:rsidRPr="006D7F89">
              <w:rPr>
                <w:rFonts w:ascii="宋体" w:eastAsia="宋体" w:hAnsi="宋体" w:cs="宋体" w:hint="eastAsia"/>
                <w:b/>
                <w:bCs/>
                <w:color w:val="000000"/>
                <w:kern w:val="0"/>
                <w:sz w:val="20"/>
                <w:szCs w:val="20"/>
                <w:lang w:bidi="ar"/>
              </w:rPr>
              <w:t>医保</w:t>
            </w:r>
          </w:p>
          <w:p w:rsidR="006D7F89" w:rsidRPr="006D7F89" w:rsidRDefault="006D7F89" w:rsidP="001E14DC">
            <w:pPr>
              <w:widowControl/>
              <w:tabs>
                <w:tab w:val="left" w:pos="509"/>
              </w:tabs>
              <w:jc w:val="center"/>
              <w:textAlignment w:val="center"/>
              <w:rPr>
                <w:rFonts w:ascii="宋体" w:eastAsia="宋体" w:hAnsi="宋体" w:cs="宋体"/>
                <w:b/>
                <w:bCs/>
                <w:color w:val="000000"/>
                <w:kern w:val="0"/>
                <w:sz w:val="20"/>
                <w:szCs w:val="20"/>
                <w:lang w:bidi="ar"/>
              </w:rPr>
            </w:pPr>
            <w:r w:rsidRPr="006D7F89">
              <w:rPr>
                <w:rFonts w:ascii="宋体" w:eastAsia="宋体" w:hAnsi="宋体" w:cs="宋体" w:hint="eastAsia"/>
                <w:b/>
                <w:bCs/>
                <w:color w:val="000000"/>
                <w:kern w:val="0"/>
                <w:sz w:val="20"/>
                <w:szCs w:val="20"/>
                <w:lang w:bidi="ar"/>
              </w:rPr>
              <w:t>类别</w:t>
            </w:r>
          </w:p>
        </w:tc>
        <w:tc>
          <w:tcPr>
            <w:tcW w:w="1013" w:type="dxa"/>
            <w:vMerge w:val="restart"/>
            <w:tcBorders>
              <w:top w:val="single" w:sz="4" w:space="0" w:color="000000"/>
              <w:left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b/>
                <w:bCs/>
                <w:color w:val="000000"/>
                <w:kern w:val="0"/>
                <w:sz w:val="20"/>
                <w:szCs w:val="20"/>
                <w:lang w:bidi="ar"/>
              </w:rPr>
            </w:pPr>
            <w:r w:rsidRPr="006D7F89">
              <w:rPr>
                <w:rFonts w:ascii="宋体" w:eastAsia="宋体" w:hAnsi="宋体" w:cs="宋体" w:hint="eastAsia"/>
                <w:b/>
                <w:bCs/>
                <w:color w:val="000000"/>
                <w:kern w:val="0"/>
                <w:sz w:val="20"/>
                <w:szCs w:val="20"/>
                <w:lang w:bidi="ar"/>
              </w:rPr>
              <w:t>工伤保险类别</w:t>
            </w:r>
          </w:p>
        </w:tc>
      </w:tr>
      <w:tr w:rsidR="006D7F89" w:rsidRPr="006D7F89" w:rsidTr="001E14DC">
        <w:trPr>
          <w:trHeight w:val="1136"/>
          <w:jc w:val="center"/>
        </w:trPr>
        <w:tc>
          <w:tcPr>
            <w:tcW w:w="771" w:type="dxa"/>
            <w:vMerge/>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b/>
                <w:bCs/>
                <w:color w:val="000000"/>
                <w:sz w:val="20"/>
                <w:szCs w:val="20"/>
              </w:rPr>
            </w:pPr>
          </w:p>
        </w:tc>
        <w:tc>
          <w:tcPr>
            <w:tcW w:w="928" w:type="dxa"/>
            <w:vMerge/>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b/>
                <w:bCs/>
                <w:color w:val="000000"/>
                <w:sz w:val="20"/>
                <w:szCs w:val="20"/>
              </w:rPr>
            </w:pPr>
          </w:p>
        </w:tc>
        <w:tc>
          <w:tcPr>
            <w:tcW w:w="2418" w:type="dxa"/>
            <w:vMerge/>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b/>
                <w:bCs/>
                <w:color w:val="000000"/>
                <w:sz w:val="20"/>
                <w:szCs w:val="20"/>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b/>
                <w:bCs/>
                <w:color w:val="000000"/>
                <w:sz w:val="20"/>
                <w:szCs w:val="20"/>
              </w:rPr>
            </w:pPr>
          </w:p>
        </w:tc>
        <w:tc>
          <w:tcPr>
            <w:tcW w:w="735" w:type="dxa"/>
            <w:vMerge/>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b/>
                <w:bCs/>
                <w:color w:val="000000"/>
                <w:sz w:val="20"/>
                <w:szCs w:val="20"/>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b/>
                <w:bCs/>
                <w:color w:val="000000"/>
                <w:sz w:val="20"/>
                <w:szCs w:val="20"/>
              </w:rPr>
            </w:pPr>
            <w:r w:rsidRPr="006D7F89">
              <w:rPr>
                <w:rFonts w:ascii="宋体" w:eastAsia="宋体" w:hAnsi="宋体" w:cs="宋体" w:hint="eastAsia"/>
                <w:b/>
                <w:bCs/>
                <w:color w:val="000000"/>
                <w:sz w:val="20"/>
                <w:szCs w:val="20"/>
              </w:rPr>
              <w:t>全市二级及以下公立医疗机构</w:t>
            </w:r>
          </w:p>
        </w:tc>
        <w:tc>
          <w:tcPr>
            <w:tcW w:w="1020" w:type="dxa"/>
            <w:tcBorders>
              <w:top w:val="nil"/>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b/>
                <w:bCs/>
                <w:color w:val="000000"/>
                <w:sz w:val="20"/>
                <w:szCs w:val="20"/>
              </w:rPr>
            </w:pPr>
            <w:r w:rsidRPr="006D7F89">
              <w:rPr>
                <w:rFonts w:ascii="宋体" w:eastAsia="宋体" w:hAnsi="宋体" w:cs="宋体" w:hint="eastAsia"/>
                <w:b/>
                <w:bCs/>
                <w:color w:val="000000"/>
                <w:sz w:val="20"/>
                <w:szCs w:val="20"/>
              </w:rPr>
              <w:t>其他区三级公立医疗机构</w:t>
            </w:r>
          </w:p>
        </w:tc>
        <w:tc>
          <w:tcPr>
            <w:tcW w:w="1245" w:type="dxa"/>
            <w:tcBorders>
              <w:top w:val="nil"/>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b/>
                <w:bCs/>
                <w:color w:val="000000"/>
                <w:sz w:val="20"/>
                <w:szCs w:val="20"/>
              </w:rPr>
            </w:pPr>
            <w:r w:rsidRPr="006D7F89">
              <w:rPr>
                <w:rFonts w:ascii="宋体" w:eastAsia="宋体" w:hAnsi="宋体" w:cs="宋体" w:hint="eastAsia"/>
                <w:b/>
                <w:bCs/>
                <w:color w:val="000000"/>
                <w:kern w:val="0"/>
                <w:sz w:val="20"/>
                <w:szCs w:val="20"/>
                <w:lang w:bidi="ar"/>
              </w:rPr>
              <w:t>城六区三级公立医疗机构</w:t>
            </w:r>
          </w:p>
        </w:tc>
        <w:tc>
          <w:tcPr>
            <w:tcW w:w="1065" w:type="dxa"/>
            <w:tcBorders>
              <w:top w:val="nil"/>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b/>
                <w:bCs/>
                <w:color w:val="000000"/>
                <w:sz w:val="20"/>
                <w:szCs w:val="20"/>
              </w:rPr>
            </w:pPr>
            <w:r w:rsidRPr="006D7F89">
              <w:rPr>
                <w:rFonts w:ascii="宋体" w:eastAsia="宋体" w:hAnsi="宋体" w:cs="宋体" w:hint="eastAsia"/>
                <w:b/>
                <w:bCs/>
                <w:color w:val="000000"/>
                <w:kern w:val="0"/>
                <w:sz w:val="20"/>
                <w:szCs w:val="20"/>
                <w:lang w:bidi="ar"/>
              </w:rPr>
              <w:t>北京大学</w:t>
            </w:r>
            <w:r w:rsidRPr="006D7F89">
              <w:rPr>
                <w:rFonts w:ascii="宋体" w:eastAsia="宋体" w:hAnsi="宋体" w:cs="宋体" w:hint="eastAsia"/>
                <w:b/>
                <w:bCs/>
                <w:color w:val="000000"/>
                <w:kern w:val="0"/>
                <w:sz w:val="20"/>
                <w:szCs w:val="20"/>
                <w:lang w:bidi="ar"/>
              </w:rPr>
              <w:br/>
              <w:t>口腔医院</w:t>
            </w:r>
          </w:p>
        </w:tc>
        <w:tc>
          <w:tcPr>
            <w:tcW w:w="1425" w:type="dxa"/>
            <w:vMerge/>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b/>
                <w:bCs/>
                <w:color w:val="000000"/>
                <w:sz w:val="20"/>
                <w:szCs w:val="20"/>
              </w:rPr>
            </w:pPr>
          </w:p>
        </w:tc>
        <w:tc>
          <w:tcPr>
            <w:tcW w:w="1485" w:type="dxa"/>
            <w:vMerge/>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b/>
                <w:bCs/>
                <w:color w:val="000000"/>
                <w:sz w:val="20"/>
                <w:szCs w:val="20"/>
              </w:rPr>
            </w:pPr>
          </w:p>
        </w:tc>
        <w:tc>
          <w:tcPr>
            <w:tcW w:w="739" w:type="dxa"/>
            <w:vMerge/>
            <w:tcBorders>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b/>
                <w:bCs/>
                <w:color w:val="000000"/>
                <w:sz w:val="20"/>
                <w:szCs w:val="20"/>
              </w:rPr>
            </w:pPr>
          </w:p>
        </w:tc>
        <w:tc>
          <w:tcPr>
            <w:tcW w:w="1013" w:type="dxa"/>
            <w:vMerge/>
            <w:tcBorders>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b/>
                <w:bCs/>
                <w:color w:val="000000"/>
                <w:sz w:val="20"/>
                <w:szCs w:val="20"/>
              </w:rPr>
            </w:pPr>
          </w:p>
        </w:tc>
      </w:tr>
      <w:tr w:rsidR="006D7F89" w:rsidRPr="006D7F89" w:rsidTr="001E14DC">
        <w:trPr>
          <w:trHeight w:val="2386"/>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color w:val="000000"/>
                <w:sz w:val="20"/>
                <w:szCs w:val="20"/>
              </w:rPr>
            </w:pPr>
            <w:r w:rsidRPr="006D7F89">
              <w:rPr>
                <w:rFonts w:ascii="宋体" w:eastAsia="宋体" w:hAnsi="宋体" w:cs="宋体" w:hint="eastAsia"/>
                <w:color w:val="000000"/>
                <w:kern w:val="0"/>
                <w:sz w:val="20"/>
                <w:szCs w:val="20"/>
                <w:lang w:bidi="ar"/>
              </w:rPr>
              <w:t>HHX61301</w:t>
            </w:r>
          </w:p>
        </w:tc>
        <w:tc>
          <w:tcPr>
            <w:tcW w:w="928"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种植体植入费（单颗）</w:t>
            </w:r>
          </w:p>
        </w:tc>
        <w:tc>
          <w:tcPr>
            <w:tcW w:w="2418"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left"/>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通过方案设计、术前准备，备洞，种植体植入，二期手术，术后处理，复查伤口愈合等步骤，实现口腔单颗种植体植入。</w:t>
            </w:r>
          </w:p>
        </w:tc>
        <w:tc>
          <w:tcPr>
            <w:tcW w:w="91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种植体（含覆盖螺丝），基台</w:t>
            </w:r>
          </w:p>
        </w:tc>
        <w:tc>
          <w:tcPr>
            <w:tcW w:w="73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牙位</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bCs/>
                <w:color w:val="000000"/>
                <w:sz w:val="20"/>
                <w:szCs w:val="20"/>
              </w:rPr>
            </w:pPr>
            <w:r w:rsidRPr="006D7F89">
              <w:rPr>
                <w:rFonts w:ascii="宋体" w:eastAsia="宋体" w:hAnsi="宋体" w:cs="宋体" w:hint="eastAsia"/>
                <w:bCs/>
                <w:color w:val="000000"/>
                <w:kern w:val="0"/>
                <w:sz w:val="20"/>
                <w:szCs w:val="20"/>
                <w:lang w:bidi="ar"/>
              </w:rPr>
              <w:t>1103</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hint="eastAsia"/>
                <w:bCs/>
                <w:color w:val="000000"/>
                <w:sz w:val="20"/>
                <w:szCs w:val="20"/>
              </w:rPr>
            </w:pPr>
            <w:r w:rsidRPr="006D7F89">
              <w:rPr>
                <w:rFonts w:ascii="宋体" w:eastAsia="宋体" w:hAnsi="宋体" w:cs="宋体" w:hint="eastAsia"/>
                <w:bCs/>
                <w:color w:val="000000"/>
                <w:kern w:val="0"/>
                <w:sz w:val="20"/>
                <w:szCs w:val="20"/>
                <w:lang w:bidi="ar"/>
              </w:rPr>
              <w:t xml:space="preserve">1201 </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bCs/>
                <w:color w:val="000000"/>
                <w:sz w:val="20"/>
                <w:szCs w:val="20"/>
              </w:rPr>
            </w:pPr>
            <w:r w:rsidRPr="006D7F89">
              <w:rPr>
                <w:rFonts w:ascii="宋体" w:eastAsia="宋体" w:hAnsi="宋体" w:cs="宋体" w:hint="eastAsia"/>
                <w:bCs/>
                <w:color w:val="000000"/>
                <w:kern w:val="0"/>
                <w:sz w:val="20"/>
                <w:szCs w:val="20"/>
                <w:lang w:bidi="ar"/>
              </w:rPr>
              <w:t>1446</w:t>
            </w:r>
          </w:p>
        </w:tc>
        <w:tc>
          <w:tcPr>
            <w:tcW w:w="1065" w:type="dxa"/>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bCs/>
                <w:color w:val="000000"/>
                <w:sz w:val="20"/>
                <w:szCs w:val="20"/>
              </w:rPr>
            </w:pPr>
            <w:r w:rsidRPr="006D7F89">
              <w:rPr>
                <w:rFonts w:ascii="宋体" w:eastAsia="宋体" w:hAnsi="宋体" w:cs="宋体" w:hint="eastAsia"/>
                <w:bCs/>
                <w:color w:val="000000"/>
                <w:kern w:val="0"/>
                <w:sz w:val="20"/>
                <w:szCs w:val="20"/>
                <w:lang w:bidi="ar"/>
              </w:rPr>
              <w:t>1667</w:t>
            </w:r>
          </w:p>
        </w:tc>
        <w:tc>
          <w:tcPr>
            <w:tcW w:w="1425" w:type="dxa"/>
            <w:tcBorders>
              <w:top w:val="nil"/>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种植体即刻种植加收30%；颅颌面种植体植入加收100%。</w:t>
            </w:r>
          </w:p>
        </w:tc>
        <w:tc>
          <w:tcPr>
            <w:tcW w:w="148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color w:val="000000"/>
                <w:sz w:val="20"/>
                <w:szCs w:val="20"/>
              </w:rPr>
            </w:pPr>
            <w:r w:rsidRPr="006D7F89">
              <w:rPr>
                <w:rFonts w:ascii="宋体" w:eastAsia="宋体" w:hAnsi="宋体" w:cs="宋体" w:hint="eastAsia"/>
                <w:color w:val="000000"/>
                <w:sz w:val="20"/>
                <w:szCs w:val="20"/>
              </w:rPr>
              <w:t>该项目纳入单颗常规种植牙医疗服务价格调控目标。计价说明所列情况不纳入调控目标范围。</w:t>
            </w:r>
          </w:p>
        </w:tc>
        <w:tc>
          <w:tcPr>
            <w:tcW w:w="739"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color w:val="000000"/>
                <w:sz w:val="20"/>
                <w:szCs w:val="20"/>
              </w:rPr>
            </w:pPr>
            <w:r w:rsidRPr="006D7F89">
              <w:rPr>
                <w:rFonts w:ascii="宋体" w:eastAsia="宋体" w:hAnsi="宋体" w:cs="宋体" w:hint="eastAsia"/>
                <w:color w:val="000000"/>
                <w:sz w:val="20"/>
                <w:szCs w:val="20"/>
              </w:rPr>
              <w:t>丙</w:t>
            </w:r>
          </w:p>
        </w:tc>
        <w:tc>
          <w:tcPr>
            <w:tcW w:w="1013"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sz w:val="20"/>
                <w:szCs w:val="20"/>
              </w:rPr>
            </w:pPr>
            <w:r w:rsidRPr="006D7F89">
              <w:rPr>
                <w:rFonts w:ascii="宋体" w:eastAsia="宋体" w:hAnsi="宋体" w:cs="宋体" w:hint="eastAsia"/>
                <w:sz w:val="20"/>
                <w:szCs w:val="20"/>
              </w:rPr>
              <w:t>甲</w:t>
            </w:r>
          </w:p>
        </w:tc>
      </w:tr>
      <w:tr w:rsidR="006D7F89" w:rsidRPr="006D7F89" w:rsidTr="001E14DC">
        <w:trPr>
          <w:trHeight w:val="3126"/>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color w:val="000000"/>
                <w:kern w:val="0"/>
                <w:sz w:val="20"/>
                <w:szCs w:val="20"/>
                <w:lang w:bidi="ar"/>
              </w:rPr>
              <w:t>KHS18734</w:t>
            </w:r>
          </w:p>
        </w:tc>
        <w:tc>
          <w:tcPr>
            <w:tcW w:w="928"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color w:val="000000"/>
                <w:kern w:val="0"/>
                <w:sz w:val="20"/>
                <w:szCs w:val="20"/>
                <w:lang w:bidi="ar"/>
              </w:rPr>
              <w:t>种植牙冠修复置入费（单颗）</w:t>
            </w:r>
          </w:p>
        </w:tc>
        <w:tc>
          <w:tcPr>
            <w:tcW w:w="2418"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left"/>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color w:val="000000"/>
                <w:kern w:val="0"/>
                <w:sz w:val="20"/>
                <w:szCs w:val="20"/>
                <w:lang w:bidi="ar"/>
              </w:rPr>
              <w:t>通过方案设计、印模制取、颌位确定、位置转移、模型制作、试排牙、戴入、调改、宣教等步骤，实现种植体上部固定义齿的修复置入。</w:t>
            </w:r>
          </w:p>
        </w:tc>
        <w:tc>
          <w:tcPr>
            <w:tcW w:w="91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color w:val="000000"/>
                <w:kern w:val="0"/>
                <w:sz w:val="20"/>
                <w:szCs w:val="20"/>
                <w:lang w:bidi="ar"/>
              </w:rPr>
              <w:t>基台、种植体替代体、转移杆、牙冠</w:t>
            </w:r>
          </w:p>
        </w:tc>
        <w:tc>
          <w:tcPr>
            <w:tcW w:w="73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color w:val="000000"/>
                <w:kern w:val="0"/>
                <w:sz w:val="20"/>
                <w:szCs w:val="20"/>
                <w:lang w:bidi="ar"/>
              </w:rPr>
              <w:t>牙位</w:t>
            </w: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Cs/>
                <w:color w:val="000000"/>
                <w:kern w:val="0"/>
                <w:sz w:val="20"/>
                <w:szCs w:val="20"/>
                <w:lang w:bidi="ar"/>
              </w:rPr>
              <w:t>1103</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Cs/>
                <w:color w:val="000000"/>
                <w:kern w:val="0"/>
                <w:sz w:val="20"/>
                <w:szCs w:val="20"/>
                <w:lang w:bidi="ar"/>
              </w:rPr>
              <w:t xml:space="preserve">1201 </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Cs/>
                <w:color w:val="000000"/>
                <w:kern w:val="0"/>
                <w:sz w:val="20"/>
                <w:szCs w:val="20"/>
                <w:lang w:bidi="ar"/>
              </w:rPr>
              <w:t>1446</w:t>
            </w:r>
          </w:p>
        </w:tc>
        <w:tc>
          <w:tcPr>
            <w:tcW w:w="1065" w:type="dxa"/>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Cs/>
                <w:color w:val="000000"/>
                <w:kern w:val="0"/>
                <w:sz w:val="20"/>
                <w:szCs w:val="20"/>
                <w:lang w:bidi="ar"/>
              </w:rPr>
              <w:t>1667</w:t>
            </w:r>
          </w:p>
        </w:tc>
        <w:tc>
          <w:tcPr>
            <w:tcW w:w="142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color w:val="000000"/>
                <w:kern w:val="0"/>
                <w:sz w:val="20"/>
                <w:szCs w:val="20"/>
                <w:lang w:bidi="ar"/>
              </w:rPr>
              <w:t>即刻修复置入加收30%；临时冠修复置入减收30%。</w:t>
            </w:r>
          </w:p>
        </w:tc>
        <w:tc>
          <w:tcPr>
            <w:tcW w:w="148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color w:val="000000"/>
                <w:kern w:val="0"/>
                <w:sz w:val="20"/>
                <w:szCs w:val="20"/>
                <w:lang w:bidi="ar"/>
              </w:rPr>
            </w:pPr>
            <w:r w:rsidRPr="006D7F89">
              <w:rPr>
                <w:rFonts w:ascii="宋体" w:eastAsia="宋体" w:hAnsi="宋体" w:cs="宋体" w:hint="eastAsia"/>
                <w:color w:val="000000"/>
                <w:sz w:val="20"/>
                <w:szCs w:val="20"/>
              </w:rPr>
              <w:t>该项目纳入单颗常规种植牙医疗服务价格调控目标。计价说明所列情况不纳入调控目标范围。</w:t>
            </w:r>
          </w:p>
        </w:tc>
        <w:tc>
          <w:tcPr>
            <w:tcW w:w="739"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sz w:val="20"/>
                <w:szCs w:val="20"/>
              </w:rPr>
              <w:t>丙</w:t>
            </w:r>
          </w:p>
        </w:tc>
        <w:tc>
          <w:tcPr>
            <w:tcW w:w="1013"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kern w:val="0"/>
                <w:sz w:val="20"/>
                <w:szCs w:val="20"/>
                <w:lang w:bidi="ar"/>
              </w:rPr>
            </w:pPr>
            <w:r w:rsidRPr="006D7F89">
              <w:rPr>
                <w:rFonts w:ascii="宋体" w:eastAsia="宋体" w:hAnsi="宋体" w:cs="宋体" w:hint="eastAsia"/>
                <w:sz w:val="20"/>
                <w:szCs w:val="20"/>
              </w:rPr>
              <w:t>甲</w:t>
            </w:r>
          </w:p>
        </w:tc>
      </w:tr>
      <w:tr w:rsidR="006D7F89" w:rsidRPr="006D7F89" w:rsidTr="001E14DC">
        <w:trPr>
          <w:trHeight w:val="557"/>
          <w:jc w:val="center"/>
        </w:trPr>
        <w:tc>
          <w:tcPr>
            <w:tcW w:w="771" w:type="dxa"/>
            <w:vMerge w:val="restart"/>
            <w:tcBorders>
              <w:top w:val="single" w:sz="4" w:space="0" w:color="000000"/>
              <w:left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lastRenderedPageBreak/>
              <w:t>项目编码</w:t>
            </w:r>
          </w:p>
        </w:tc>
        <w:tc>
          <w:tcPr>
            <w:tcW w:w="928" w:type="dxa"/>
            <w:vMerge w:val="restart"/>
            <w:tcBorders>
              <w:top w:val="single" w:sz="4" w:space="0" w:color="000000"/>
              <w:left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b/>
                <w:bCs/>
                <w:color w:val="000000"/>
                <w:kern w:val="0"/>
                <w:sz w:val="20"/>
                <w:szCs w:val="20"/>
                <w:lang w:bidi="ar"/>
              </w:rPr>
            </w:pPr>
            <w:r w:rsidRPr="006D7F89">
              <w:rPr>
                <w:rFonts w:ascii="宋体" w:eastAsia="宋体" w:hAnsi="宋体" w:cs="宋体" w:hint="eastAsia"/>
                <w:b/>
                <w:bCs/>
                <w:color w:val="000000"/>
                <w:kern w:val="0"/>
                <w:sz w:val="20"/>
                <w:szCs w:val="20"/>
                <w:lang w:bidi="ar"/>
              </w:rPr>
              <w:t>项目</w:t>
            </w:r>
          </w:p>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t>名称</w:t>
            </w:r>
          </w:p>
        </w:tc>
        <w:tc>
          <w:tcPr>
            <w:tcW w:w="2418" w:type="dxa"/>
            <w:vMerge w:val="restart"/>
            <w:tcBorders>
              <w:top w:val="single" w:sz="4" w:space="0" w:color="000000"/>
              <w:left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t>项目内涵</w:t>
            </w:r>
          </w:p>
        </w:tc>
        <w:tc>
          <w:tcPr>
            <w:tcW w:w="915" w:type="dxa"/>
            <w:vMerge w:val="restart"/>
            <w:tcBorders>
              <w:top w:val="single" w:sz="4" w:space="0" w:color="000000"/>
              <w:left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b/>
                <w:bCs/>
                <w:color w:val="000000"/>
                <w:kern w:val="0"/>
                <w:sz w:val="20"/>
                <w:szCs w:val="20"/>
                <w:lang w:bidi="ar"/>
              </w:rPr>
            </w:pPr>
            <w:r w:rsidRPr="006D7F89">
              <w:rPr>
                <w:rFonts w:ascii="宋体" w:eastAsia="宋体" w:hAnsi="宋体" w:cs="宋体" w:hint="eastAsia"/>
                <w:b/>
                <w:bCs/>
                <w:color w:val="000000"/>
                <w:kern w:val="0"/>
                <w:sz w:val="20"/>
                <w:szCs w:val="20"/>
                <w:lang w:bidi="ar"/>
              </w:rPr>
              <w:t>除外</w:t>
            </w:r>
          </w:p>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t>内容</w:t>
            </w:r>
          </w:p>
        </w:tc>
        <w:tc>
          <w:tcPr>
            <w:tcW w:w="735" w:type="dxa"/>
            <w:vMerge w:val="restart"/>
            <w:tcBorders>
              <w:top w:val="single" w:sz="4" w:space="0" w:color="000000"/>
              <w:left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b/>
                <w:bCs/>
                <w:color w:val="000000"/>
                <w:kern w:val="0"/>
                <w:sz w:val="20"/>
                <w:szCs w:val="20"/>
                <w:lang w:bidi="ar"/>
              </w:rPr>
            </w:pPr>
            <w:r w:rsidRPr="006D7F89">
              <w:rPr>
                <w:rFonts w:ascii="宋体" w:eastAsia="宋体" w:hAnsi="宋体" w:cs="宋体" w:hint="eastAsia"/>
                <w:b/>
                <w:bCs/>
                <w:color w:val="000000"/>
                <w:kern w:val="0"/>
                <w:sz w:val="20"/>
                <w:szCs w:val="20"/>
                <w:lang w:bidi="ar"/>
              </w:rPr>
              <w:t>计价</w:t>
            </w:r>
          </w:p>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t>单位</w:t>
            </w:r>
          </w:p>
        </w:tc>
        <w:tc>
          <w:tcPr>
            <w:tcW w:w="4605" w:type="dxa"/>
            <w:gridSpan w:val="4"/>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t>项目价格（元）</w:t>
            </w:r>
          </w:p>
        </w:tc>
        <w:tc>
          <w:tcPr>
            <w:tcW w:w="1425" w:type="dxa"/>
            <w:vMerge w:val="restart"/>
            <w:tcBorders>
              <w:top w:val="single" w:sz="4" w:space="0" w:color="000000"/>
              <w:left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t>计价说明</w:t>
            </w:r>
          </w:p>
        </w:tc>
        <w:tc>
          <w:tcPr>
            <w:tcW w:w="1485" w:type="dxa"/>
            <w:vMerge w:val="restart"/>
            <w:tcBorders>
              <w:top w:val="single" w:sz="4" w:space="0" w:color="000000"/>
              <w:left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t>备注</w:t>
            </w:r>
          </w:p>
        </w:tc>
        <w:tc>
          <w:tcPr>
            <w:tcW w:w="739" w:type="dxa"/>
            <w:vMerge w:val="restart"/>
            <w:tcBorders>
              <w:top w:val="single" w:sz="4" w:space="0" w:color="000000"/>
              <w:left w:val="single" w:sz="4" w:space="0" w:color="000000"/>
              <w:right w:val="single" w:sz="4" w:space="0" w:color="000000"/>
            </w:tcBorders>
            <w:vAlign w:val="center"/>
          </w:tcPr>
          <w:p w:rsidR="006D7F89" w:rsidRPr="006D7F89" w:rsidRDefault="006D7F89" w:rsidP="001E14DC">
            <w:pPr>
              <w:widowControl/>
              <w:tabs>
                <w:tab w:val="left" w:pos="509"/>
              </w:tabs>
              <w:jc w:val="center"/>
              <w:textAlignment w:val="center"/>
              <w:rPr>
                <w:rFonts w:ascii="宋体" w:eastAsia="宋体" w:hAnsi="宋体" w:cs="宋体" w:hint="eastAsia"/>
                <w:b/>
                <w:bCs/>
                <w:color w:val="000000"/>
                <w:kern w:val="0"/>
                <w:sz w:val="20"/>
                <w:szCs w:val="20"/>
                <w:lang w:bidi="ar"/>
              </w:rPr>
            </w:pPr>
            <w:r w:rsidRPr="006D7F89">
              <w:rPr>
                <w:rFonts w:ascii="宋体" w:eastAsia="宋体" w:hAnsi="宋体" w:cs="宋体" w:hint="eastAsia"/>
                <w:b/>
                <w:bCs/>
                <w:color w:val="000000"/>
                <w:kern w:val="0"/>
                <w:sz w:val="20"/>
                <w:szCs w:val="20"/>
                <w:lang w:bidi="ar"/>
              </w:rPr>
              <w:t>医保</w:t>
            </w:r>
          </w:p>
          <w:p w:rsidR="006D7F89" w:rsidRPr="006D7F89" w:rsidRDefault="006D7F89" w:rsidP="001E14DC">
            <w:pPr>
              <w:widowControl/>
              <w:tabs>
                <w:tab w:val="left" w:pos="509"/>
              </w:tabs>
              <w:jc w:val="center"/>
              <w:textAlignment w:val="center"/>
              <w:rPr>
                <w:rFonts w:ascii="宋体" w:eastAsia="宋体" w:hAnsi="宋体" w:cs="宋体" w:hint="eastAsia"/>
                <w:b/>
                <w:bCs/>
                <w:color w:val="000000"/>
                <w:kern w:val="0"/>
                <w:sz w:val="20"/>
                <w:szCs w:val="20"/>
                <w:lang w:bidi="ar"/>
              </w:rPr>
            </w:pPr>
            <w:r w:rsidRPr="006D7F89">
              <w:rPr>
                <w:rFonts w:ascii="宋体" w:eastAsia="宋体" w:hAnsi="宋体" w:cs="宋体" w:hint="eastAsia"/>
                <w:b/>
                <w:bCs/>
                <w:color w:val="000000"/>
                <w:kern w:val="0"/>
                <w:sz w:val="20"/>
                <w:szCs w:val="20"/>
                <w:lang w:bidi="ar"/>
              </w:rPr>
              <w:t>类别</w:t>
            </w:r>
          </w:p>
        </w:tc>
        <w:tc>
          <w:tcPr>
            <w:tcW w:w="1013" w:type="dxa"/>
            <w:vMerge w:val="restart"/>
            <w:tcBorders>
              <w:top w:val="single" w:sz="4" w:space="0" w:color="000000"/>
              <w:left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b/>
                <w:bCs/>
                <w:color w:val="000000"/>
                <w:kern w:val="0"/>
                <w:sz w:val="20"/>
                <w:szCs w:val="20"/>
                <w:lang w:bidi="ar"/>
              </w:rPr>
            </w:pPr>
            <w:r w:rsidRPr="006D7F89">
              <w:rPr>
                <w:rFonts w:ascii="宋体" w:eastAsia="宋体" w:hAnsi="宋体" w:cs="宋体" w:hint="eastAsia"/>
                <w:b/>
                <w:bCs/>
                <w:color w:val="000000"/>
                <w:kern w:val="0"/>
                <w:sz w:val="20"/>
                <w:szCs w:val="20"/>
                <w:lang w:bidi="ar"/>
              </w:rPr>
              <w:t>工伤保险类别</w:t>
            </w:r>
          </w:p>
        </w:tc>
      </w:tr>
      <w:tr w:rsidR="006D7F89" w:rsidRPr="006D7F89" w:rsidTr="001E14DC">
        <w:trPr>
          <w:trHeight w:val="1128"/>
          <w:jc w:val="center"/>
        </w:trPr>
        <w:tc>
          <w:tcPr>
            <w:tcW w:w="771" w:type="dxa"/>
            <w:vMerge/>
            <w:tcBorders>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p>
        </w:tc>
        <w:tc>
          <w:tcPr>
            <w:tcW w:w="928" w:type="dxa"/>
            <w:vMerge/>
            <w:tcBorders>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p>
        </w:tc>
        <w:tc>
          <w:tcPr>
            <w:tcW w:w="2418" w:type="dxa"/>
            <w:vMerge/>
            <w:tcBorders>
              <w:left w:val="single" w:sz="4" w:space="0" w:color="000000"/>
              <w:bottom w:val="single" w:sz="4" w:space="0" w:color="000000"/>
              <w:right w:val="single" w:sz="4" w:space="0" w:color="000000"/>
            </w:tcBorders>
            <w:vAlign w:val="center"/>
          </w:tcPr>
          <w:p w:rsidR="006D7F89" w:rsidRPr="006D7F89" w:rsidRDefault="006D7F89" w:rsidP="001E14DC">
            <w:pPr>
              <w:widowControl/>
              <w:jc w:val="left"/>
              <w:textAlignment w:val="center"/>
              <w:rPr>
                <w:rFonts w:ascii="宋体" w:eastAsia="宋体" w:hAnsi="宋体" w:cs="宋体" w:hint="eastAsia"/>
                <w:color w:val="000000"/>
                <w:kern w:val="0"/>
                <w:sz w:val="20"/>
                <w:szCs w:val="20"/>
                <w:lang w:bidi="ar"/>
              </w:rPr>
            </w:pPr>
          </w:p>
        </w:tc>
        <w:tc>
          <w:tcPr>
            <w:tcW w:w="915" w:type="dxa"/>
            <w:vMerge/>
            <w:tcBorders>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p>
        </w:tc>
        <w:tc>
          <w:tcPr>
            <w:tcW w:w="735" w:type="dxa"/>
            <w:vMerge/>
            <w:tcBorders>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sz w:val="20"/>
                <w:szCs w:val="20"/>
              </w:rPr>
              <w:t>全市二级及以下公立医疗机构</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sz w:val="20"/>
                <w:szCs w:val="20"/>
              </w:rPr>
              <w:t>其他区三级公立医疗机构</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t>城六区三级公立医疗机构</w:t>
            </w:r>
          </w:p>
        </w:tc>
        <w:tc>
          <w:tcPr>
            <w:tcW w:w="1065" w:type="dxa"/>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t>北京大学</w:t>
            </w:r>
            <w:r w:rsidRPr="006D7F89">
              <w:rPr>
                <w:rFonts w:ascii="宋体" w:eastAsia="宋体" w:hAnsi="宋体" w:cs="宋体" w:hint="eastAsia"/>
                <w:b/>
                <w:bCs/>
                <w:color w:val="000000"/>
                <w:kern w:val="0"/>
                <w:sz w:val="20"/>
                <w:szCs w:val="20"/>
                <w:lang w:bidi="ar"/>
              </w:rPr>
              <w:br/>
              <w:t>口腔医院</w:t>
            </w:r>
          </w:p>
        </w:tc>
        <w:tc>
          <w:tcPr>
            <w:tcW w:w="1425" w:type="dxa"/>
            <w:vMerge/>
            <w:tcBorders>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p>
        </w:tc>
        <w:tc>
          <w:tcPr>
            <w:tcW w:w="1485" w:type="dxa"/>
            <w:vMerge/>
            <w:tcBorders>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color w:val="000000"/>
                <w:sz w:val="20"/>
                <w:szCs w:val="20"/>
              </w:rPr>
            </w:pPr>
          </w:p>
        </w:tc>
        <w:tc>
          <w:tcPr>
            <w:tcW w:w="739" w:type="dxa"/>
            <w:vMerge/>
            <w:tcBorders>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color w:val="000000"/>
                <w:sz w:val="20"/>
                <w:szCs w:val="20"/>
              </w:rPr>
            </w:pPr>
          </w:p>
        </w:tc>
        <w:tc>
          <w:tcPr>
            <w:tcW w:w="1013" w:type="dxa"/>
            <w:vMerge/>
            <w:tcBorders>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color w:val="000000"/>
                <w:sz w:val="20"/>
                <w:szCs w:val="20"/>
              </w:rPr>
            </w:pPr>
          </w:p>
        </w:tc>
      </w:tr>
      <w:tr w:rsidR="006D7F89" w:rsidRPr="006D7F89" w:rsidTr="001E14DC">
        <w:trPr>
          <w:trHeight w:val="2101"/>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color w:val="000000"/>
                <w:sz w:val="20"/>
                <w:szCs w:val="20"/>
              </w:rPr>
            </w:pPr>
            <w:r w:rsidRPr="006D7F89">
              <w:rPr>
                <w:rFonts w:ascii="宋体" w:eastAsia="宋体" w:hAnsi="宋体" w:cs="宋体" w:hint="eastAsia"/>
                <w:color w:val="000000"/>
                <w:kern w:val="0"/>
                <w:sz w:val="20"/>
                <w:szCs w:val="20"/>
                <w:lang w:bidi="ar"/>
              </w:rPr>
              <w:t>HHX61302</w:t>
            </w:r>
          </w:p>
        </w:tc>
        <w:tc>
          <w:tcPr>
            <w:tcW w:w="928"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种植体植入费（全牙弓）</w:t>
            </w:r>
          </w:p>
        </w:tc>
        <w:tc>
          <w:tcPr>
            <w:tcW w:w="2418"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left"/>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通过方案设计、术前准备，备洞，种植体植入，二期手术，术后处理，复查伤口愈合等步骤，对范围超过一个象限以上的连续牙齿缺失进行种植体的植入以实现桥式修复。</w:t>
            </w:r>
          </w:p>
        </w:tc>
        <w:tc>
          <w:tcPr>
            <w:tcW w:w="91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种植体（含覆盖螺丝），基台</w:t>
            </w:r>
          </w:p>
        </w:tc>
        <w:tc>
          <w:tcPr>
            <w:tcW w:w="73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例</w:t>
            </w:r>
          </w:p>
        </w:tc>
        <w:tc>
          <w:tcPr>
            <w:tcW w:w="4605" w:type="dxa"/>
            <w:gridSpan w:val="4"/>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color w:val="000000"/>
                <w:kern w:val="0"/>
                <w:sz w:val="20"/>
                <w:szCs w:val="20"/>
                <w:lang w:bidi="ar"/>
              </w:rPr>
            </w:pPr>
            <w:r w:rsidRPr="006D7F89">
              <w:rPr>
                <w:rFonts w:ascii="宋体" w:eastAsia="宋体" w:hAnsi="宋体" w:cs="宋体" w:hint="eastAsia"/>
                <w:color w:val="000000"/>
                <w:kern w:val="0"/>
                <w:sz w:val="20"/>
                <w:szCs w:val="20"/>
                <w:lang w:bidi="ar"/>
              </w:rPr>
              <w:t>9559</w:t>
            </w:r>
          </w:p>
        </w:tc>
        <w:tc>
          <w:tcPr>
            <w:tcW w:w="142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种植体即刻种植加收30%；颅颌面种植体植入加收100%；种植体倾斜植入加收50%。</w:t>
            </w:r>
          </w:p>
        </w:tc>
        <w:tc>
          <w:tcPr>
            <w:tcW w:w="148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上下颌分别进行桥式修复的，分别计价收费。</w:t>
            </w:r>
          </w:p>
        </w:tc>
        <w:tc>
          <w:tcPr>
            <w:tcW w:w="739"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color w:val="000000"/>
                <w:sz w:val="20"/>
                <w:szCs w:val="20"/>
              </w:rPr>
              <w:t>丙</w:t>
            </w:r>
          </w:p>
        </w:tc>
        <w:tc>
          <w:tcPr>
            <w:tcW w:w="1013"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color w:val="000000"/>
                <w:kern w:val="0"/>
                <w:sz w:val="20"/>
                <w:szCs w:val="20"/>
                <w:lang w:bidi="ar"/>
              </w:rPr>
              <w:t>丙</w:t>
            </w:r>
          </w:p>
        </w:tc>
      </w:tr>
      <w:tr w:rsidR="006D7F89" w:rsidRPr="006D7F89" w:rsidTr="001E14DC">
        <w:trPr>
          <w:trHeight w:val="2269"/>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KHS18735</w:t>
            </w:r>
          </w:p>
        </w:tc>
        <w:tc>
          <w:tcPr>
            <w:tcW w:w="928"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种植牙冠修复置入费（连续冠桥修复）</w:t>
            </w:r>
          </w:p>
        </w:tc>
        <w:tc>
          <w:tcPr>
            <w:tcW w:w="2418"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left"/>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通过方案设计、印模制取、颌位确定、位置转移、模型制作、试排牙、戴入、调改、宣教等步骤，实现种植体上部不超过一个象限的连续固定义齿的修复置入。</w:t>
            </w:r>
          </w:p>
        </w:tc>
        <w:tc>
          <w:tcPr>
            <w:tcW w:w="91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基台、种植体替代体、转移杆、牙冠</w:t>
            </w:r>
          </w:p>
        </w:tc>
        <w:tc>
          <w:tcPr>
            <w:tcW w:w="73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牙位</w:t>
            </w:r>
          </w:p>
        </w:tc>
        <w:tc>
          <w:tcPr>
            <w:tcW w:w="4605" w:type="dxa"/>
            <w:gridSpan w:val="4"/>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color w:val="000000"/>
                <w:kern w:val="0"/>
                <w:sz w:val="20"/>
                <w:szCs w:val="20"/>
                <w:lang w:bidi="ar"/>
              </w:rPr>
              <w:t xml:space="preserve"> </w:t>
            </w:r>
          </w:p>
          <w:p w:rsidR="006D7F89" w:rsidRPr="006D7F89" w:rsidRDefault="006D7F89" w:rsidP="001E14DC">
            <w:pPr>
              <w:widowControl/>
              <w:jc w:val="center"/>
              <w:textAlignment w:val="center"/>
              <w:rPr>
                <w:rFonts w:ascii="宋体" w:eastAsia="宋体" w:hAnsi="宋体" w:cs="宋体"/>
                <w:color w:val="000000"/>
                <w:kern w:val="0"/>
                <w:sz w:val="20"/>
                <w:szCs w:val="20"/>
                <w:lang w:bidi="ar"/>
              </w:rPr>
            </w:pPr>
            <w:r w:rsidRPr="006D7F89">
              <w:rPr>
                <w:rFonts w:ascii="宋体" w:eastAsia="宋体" w:hAnsi="宋体" w:cs="宋体" w:hint="eastAsia"/>
                <w:color w:val="000000"/>
                <w:kern w:val="0"/>
                <w:sz w:val="20"/>
                <w:szCs w:val="20"/>
                <w:lang w:bidi="ar"/>
              </w:rPr>
              <w:t>2071</w:t>
            </w:r>
          </w:p>
        </w:tc>
        <w:tc>
          <w:tcPr>
            <w:tcW w:w="142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即刻修复置入加收30%；临时冠修复置入减收30%。</w:t>
            </w:r>
          </w:p>
        </w:tc>
        <w:tc>
          <w:tcPr>
            <w:tcW w:w="148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color w:val="000000"/>
                <w:sz w:val="20"/>
                <w:szCs w:val="20"/>
              </w:rPr>
            </w:pPr>
          </w:p>
        </w:tc>
        <w:tc>
          <w:tcPr>
            <w:tcW w:w="739"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color w:val="000000"/>
                <w:sz w:val="20"/>
                <w:szCs w:val="20"/>
              </w:rPr>
              <w:t>丙</w:t>
            </w:r>
          </w:p>
        </w:tc>
        <w:tc>
          <w:tcPr>
            <w:tcW w:w="1013"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color w:val="000000"/>
                <w:kern w:val="0"/>
                <w:sz w:val="20"/>
                <w:szCs w:val="20"/>
                <w:lang w:bidi="ar"/>
              </w:rPr>
              <w:t>丙</w:t>
            </w:r>
          </w:p>
        </w:tc>
      </w:tr>
      <w:tr w:rsidR="006D7F89" w:rsidRPr="006D7F89" w:rsidTr="001E14DC">
        <w:trPr>
          <w:trHeight w:val="2538"/>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KHS18736</w:t>
            </w:r>
          </w:p>
        </w:tc>
        <w:tc>
          <w:tcPr>
            <w:tcW w:w="928"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种植牙冠修复置入费（固定咬合重建）</w:t>
            </w:r>
          </w:p>
        </w:tc>
        <w:tc>
          <w:tcPr>
            <w:tcW w:w="2418"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left"/>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通过方案设计、印模制取、颌位确定、位置转移、模型制作、试排牙、戴入、调改、宣教等步骤，实现对咬合支持丧失、半口牙齿缺失或全口牙齿缺失的种植体上部固定义齿的修复置入。</w:t>
            </w:r>
          </w:p>
        </w:tc>
        <w:tc>
          <w:tcPr>
            <w:tcW w:w="91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基台、种植体替代体、转移杆、牙冠</w:t>
            </w:r>
          </w:p>
        </w:tc>
        <w:tc>
          <w:tcPr>
            <w:tcW w:w="73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件</w:t>
            </w:r>
          </w:p>
        </w:tc>
        <w:tc>
          <w:tcPr>
            <w:tcW w:w="4605" w:type="dxa"/>
            <w:gridSpan w:val="4"/>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color w:val="000000"/>
                <w:kern w:val="0"/>
                <w:sz w:val="20"/>
                <w:szCs w:val="20"/>
                <w:lang w:bidi="ar"/>
              </w:rPr>
            </w:pPr>
            <w:r w:rsidRPr="006D7F89">
              <w:rPr>
                <w:rFonts w:ascii="宋体" w:eastAsia="宋体" w:hAnsi="宋体" w:cs="宋体" w:hint="eastAsia"/>
                <w:color w:val="000000"/>
                <w:kern w:val="0"/>
                <w:sz w:val="20"/>
                <w:szCs w:val="20"/>
                <w:lang w:bidi="ar"/>
              </w:rPr>
              <w:t>9990</w:t>
            </w:r>
          </w:p>
        </w:tc>
        <w:tc>
          <w:tcPr>
            <w:tcW w:w="142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即刻修复置入加收30%。</w:t>
            </w:r>
          </w:p>
        </w:tc>
        <w:tc>
          <w:tcPr>
            <w:tcW w:w="148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color w:val="000000"/>
                <w:sz w:val="20"/>
                <w:szCs w:val="20"/>
              </w:rPr>
            </w:pPr>
          </w:p>
        </w:tc>
        <w:tc>
          <w:tcPr>
            <w:tcW w:w="739"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color w:val="000000"/>
                <w:sz w:val="20"/>
                <w:szCs w:val="20"/>
              </w:rPr>
              <w:t>丙</w:t>
            </w:r>
          </w:p>
        </w:tc>
        <w:tc>
          <w:tcPr>
            <w:tcW w:w="1013"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color w:val="000000"/>
                <w:kern w:val="0"/>
                <w:sz w:val="20"/>
                <w:szCs w:val="20"/>
                <w:lang w:bidi="ar"/>
              </w:rPr>
              <w:t>丙</w:t>
            </w:r>
          </w:p>
        </w:tc>
      </w:tr>
      <w:tr w:rsidR="006D7F89" w:rsidRPr="006D7F89" w:rsidTr="001E14DC">
        <w:trPr>
          <w:trHeight w:val="774"/>
          <w:jc w:val="center"/>
        </w:trPr>
        <w:tc>
          <w:tcPr>
            <w:tcW w:w="771" w:type="dxa"/>
            <w:vMerge w:val="restart"/>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lastRenderedPageBreak/>
              <w:t>项目编码</w:t>
            </w:r>
          </w:p>
        </w:tc>
        <w:tc>
          <w:tcPr>
            <w:tcW w:w="928" w:type="dxa"/>
            <w:vMerge w:val="restart"/>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b/>
                <w:bCs/>
                <w:color w:val="000000"/>
                <w:kern w:val="0"/>
                <w:sz w:val="20"/>
                <w:szCs w:val="20"/>
                <w:lang w:bidi="ar"/>
              </w:rPr>
            </w:pPr>
            <w:r w:rsidRPr="006D7F89">
              <w:rPr>
                <w:rFonts w:ascii="宋体" w:eastAsia="宋体" w:hAnsi="宋体" w:cs="宋体" w:hint="eastAsia"/>
                <w:b/>
                <w:bCs/>
                <w:color w:val="000000"/>
                <w:kern w:val="0"/>
                <w:sz w:val="20"/>
                <w:szCs w:val="20"/>
                <w:lang w:bidi="ar"/>
              </w:rPr>
              <w:t>项目</w:t>
            </w:r>
          </w:p>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t>名称</w:t>
            </w:r>
          </w:p>
        </w:tc>
        <w:tc>
          <w:tcPr>
            <w:tcW w:w="2418" w:type="dxa"/>
            <w:vMerge w:val="restart"/>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t>项目内涵</w:t>
            </w:r>
          </w:p>
        </w:tc>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b/>
                <w:bCs/>
                <w:color w:val="000000"/>
                <w:kern w:val="0"/>
                <w:sz w:val="20"/>
                <w:szCs w:val="20"/>
                <w:lang w:bidi="ar"/>
              </w:rPr>
            </w:pPr>
            <w:r w:rsidRPr="006D7F89">
              <w:rPr>
                <w:rFonts w:ascii="宋体" w:eastAsia="宋体" w:hAnsi="宋体" w:cs="宋体" w:hint="eastAsia"/>
                <w:b/>
                <w:bCs/>
                <w:color w:val="000000"/>
                <w:kern w:val="0"/>
                <w:sz w:val="20"/>
                <w:szCs w:val="20"/>
                <w:lang w:bidi="ar"/>
              </w:rPr>
              <w:t>除外</w:t>
            </w:r>
          </w:p>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t>内容</w:t>
            </w:r>
          </w:p>
        </w:tc>
        <w:tc>
          <w:tcPr>
            <w:tcW w:w="735" w:type="dxa"/>
            <w:vMerge w:val="restart"/>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b/>
                <w:bCs/>
                <w:color w:val="000000"/>
                <w:kern w:val="0"/>
                <w:sz w:val="20"/>
                <w:szCs w:val="20"/>
                <w:lang w:bidi="ar"/>
              </w:rPr>
            </w:pPr>
            <w:r w:rsidRPr="006D7F89">
              <w:rPr>
                <w:rFonts w:ascii="宋体" w:eastAsia="宋体" w:hAnsi="宋体" w:cs="宋体" w:hint="eastAsia"/>
                <w:b/>
                <w:bCs/>
                <w:color w:val="000000"/>
                <w:kern w:val="0"/>
                <w:sz w:val="20"/>
                <w:szCs w:val="20"/>
                <w:lang w:bidi="ar"/>
              </w:rPr>
              <w:t>计价</w:t>
            </w:r>
          </w:p>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t>单位</w:t>
            </w:r>
          </w:p>
        </w:tc>
        <w:tc>
          <w:tcPr>
            <w:tcW w:w="4605" w:type="dxa"/>
            <w:gridSpan w:val="4"/>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t>项目价格（元）</w:t>
            </w:r>
          </w:p>
        </w:tc>
        <w:tc>
          <w:tcPr>
            <w:tcW w:w="1425" w:type="dxa"/>
            <w:vMerge w:val="restart"/>
            <w:tcBorders>
              <w:top w:val="single" w:sz="4" w:space="0" w:color="000000"/>
              <w:left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color w:val="000000"/>
                <w:kern w:val="0"/>
                <w:sz w:val="20"/>
                <w:szCs w:val="20"/>
                <w:lang w:bidi="ar"/>
              </w:rPr>
            </w:pPr>
            <w:r w:rsidRPr="006D7F89">
              <w:rPr>
                <w:rFonts w:ascii="宋体" w:eastAsia="宋体" w:hAnsi="宋体" w:cs="宋体" w:hint="eastAsia"/>
                <w:b/>
                <w:bCs/>
                <w:color w:val="000000"/>
                <w:kern w:val="0"/>
                <w:sz w:val="20"/>
                <w:szCs w:val="20"/>
                <w:lang w:bidi="ar"/>
              </w:rPr>
              <w:t>计价说明</w:t>
            </w:r>
          </w:p>
        </w:tc>
        <w:tc>
          <w:tcPr>
            <w:tcW w:w="1485" w:type="dxa"/>
            <w:vMerge w:val="restart"/>
            <w:tcBorders>
              <w:top w:val="single" w:sz="4" w:space="0" w:color="000000"/>
              <w:left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b/>
                <w:bCs/>
                <w:color w:val="000000"/>
                <w:kern w:val="0"/>
                <w:sz w:val="20"/>
                <w:szCs w:val="20"/>
                <w:lang w:bidi="ar"/>
              </w:rPr>
              <w:t>备注</w:t>
            </w:r>
          </w:p>
        </w:tc>
        <w:tc>
          <w:tcPr>
            <w:tcW w:w="739" w:type="dxa"/>
            <w:vMerge w:val="restart"/>
            <w:tcBorders>
              <w:top w:val="single" w:sz="4" w:space="0" w:color="000000"/>
              <w:left w:val="single" w:sz="4" w:space="0" w:color="000000"/>
              <w:right w:val="single" w:sz="4" w:space="0" w:color="000000"/>
            </w:tcBorders>
            <w:vAlign w:val="center"/>
          </w:tcPr>
          <w:p w:rsidR="006D7F89" w:rsidRPr="006D7F89" w:rsidRDefault="006D7F89" w:rsidP="001E14DC">
            <w:pPr>
              <w:widowControl/>
              <w:tabs>
                <w:tab w:val="left" w:pos="509"/>
              </w:tabs>
              <w:jc w:val="center"/>
              <w:textAlignment w:val="center"/>
              <w:rPr>
                <w:rFonts w:ascii="宋体" w:eastAsia="宋体" w:hAnsi="宋体" w:cs="宋体" w:hint="eastAsia"/>
                <w:b/>
                <w:bCs/>
                <w:color w:val="000000"/>
                <w:kern w:val="0"/>
                <w:sz w:val="20"/>
                <w:szCs w:val="20"/>
                <w:lang w:bidi="ar"/>
              </w:rPr>
            </w:pPr>
            <w:r w:rsidRPr="006D7F89">
              <w:rPr>
                <w:rFonts w:ascii="宋体" w:eastAsia="宋体" w:hAnsi="宋体" w:cs="宋体" w:hint="eastAsia"/>
                <w:b/>
                <w:bCs/>
                <w:color w:val="000000"/>
                <w:kern w:val="0"/>
                <w:sz w:val="20"/>
                <w:szCs w:val="20"/>
                <w:lang w:bidi="ar"/>
              </w:rPr>
              <w:t>医保</w:t>
            </w:r>
          </w:p>
          <w:p w:rsidR="006D7F89" w:rsidRPr="006D7F89" w:rsidRDefault="006D7F89" w:rsidP="001E14DC">
            <w:pPr>
              <w:widowControl/>
              <w:tabs>
                <w:tab w:val="left" w:pos="509"/>
              </w:tabs>
              <w:jc w:val="center"/>
              <w:textAlignment w:val="center"/>
              <w:rPr>
                <w:rFonts w:ascii="宋体" w:eastAsia="宋体" w:hAnsi="宋体" w:cs="宋体" w:hint="eastAsia"/>
                <w:b/>
                <w:bCs/>
                <w:color w:val="000000"/>
                <w:kern w:val="0"/>
                <w:sz w:val="20"/>
                <w:szCs w:val="20"/>
                <w:lang w:bidi="ar"/>
              </w:rPr>
            </w:pPr>
            <w:r w:rsidRPr="006D7F89">
              <w:rPr>
                <w:rFonts w:ascii="宋体" w:eastAsia="宋体" w:hAnsi="宋体" w:cs="宋体" w:hint="eastAsia"/>
                <w:b/>
                <w:bCs/>
                <w:color w:val="000000"/>
                <w:kern w:val="0"/>
                <w:sz w:val="20"/>
                <w:szCs w:val="20"/>
                <w:lang w:bidi="ar"/>
              </w:rPr>
              <w:t>类别</w:t>
            </w:r>
          </w:p>
        </w:tc>
        <w:tc>
          <w:tcPr>
            <w:tcW w:w="1013" w:type="dxa"/>
            <w:vMerge w:val="restart"/>
            <w:tcBorders>
              <w:top w:val="single" w:sz="4" w:space="0" w:color="000000"/>
              <w:left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b/>
                <w:bCs/>
                <w:color w:val="000000"/>
                <w:kern w:val="0"/>
                <w:sz w:val="20"/>
                <w:szCs w:val="20"/>
                <w:lang w:bidi="ar"/>
              </w:rPr>
            </w:pPr>
            <w:r w:rsidRPr="006D7F89">
              <w:rPr>
                <w:rFonts w:ascii="宋体" w:eastAsia="宋体" w:hAnsi="宋体" w:cs="宋体" w:hint="eastAsia"/>
                <w:b/>
                <w:bCs/>
                <w:color w:val="000000"/>
                <w:kern w:val="0"/>
                <w:sz w:val="20"/>
                <w:szCs w:val="20"/>
                <w:lang w:bidi="ar"/>
              </w:rPr>
              <w:t>工伤保险类别</w:t>
            </w:r>
          </w:p>
        </w:tc>
      </w:tr>
      <w:tr w:rsidR="006D7F89" w:rsidRPr="006D7F89" w:rsidTr="001E14DC">
        <w:trPr>
          <w:trHeight w:val="1082"/>
          <w:jc w:val="center"/>
        </w:trPr>
        <w:tc>
          <w:tcPr>
            <w:tcW w:w="771" w:type="dxa"/>
            <w:vMerge/>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p>
        </w:tc>
        <w:tc>
          <w:tcPr>
            <w:tcW w:w="928" w:type="dxa"/>
            <w:vMerge/>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p>
        </w:tc>
        <w:tc>
          <w:tcPr>
            <w:tcW w:w="2418" w:type="dxa"/>
            <w:vMerge/>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left"/>
              <w:textAlignment w:val="center"/>
              <w:rPr>
                <w:rFonts w:ascii="宋体" w:eastAsia="宋体" w:hAnsi="宋体" w:cs="宋体" w:hint="eastAsia"/>
                <w:color w:val="000000"/>
                <w:kern w:val="0"/>
                <w:sz w:val="20"/>
                <w:szCs w:val="20"/>
                <w:lang w:bidi="ar"/>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p>
        </w:tc>
        <w:tc>
          <w:tcPr>
            <w:tcW w:w="735" w:type="dxa"/>
            <w:vMerge/>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sz w:val="20"/>
                <w:szCs w:val="20"/>
              </w:rPr>
              <w:t>全市二级及以下公立医疗机构</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sz w:val="20"/>
                <w:szCs w:val="20"/>
              </w:rPr>
              <w:t>其他区三级公立医疗机构</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t>城六区三级公立医疗机构</w:t>
            </w:r>
          </w:p>
        </w:tc>
        <w:tc>
          <w:tcPr>
            <w:tcW w:w="1065" w:type="dxa"/>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t>北京大学</w:t>
            </w:r>
            <w:r w:rsidRPr="006D7F89">
              <w:rPr>
                <w:rFonts w:ascii="宋体" w:eastAsia="宋体" w:hAnsi="宋体" w:cs="宋体" w:hint="eastAsia"/>
                <w:b/>
                <w:bCs/>
                <w:color w:val="000000"/>
                <w:kern w:val="0"/>
                <w:sz w:val="20"/>
                <w:szCs w:val="20"/>
                <w:lang w:bidi="ar"/>
              </w:rPr>
              <w:br/>
              <w:t>口腔医院</w:t>
            </w:r>
          </w:p>
        </w:tc>
        <w:tc>
          <w:tcPr>
            <w:tcW w:w="1425" w:type="dxa"/>
            <w:vMerge/>
            <w:tcBorders>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color w:val="000000"/>
                <w:kern w:val="0"/>
                <w:sz w:val="20"/>
                <w:szCs w:val="20"/>
                <w:lang w:bidi="ar"/>
              </w:rPr>
            </w:pPr>
          </w:p>
        </w:tc>
        <w:tc>
          <w:tcPr>
            <w:tcW w:w="1485" w:type="dxa"/>
            <w:vMerge/>
            <w:tcBorders>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color w:val="000000"/>
                <w:sz w:val="20"/>
                <w:szCs w:val="20"/>
              </w:rPr>
            </w:pPr>
          </w:p>
        </w:tc>
        <w:tc>
          <w:tcPr>
            <w:tcW w:w="739" w:type="dxa"/>
            <w:vMerge/>
            <w:tcBorders>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color w:val="000000"/>
                <w:sz w:val="20"/>
                <w:szCs w:val="20"/>
              </w:rPr>
            </w:pPr>
          </w:p>
        </w:tc>
        <w:tc>
          <w:tcPr>
            <w:tcW w:w="1013" w:type="dxa"/>
            <w:vMerge/>
            <w:tcBorders>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color w:val="000000"/>
                <w:sz w:val="20"/>
                <w:szCs w:val="20"/>
              </w:rPr>
            </w:pPr>
          </w:p>
        </w:tc>
      </w:tr>
      <w:tr w:rsidR="006D7F89" w:rsidRPr="006D7F89" w:rsidTr="001E14DC">
        <w:trPr>
          <w:trHeight w:val="1882"/>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color w:val="000000"/>
                <w:sz w:val="20"/>
                <w:szCs w:val="20"/>
              </w:rPr>
            </w:pPr>
            <w:r w:rsidRPr="006D7F89">
              <w:rPr>
                <w:rFonts w:ascii="宋体" w:eastAsia="宋体" w:hAnsi="宋体" w:cs="宋体" w:hint="eastAsia"/>
                <w:color w:val="000000"/>
                <w:kern w:val="0"/>
                <w:sz w:val="20"/>
                <w:szCs w:val="20"/>
                <w:lang w:bidi="ar"/>
              </w:rPr>
              <w:t>KHS18737</w:t>
            </w:r>
          </w:p>
        </w:tc>
        <w:tc>
          <w:tcPr>
            <w:tcW w:w="928"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种植可摘修复置入费</w:t>
            </w:r>
          </w:p>
        </w:tc>
        <w:tc>
          <w:tcPr>
            <w:tcW w:w="2418"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left"/>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通过方案设计、印模制取、颌位确定、位置转移、试排牙、模型制作、戴入、调改、宣教等步骤，实现种植体上部可摘修复体的置入。</w:t>
            </w:r>
          </w:p>
        </w:tc>
        <w:tc>
          <w:tcPr>
            <w:tcW w:w="91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基台、种植体替代体、转移杆、牙冠</w:t>
            </w:r>
          </w:p>
        </w:tc>
        <w:tc>
          <w:tcPr>
            <w:tcW w:w="73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件</w:t>
            </w:r>
          </w:p>
        </w:tc>
        <w:tc>
          <w:tcPr>
            <w:tcW w:w="4605" w:type="dxa"/>
            <w:gridSpan w:val="4"/>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color w:val="000000"/>
                <w:kern w:val="0"/>
                <w:sz w:val="20"/>
                <w:szCs w:val="20"/>
                <w:lang w:bidi="ar"/>
              </w:rPr>
            </w:pPr>
            <w:r w:rsidRPr="006D7F89">
              <w:rPr>
                <w:rFonts w:ascii="宋体" w:eastAsia="宋体" w:hAnsi="宋体" w:cs="宋体" w:hint="eastAsia"/>
                <w:color w:val="000000"/>
                <w:kern w:val="0"/>
                <w:sz w:val="20"/>
                <w:szCs w:val="20"/>
                <w:lang w:bidi="ar"/>
              </w:rPr>
              <w:t>7965</w:t>
            </w:r>
          </w:p>
        </w:tc>
        <w:tc>
          <w:tcPr>
            <w:tcW w:w="142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color w:val="000000"/>
                <w:sz w:val="20"/>
                <w:szCs w:val="20"/>
              </w:rPr>
            </w:pPr>
            <w:r w:rsidRPr="006D7F89">
              <w:rPr>
                <w:rFonts w:ascii="宋体" w:eastAsia="宋体" w:hAnsi="宋体" w:cs="宋体" w:hint="eastAsia"/>
                <w:color w:val="000000"/>
                <w:kern w:val="0"/>
                <w:sz w:val="20"/>
                <w:szCs w:val="20"/>
                <w:lang w:bidi="ar"/>
              </w:rPr>
              <w:t>即刻修复置入加收30%；3颗种植体及以下的按50%计收。</w:t>
            </w:r>
          </w:p>
        </w:tc>
        <w:tc>
          <w:tcPr>
            <w:tcW w:w="148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color w:val="000000"/>
                <w:sz w:val="20"/>
                <w:szCs w:val="20"/>
              </w:rPr>
            </w:pPr>
          </w:p>
        </w:tc>
        <w:tc>
          <w:tcPr>
            <w:tcW w:w="739"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color w:val="000000"/>
                <w:sz w:val="20"/>
                <w:szCs w:val="20"/>
              </w:rPr>
              <w:t>丙</w:t>
            </w:r>
          </w:p>
        </w:tc>
        <w:tc>
          <w:tcPr>
            <w:tcW w:w="1013"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color w:val="000000"/>
                <w:kern w:val="0"/>
                <w:sz w:val="20"/>
                <w:szCs w:val="20"/>
                <w:lang w:bidi="ar"/>
              </w:rPr>
              <w:t>丙</w:t>
            </w:r>
          </w:p>
        </w:tc>
      </w:tr>
      <w:tr w:rsidR="006D7F89" w:rsidRPr="006D7F89" w:rsidTr="001E14DC">
        <w:trPr>
          <w:trHeight w:val="2437"/>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color w:val="000000"/>
                <w:sz w:val="20"/>
                <w:szCs w:val="20"/>
              </w:rPr>
            </w:pPr>
            <w:r w:rsidRPr="006D7F89">
              <w:rPr>
                <w:rFonts w:ascii="宋体" w:eastAsia="宋体" w:hAnsi="宋体" w:cs="宋体" w:hint="eastAsia"/>
                <w:color w:val="000000"/>
                <w:kern w:val="0"/>
                <w:sz w:val="20"/>
                <w:szCs w:val="20"/>
                <w:lang w:bidi="ar"/>
              </w:rPr>
              <w:t>HHE83307</w:t>
            </w:r>
          </w:p>
        </w:tc>
        <w:tc>
          <w:tcPr>
            <w:tcW w:w="928"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口腔内植骨费（简单）</w:t>
            </w:r>
          </w:p>
        </w:tc>
        <w:tc>
          <w:tcPr>
            <w:tcW w:w="2418"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left"/>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通过方案设计、术前准备、手术入路，组织切开，植骨，关闭缝合受植区等手术步骤及术后复查伤口愈合等步骤，以手术方式，对轻度牙槽嵴萎缩骨量增加，达到可种植条件。</w:t>
            </w:r>
          </w:p>
        </w:tc>
        <w:tc>
          <w:tcPr>
            <w:tcW w:w="91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骨膜、骨粉</w:t>
            </w:r>
          </w:p>
        </w:tc>
        <w:tc>
          <w:tcPr>
            <w:tcW w:w="73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牙位</w:t>
            </w:r>
          </w:p>
        </w:tc>
        <w:tc>
          <w:tcPr>
            <w:tcW w:w="4605" w:type="dxa"/>
            <w:gridSpan w:val="4"/>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color w:val="000000"/>
                <w:kern w:val="0"/>
                <w:sz w:val="20"/>
                <w:szCs w:val="20"/>
                <w:lang w:bidi="ar"/>
              </w:rPr>
            </w:pPr>
            <w:r w:rsidRPr="006D7F89">
              <w:rPr>
                <w:rFonts w:ascii="宋体" w:eastAsia="宋体" w:hAnsi="宋体" w:cs="宋体" w:hint="eastAsia"/>
                <w:color w:val="000000"/>
                <w:kern w:val="0"/>
                <w:sz w:val="20"/>
                <w:szCs w:val="20"/>
                <w:lang w:bidi="ar"/>
              </w:rPr>
              <w:t>1138</w:t>
            </w:r>
          </w:p>
        </w:tc>
        <w:tc>
          <w:tcPr>
            <w:tcW w:w="142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Cambria" w:hint="eastAsia"/>
                <w:color w:val="000000"/>
                <w:sz w:val="20"/>
                <w:szCs w:val="20"/>
              </w:rPr>
            </w:pPr>
          </w:p>
        </w:tc>
        <w:tc>
          <w:tcPr>
            <w:tcW w:w="148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color w:val="000000"/>
                <w:sz w:val="20"/>
                <w:szCs w:val="20"/>
              </w:rPr>
            </w:pPr>
          </w:p>
        </w:tc>
        <w:tc>
          <w:tcPr>
            <w:tcW w:w="739"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color w:val="000000"/>
                <w:sz w:val="20"/>
                <w:szCs w:val="20"/>
              </w:rPr>
              <w:t>丙</w:t>
            </w:r>
          </w:p>
        </w:tc>
        <w:tc>
          <w:tcPr>
            <w:tcW w:w="1013"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color w:val="000000"/>
                <w:kern w:val="0"/>
                <w:sz w:val="20"/>
                <w:szCs w:val="20"/>
                <w:lang w:bidi="ar"/>
              </w:rPr>
              <w:t>丙</w:t>
            </w:r>
          </w:p>
        </w:tc>
      </w:tr>
      <w:tr w:rsidR="006D7F89" w:rsidRPr="006D7F89" w:rsidTr="001E14DC">
        <w:trPr>
          <w:trHeight w:val="236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HHE83308</w:t>
            </w:r>
          </w:p>
        </w:tc>
        <w:tc>
          <w:tcPr>
            <w:tcW w:w="928"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口腔内植骨费（一般）</w:t>
            </w:r>
          </w:p>
        </w:tc>
        <w:tc>
          <w:tcPr>
            <w:tcW w:w="2418"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left"/>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通过方案设计、术前准备、手术入路，组织切开，骨劈开/骨挤压，植骨，关闭缝合受植区等手术步骤及术后复查伤口愈合等步骤，以手术方式，对中度牙槽嵴萎缩骨量增加，达到可种植条件。</w:t>
            </w:r>
          </w:p>
        </w:tc>
        <w:tc>
          <w:tcPr>
            <w:tcW w:w="91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骨膜、骨粉</w:t>
            </w:r>
          </w:p>
        </w:tc>
        <w:tc>
          <w:tcPr>
            <w:tcW w:w="73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牙位</w:t>
            </w:r>
          </w:p>
        </w:tc>
        <w:tc>
          <w:tcPr>
            <w:tcW w:w="4605" w:type="dxa"/>
            <w:gridSpan w:val="4"/>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color w:val="000000"/>
                <w:kern w:val="0"/>
                <w:sz w:val="20"/>
                <w:szCs w:val="20"/>
                <w:lang w:bidi="ar"/>
              </w:rPr>
            </w:pPr>
            <w:r w:rsidRPr="006D7F89">
              <w:rPr>
                <w:rFonts w:ascii="宋体" w:eastAsia="宋体" w:hAnsi="宋体" w:cs="宋体" w:hint="eastAsia"/>
                <w:color w:val="000000"/>
                <w:kern w:val="0"/>
                <w:sz w:val="20"/>
                <w:szCs w:val="20"/>
                <w:lang w:bidi="ar"/>
              </w:rPr>
              <w:t>2276</w:t>
            </w:r>
          </w:p>
        </w:tc>
        <w:tc>
          <w:tcPr>
            <w:tcW w:w="142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Cambria"/>
                <w:color w:val="000000"/>
                <w:sz w:val="20"/>
                <w:szCs w:val="20"/>
              </w:rPr>
            </w:pPr>
          </w:p>
        </w:tc>
        <w:tc>
          <w:tcPr>
            <w:tcW w:w="148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color w:val="000000"/>
                <w:sz w:val="20"/>
                <w:szCs w:val="20"/>
              </w:rPr>
            </w:pPr>
          </w:p>
        </w:tc>
        <w:tc>
          <w:tcPr>
            <w:tcW w:w="739"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color w:val="000000"/>
                <w:sz w:val="20"/>
                <w:szCs w:val="20"/>
              </w:rPr>
              <w:t>丙</w:t>
            </w:r>
          </w:p>
        </w:tc>
        <w:tc>
          <w:tcPr>
            <w:tcW w:w="1013"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color w:val="000000"/>
                <w:kern w:val="0"/>
                <w:sz w:val="20"/>
                <w:szCs w:val="20"/>
                <w:lang w:bidi="ar"/>
              </w:rPr>
              <w:t>丙</w:t>
            </w:r>
          </w:p>
        </w:tc>
      </w:tr>
      <w:tr w:rsidR="006D7F89" w:rsidRPr="006D7F89" w:rsidTr="001E14DC">
        <w:trPr>
          <w:trHeight w:val="750"/>
          <w:jc w:val="center"/>
        </w:trPr>
        <w:tc>
          <w:tcPr>
            <w:tcW w:w="771" w:type="dxa"/>
            <w:vMerge w:val="restart"/>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lastRenderedPageBreak/>
              <w:t>项目编码</w:t>
            </w:r>
          </w:p>
        </w:tc>
        <w:tc>
          <w:tcPr>
            <w:tcW w:w="928" w:type="dxa"/>
            <w:vMerge w:val="restart"/>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b/>
                <w:bCs/>
                <w:color w:val="000000"/>
                <w:kern w:val="0"/>
                <w:sz w:val="20"/>
                <w:szCs w:val="20"/>
                <w:lang w:bidi="ar"/>
              </w:rPr>
            </w:pPr>
            <w:r w:rsidRPr="006D7F89">
              <w:rPr>
                <w:rFonts w:ascii="宋体" w:eastAsia="宋体" w:hAnsi="宋体" w:cs="宋体" w:hint="eastAsia"/>
                <w:b/>
                <w:bCs/>
                <w:color w:val="000000"/>
                <w:kern w:val="0"/>
                <w:sz w:val="20"/>
                <w:szCs w:val="20"/>
                <w:lang w:bidi="ar"/>
              </w:rPr>
              <w:t>项目</w:t>
            </w:r>
          </w:p>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t>名称</w:t>
            </w:r>
          </w:p>
        </w:tc>
        <w:tc>
          <w:tcPr>
            <w:tcW w:w="2418" w:type="dxa"/>
            <w:vMerge w:val="restart"/>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t>项目内涵</w:t>
            </w:r>
          </w:p>
        </w:tc>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b/>
                <w:bCs/>
                <w:color w:val="000000"/>
                <w:kern w:val="0"/>
                <w:sz w:val="20"/>
                <w:szCs w:val="20"/>
                <w:lang w:bidi="ar"/>
              </w:rPr>
            </w:pPr>
            <w:r w:rsidRPr="006D7F89">
              <w:rPr>
                <w:rFonts w:ascii="宋体" w:eastAsia="宋体" w:hAnsi="宋体" w:cs="宋体" w:hint="eastAsia"/>
                <w:b/>
                <w:bCs/>
                <w:color w:val="000000"/>
                <w:kern w:val="0"/>
                <w:sz w:val="20"/>
                <w:szCs w:val="20"/>
                <w:lang w:bidi="ar"/>
              </w:rPr>
              <w:t>除外</w:t>
            </w:r>
          </w:p>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b/>
                <w:bCs/>
                <w:color w:val="000000"/>
                <w:kern w:val="0"/>
                <w:sz w:val="20"/>
                <w:szCs w:val="20"/>
                <w:lang w:bidi="ar"/>
              </w:rPr>
              <w:t>内容</w:t>
            </w:r>
          </w:p>
        </w:tc>
        <w:tc>
          <w:tcPr>
            <w:tcW w:w="735" w:type="dxa"/>
            <w:vMerge w:val="restart"/>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b/>
                <w:bCs/>
                <w:color w:val="000000"/>
                <w:kern w:val="0"/>
                <w:sz w:val="20"/>
                <w:szCs w:val="20"/>
                <w:lang w:bidi="ar"/>
              </w:rPr>
            </w:pPr>
            <w:r w:rsidRPr="006D7F89">
              <w:rPr>
                <w:rFonts w:ascii="宋体" w:eastAsia="宋体" w:hAnsi="宋体" w:cs="宋体" w:hint="eastAsia"/>
                <w:b/>
                <w:bCs/>
                <w:color w:val="000000"/>
                <w:kern w:val="0"/>
                <w:sz w:val="20"/>
                <w:szCs w:val="20"/>
                <w:lang w:bidi="ar"/>
              </w:rPr>
              <w:t>计价</w:t>
            </w:r>
          </w:p>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t>单位</w:t>
            </w:r>
          </w:p>
        </w:tc>
        <w:tc>
          <w:tcPr>
            <w:tcW w:w="4605" w:type="dxa"/>
            <w:gridSpan w:val="4"/>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t>项目价格（元）</w:t>
            </w:r>
          </w:p>
        </w:tc>
        <w:tc>
          <w:tcPr>
            <w:tcW w:w="1425" w:type="dxa"/>
            <w:vMerge w:val="restart"/>
            <w:tcBorders>
              <w:top w:val="single" w:sz="4" w:space="0" w:color="000000"/>
              <w:left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Cambria"/>
                <w:color w:val="000000"/>
                <w:sz w:val="20"/>
                <w:szCs w:val="20"/>
              </w:rPr>
            </w:pPr>
            <w:r w:rsidRPr="006D7F89">
              <w:rPr>
                <w:rFonts w:ascii="宋体" w:eastAsia="宋体" w:hAnsi="宋体" w:cs="宋体" w:hint="eastAsia"/>
                <w:b/>
                <w:bCs/>
                <w:color w:val="000000"/>
                <w:kern w:val="0"/>
                <w:sz w:val="20"/>
                <w:szCs w:val="20"/>
                <w:lang w:bidi="ar"/>
              </w:rPr>
              <w:t>计价说明</w:t>
            </w:r>
          </w:p>
        </w:tc>
        <w:tc>
          <w:tcPr>
            <w:tcW w:w="1485" w:type="dxa"/>
            <w:vMerge w:val="restart"/>
            <w:tcBorders>
              <w:top w:val="single" w:sz="4" w:space="0" w:color="000000"/>
              <w:left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b/>
                <w:bCs/>
                <w:color w:val="000000"/>
                <w:kern w:val="0"/>
                <w:sz w:val="20"/>
                <w:szCs w:val="20"/>
                <w:lang w:bidi="ar"/>
              </w:rPr>
              <w:t>备注</w:t>
            </w:r>
          </w:p>
        </w:tc>
        <w:tc>
          <w:tcPr>
            <w:tcW w:w="739" w:type="dxa"/>
            <w:vMerge w:val="restart"/>
            <w:tcBorders>
              <w:top w:val="single" w:sz="4" w:space="0" w:color="000000"/>
              <w:left w:val="single" w:sz="4" w:space="0" w:color="000000"/>
              <w:right w:val="single" w:sz="4" w:space="0" w:color="000000"/>
            </w:tcBorders>
            <w:vAlign w:val="center"/>
          </w:tcPr>
          <w:p w:rsidR="006D7F89" w:rsidRPr="006D7F89" w:rsidRDefault="006D7F89" w:rsidP="001E14DC">
            <w:pPr>
              <w:widowControl/>
              <w:tabs>
                <w:tab w:val="left" w:pos="509"/>
              </w:tabs>
              <w:jc w:val="center"/>
              <w:textAlignment w:val="center"/>
              <w:rPr>
                <w:rFonts w:ascii="宋体" w:eastAsia="宋体" w:hAnsi="宋体" w:cs="宋体" w:hint="eastAsia"/>
                <w:b/>
                <w:bCs/>
                <w:color w:val="000000"/>
                <w:kern w:val="0"/>
                <w:sz w:val="20"/>
                <w:szCs w:val="20"/>
                <w:lang w:bidi="ar"/>
              </w:rPr>
            </w:pPr>
            <w:r w:rsidRPr="006D7F89">
              <w:rPr>
                <w:rFonts w:ascii="宋体" w:eastAsia="宋体" w:hAnsi="宋体" w:cs="宋体" w:hint="eastAsia"/>
                <w:b/>
                <w:bCs/>
                <w:color w:val="000000"/>
                <w:kern w:val="0"/>
                <w:sz w:val="20"/>
                <w:szCs w:val="20"/>
                <w:lang w:bidi="ar"/>
              </w:rPr>
              <w:t>医保</w:t>
            </w:r>
          </w:p>
          <w:p w:rsidR="006D7F89" w:rsidRPr="006D7F89" w:rsidRDefault="006D7F89" w:rsidP="001E14DC">
            <w:pPr>
              <w:widowControl/>
              <w:tabs>
                <w:tab w:val="left" w:pos="509"/>
              </w:tabs>
              <w:jc w:val="center"/>
              <w:textAlignment w:val="center"/>
              <w:rPr>
                <w:rFonts w:ascii="宋体" w:eastAsia="宋体" w:hAnsi="宋体" w:cs="宋体" w:hint="eastAsia"/>
                <w:b/>
                <w:bCs/>
                <w:color w:val="000000"/>
                <w:kern w:val="0"/>
                <w:sz w:val="20"/>
                <w:szCs w:val="20"/>
                <w:lang w:bidi="ar"/>
              </w:rPr>
            </w:pPr>
            <w:r w:rsidRPr="006D7F89">
              <w:rPr>
                <w:rFonts w:ascii="宋体" w:eastAsia="宋体" w:hAnsi="宋体" w:cs="宋体" w:hint="eastAsia"/>
                <w:b/>
                <w:bCs/>
                <w:color w:val="000000"/>
                <w:kern w:val="0"/>
                <w:sz w:val="20"/>
                <w:szCs w:val="20"/>
                <w:lang w:bidi="ar"/>
              </w:rPr>
              <w:t>类别</w:t>
            </w:r>
          </w:p>
        </w:tc>
        <w:tc>
          <w:tcPr>
            <w:tcW w:w="1013" w:type="dxa"/>
            <w:vMerge w:val="restart"/>
            <w:tcBorders>
              <w:top w:val="single" w:sz="4" w:space="0" w:color="000000"/>
              <w:left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b/>
                <w:bCs/>
                <w:color w:val="000000"/>
                <w:kern w:val="0"/>
                <w:sz w:val="20"/>
                <w:szCs w:val="20"/>
                <w:lang w:bidi="ar"/>
              </w:rPr>
            </w:pPr>
            <w:r w:rsidRPr="006D7F89">
              <w:rPr>
                <w:rFonts w:ascii="宋体" w:eastAsia="宋体" w:hAnsi="宋体" w:cs="宋体" w:hint="eastAsia"/>
                <w:b/>
                <w:bCs/>
                <w:color w:val="000000"/>
                <w:kern w:val="0"/>
                <w:sz w:val="20"/>
                <w:szCs w:val="20"/>
                <w:lang w:bidi="ar"/>
              </w:rPr>
              <w:t>工伤保险类别</w:t>
            </w:r>
          </w:p>
        </w:tc>
      </w:tr>
      <w:tr w:rsidR="006D7F89" w:rsidRPr="006D7F89" w:rsidTr="001E14DC">
        <w:trPr>
          <w:trHeight w:val="1264"/>
          <w:jc w:val="center"/>
        </w:trPr>
        <w:tc>
          <w:tcPr>
            <w:tcW w:w="771" w:type="dxa"/>
            <w:vMerge/>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p>
        </w:tc>
        <w:tc>
          <w:tcPr>
            <w:tcW w:w="928" w:type="dxa"/>
            <w:vMerge/>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p>
        </w:tc>
        <w:tc>
          <w:tcPr>
            <w:tcW w:w="2418" w:type="dxa"/>
            <w:vMerge/>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left"/>
              <w:textAlignment w:val="center"/>
              <w:rPr>
                <w:rFonts w:ascii="宋体" w:eastAsia="宋体" w:hAnsi="宋体" w:cs="宋体" w:hint="eastAsia"/>
                <w:color w:val="000000"/>
                <w:kern w:val="0"/>
                <w:sz w:val="20"/>
                <w:szCs w:val="20"/>
                <w:lang w:bidi="ar"/>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p>
        </w:tc>
        <w:tc>
          <w:tcPr>
            <w:tcW w:w="735" w:type="dxa"/>
            <w:vMerge/>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sz w:val="20"/>
                <w:szCs w:val="20"/>
              </w:rPr>
              <w:t>全市二级及以下公立医疗机构</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sz w:val="20"/>
                <w:szCs w:val="20"/>
              </w:rPr>
              <w:t>其他区三级公立医疗机构</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t>城六区三级公立医疗机构</w:t>
            </w:r>
          </w:p>
        </w:tc>
        <w:tc>
          <w:tcPr>
            <w:tcW w:w="1065" w:type="dxa"/>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t>北京大学</w:t>
            </w:r>
            <w:r w:rsidRPr="006D7F89">
              <w:rPr>
                <w:rFonts w:ascii="宋体" w:eastAsia="宋体" w:hAnsi="宋体" w:cs="宋体" w:hint="eastAsia"/>
                <w:b/>
                <w:bCs/>
                <w:color w:val="000000"/>
                <w:kern w:val="0"/>
                <w:sz w:val="20"/>
                <w:szCs w:val="20"/>
                <w:lang w:bidi="ar"/>
              </w:rPr>
              <w:br/>
              <w:t>口腔医院</w:t>
            </w:r>
          </w:p>
        </w:tc>
        <w:tc>
          <w:tcPr>
            <w:tcW w:w="1425" w:type="dxa"/>
            <w:vMerge/>
            <w:tcBorders>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Cambria"/>
                <w:color w:val="000000"/>
                <w:sz w:val="20"/>
                <w:szCs w:val="20"/>
              </w:rPr>
            </w:pPr>
          </w:p>
        </w:tc>
        <w:tc>
          <w:tcPr>
            <w:tcW w:w="1485" w:type="dxa"/>
            <w:vMerge/>
            <w:tcBorders>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color w:val="000000"/>
                <w:sz w:val="20"/>
                <w:szCs w:val="20"/>
              </w:rPr>
            </w:pPr>
          </w:p>
        </w:tc>
        <w:tc>
          <w:tcPr>
            <w:tcW w:w="739" w:type="dxa"/>
            <w:vMerge/>
            <w:tcBorders>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color w:val="000000"/>
                <w:sz w:val="20"/>
                <w:szCs w:val="20"/>
              </w:rPr>
            </w:pPr>
          </w:p>
        </w:tc>
        <w:tc>
          <w:tcPr>
            <w:tcW w:w="1013" w:type="dxa"/>
            <w:vMerge/>
            <w:tcBorders>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color w:val="000000"/>
                <w:sz w:val="20"/>
                <w:szCs w:val="20"/>
              </w:rPr>
            </w:pPr>
          </w:p>
        </w:tc>
      </w:tr>
      <w:tr w:rsidR="006D7F89" w:rsidRPr="006D7F89" w:rsidTr="001E14DC">
        <w:trPr>
          <w:trHeight w:val="2467"/>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HHE83309</w:t>
            </w:r>
          </w:p>
        </w:tc>
        <w:tc>
          <w:tcPr>
            <w:tcW w:w="928"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口腔内植骨费（复杂）</w:t>
            </w:r>
          </w:p>
        </w:tc>
        <w:tc>
          <w:tcPr>
            <w:tcW w:w="2418"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left"/>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通过方案设计、术前准备、手术入路，组织切开，自体骨移植、植骨，关闭缝合受植区等手术步骤及术后复查伤口愈合等步骤，以手术方式，对重度牙槽嵴萎缩或上颌窦底骨量增加，达到可种植条件。</w:t>
            </w:r>
          </w:p>
        </w:tc>
        <w:tc>
          <w:tcPr>
            <w:tcW w:w="91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骨膜、骨粉</w:t>
            </w:r>
          </w:p>
        </w:tc>
        <w:tc>
          <w:tcPr>
            <w:tcW w:w="73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牙位</w:t>
            </w:r>
          </w:p>
        </w:tc>
        <w:tc>
          <w:tcPr>
            <w:tcW w:w="4605" w:type="dxa"/>
            <w:gridSpan w:val="4"/>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color w:val="000000"/>
                <w:kern w:val="0"/>
                <w:sz w:val="20"/>
                <w:szCs w:val="20"/>
                <w:lang w:bidi="ar"/>
              </w:rPr>
            </w:pPr>
            <w:r w:rsidRPr="006D7F89">
              <w:rPr>
                <w:rFonts w:ascii="宋体" w:eastAsia="宋体" w:hAnsi="宋体" w:cs="宋体" w:hint="eastAsia"/>
                <w:color w:val="000000"/>
                <w:kern w:val="0"/>
                <w:sz w:val="20"/>
                <w:szCs w:val="20"/>
                <w:lang w:bidi="ar"/>
              </w:rPr>
              <w:t>3813</w:t>
            </w:r>
          </w:p>
        </w:tc>
        <w:tc>
          <w:tcPr>
            <w:tcW w:w="142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上颌窦囊肿摘除加收25%；口腔以外其他部位取骨加收40%。</w:t>
            </w:r>
          </w:p>
        </w:tc>
        <w:tc>
          <w:tcPr>
            <w:tcW w:w="148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color w:val="000000"/>
                <w:sz w:val="20"/>
                <w:szCs w:val="20"/>
              </w:rPr>
            </w:pPr>
          </w:p>
        </w:tc>
        <w:tc>
          <w:tcPr>
            <w:tcW w:w="739"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color w:val="000000"/>
                <w:sz w:val="20"/>
                <w:szCs w:val="20"/>
              </w:rPr>
              <w:t>丙</w:t>
            </w:r>
          </w:p>
        </w:tc>
        <w:tc>
          <w:tcPr>
            <w:tcW w:w="1013"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color w:val="000000"/>
                <w:kern w:val="0"/>
                <w:sz w:val="20"/>
                <w:szCs w:val="20"/>
                <w:lang w:bidi="ar"/>
              </w:rPr>
              <w:t>丙</w:t>
            </w:r>
          </w:p>
        </w:tc>
      </w:tr>
      <w:tr w:rsidR="006D7F89" w:rsidRPr="006D7F89" w:rsidTr="001E14DC">
        <w:trPr>
          <w:trHeight w:val="242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HHE83310</w:t>
            </w:r>
          </w:p>
        </w:tc>
        <w:tc>
          <w:tcPr>
            <w:tcW w:w="928"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种植体周软组织移植费</w:t>
            </w:r>
          </w:p>
        </w:tc>
        <w:tc>
          <w:tcPr>
            <w:tcW w:w="2418"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left"/>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通过方案设计、术前准备、切开、翻瓣、供软组织制备、组织固定、缝合及处置等手术步骤，移植局部软组织，改善治疗部位及周围软组织状况，达到治疗所需软组织条件。</w:t>
            </w:r>
          </w:p>
        </w:tc>
        <w:tc>
          <w:tcPr>
            <w:tcW w:w="91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牙位</w:t>
            </w:r>
          </w:p>
        </w:tc>
        <w:tc>
          <w:tcPr>
            <w:tcW w:w="4605" w:type="dxa"/>
            <w:gridSpan w:val="4"/>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color w:val="000000"/>
                <w:kern w:val="0"/>
                <w:sz w:val="20"/>
                <w:szCs w:val="20"/>
                <w:lang w:bidi="ar"/>
              </w:rPr>
              <w:t xml:space="preserve">1084 </w:t>
            </w:r>
          </w:p>
        </w:tc>
        <w:tc>
          <w:tcPr>
            <w:tcW w:w="142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Cambria"/>
                <w:color w:val="000000"/>
                <w:sz w:val="20"/>
                <w:szCs w:val="20"/>
              </w:rPr>
            </w:pPr>
          </w:p>
        </w:tc>
        <w:tc>
          <w:tcPr>
            <w:tcW w:w="148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color w:val="000000"/>
                <w:sz w:val="20"/>
                <w:szCs w:val="20"/>
              </w:rPr>
            </w:pPr>
          </w:p>
        </w:tc>
        <w:tc>
          <w:tcPr>
            <w:tcW w:w="739"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color w:val="000000"/>
                <w:sz w:val="20"/>
                <w:szCs w:val="20"/>
              </w:rPr>
              <w:t>丙</w:t>
            </w:r>
          </w:p>
        </w:tc>
        <w:tc>
          <w:tcPr>
            <w:tcW w:w="1013"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color w:val="000000"/>
                <w:kern w:val="0"/>
                <w:sz w:val="20"/>
                <w:szCs w:val="20"/>
                <w:lang w:bidi="ar"/>
              </w:rPr>
              <w:t>丙</w:t>
            </w:r>
          </w:p>
        </w:tc>
      </w:tr>
      <w:tr w:rsidR="006D7F89" w:rsidRPr="006D7F89" w:rsidTr="001E14DC">
        <w:trPr>
          <w:trHeight w:val="1504"/>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HHX64301</w:t>
            </w:r>
          </w:p>
        </w:tc>
        <w:tc>
          <w:tcPr>
            <w:tcW w:w="928"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种植体取出费</w:t>
            </w:r>
          </w:p>
        </w:tc>
        <w:tc>
          <w:tcPr>
            <w:tcW w:w="2418"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left"/>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通过种植体拆除操作步骤，拆除患者口腔内已植入且无法继续使用的种植体。</w:t>
            </w:r>
          </w:p>
        </w:tc>
        <w:tc>
          <w:tcPr>
            <w:tcW w:w="91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牙位</w:t>
            </w:r>
          </w:p>
        </w:tc>
        <w:tc>
          <w:tcPr>
            <w:tcW w:w="4605" w:type="dxa"/>
            <w:gridSpan w:val="4"/>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color w:val="000000"/>
                <w:kern w:val="0"/>
                <w:sz w:val="20"/>
                <w:szCs w:val="20"/>
                <w:lang w:bidi="ar"/>
              </w:rPr>
            </w:pPr>
            <w:r w:rsidRPr="006D7F89">
              <w:rPr>
                <w:rFonts w:ascii="宋体" w:eastAsia="宋体" w:hAnsi="宋体" w:cs="宋体" w:hint="eastAsia"/>
                <w:color w:val="000000"/>
                <w:kern w:val="0"/>
                <w:sz w:val="20"/>
                <w:szCs w:val="20"/>
                <w:lang w:bidi="ar"/>
              </w:rPr>
              <w:t>723</w:t>
            </w:r>
          </w:p>
        </w:tc>
        <w:tc>
          <w:tcPr>
            <w:tcW w:w="142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Cambria"/>
                <w:color w:val="000000"/>
                <w:sz w:val="20"/>
                <w:szCs w:val="20"/>
              </w:rPr>
            </w:pPr>
          </w:p>
        </w:tc>
        <w:tc>
          <w:tcPr>
            <w:tcW w:w="148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color w:val="000000"/>
                <w:sz w:val="20"/>
                <w:szCs w:val="20"/>
              </w:rPr>
            </w:pPr>
          </w:p>
        </w:tc>
        <w:tc>
          <w:tcPr>
            <w:tcW w:w="739"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color w:val="000000"/>
                <w:sz w:val="20"/>
                <w:szCs w:val="20"/>
              </w:rPr>
              <w:t>丙</w:t>
            </w:r>
          </w:p>
        </w:tc>
        <w:tc>
          <w:tcPr>
            <w:tcW w:w="1013"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color w:val="000000"/>
                <w:kern w:val="0"/>
                <w:sz w:val="20"/>
                <w:szCs w:val="20"/>
                <w:lang w:bidi="ar"/>
              </w:rPr>
              <w:t>甲</w:t>
            </w:r>
          </w:p>
        </w:tc>
      </w:tr>
      <w:tr w:rsidR="006D7F89" w:rsidRPr="006D7F89" w:rsidTr="001E14DC">
        <w:trPr>
          <w:trHeight w:val="618"/>
          <w:jc w:val="center"/>
        </w:trPr>
        <w:tc>
          <w:tcPr>
            <w:tcW w:w="771" w:type="dxa"/>
            <w:vMerge w:val="restart"/>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lastRenderedPageBreak/>
              <w:t>项目编码</w:t>
            </w:r>
          </w:p>
        </w:tc>
        <w:tc>
          <w:tcPr>
            <w:tcW w:w="928" w:type="dxa"/>
            <w:vMerge w:val="restart"/>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b/>
                <w:bCs/>
                <w:color w:val="000000"/>
                <w:kern w:val="0"/>
                <w:sz w:val="20"/>
                <w:szCs w:val="20"/>
                <w:lang w:bidi="ar"/>
              </w:rPr>
            </w:pPr>
            <w:r w:rsidRPr="006D7F89">
              <w:rPr>
                <w:rFonts w:ascii="宋体" w:eastAsia="宋体" w:hAnsi="宋体" w:cs="宋体" w:hint="eastAsia"/>
                <w:b/>
                <w:bCs/>
                <w:color w:val="000000"/>
                <w:kern w:val="0"/>
                <w:sz w:val="20"/>
                <w:szCs w:val="20"/>
                <w:lang w:bidi="ar"/>
              </w:rPr>
              <w:t>项目</w:t>
            </w:r>
          </w:p>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t>名称</w:t>
            </w:r>
          </w:p>
        </w:tc>
        <w:tc>
          <w:tcPr>
            <w:tcW w:w="2418" w:type="dxa"/>
            <w:vMerge w:val="restart"/>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t>项目内涵</w:t>
            </w:r>
          </w:p>
        </w:tc>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b/>
                <w:bCs/>
                <w:color w:val="000000"/>
                <w:kern w:val="0"/>
                <w:sz w:val="20"/>
                <w:szCs w:val="20"/>
                <w:lang w:bidi="ar"/>
              </w:rPr>
            </w:pPr>
            <w:r w:rsidRPr="006D7F89">
              <w:rPr>
                <w:rFonts w:ascii="宋体" w:eastAsia="宋体" w:hAnsi="宋体" w:cs="宋体" w:hint="eastAsia"/>
                <w:b/>
                <w:bCs/>
                <w:color w:val="000000"/>
                <w:kern w:val="0"/>
                <w:sz w:val="20"/>
                <w:szCs w:val="20"/>
                <w:lang w:bidi="ar"/>
              </w:rPr>
              <w:t>除外</w:t>
            </w:r>
          </w:p>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b/>
                <w:bCs/>
                <w:color w:val="000000"/>
                <w:kern w:val="0"/>
                <w:sz w:val="20"/>
                <w:szCs w:val="20"/>
                <w:lang w:bidi="ar"/>
              </w:rPr>
              <w:t>内容</w:t>
            </w:r>
          </w:p>
        </w:tc>
        <w:tc>
          <w:tcPr>
            <w:tcW w:w="735" w:type="dxa"/>
            <w:vMerge w:val="restart"/>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t>计价单位</w:t>
            </w:r>
          </w:p>
        </w:tc>
        <w:tc>
          <w:tcPr>
            <w:tcW w:w="4605" w:type="dxa"/>
            <w:gridSpan w:val="4"/>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t>项目价格（元）</w:t>
            </w:r>
          </w:p>
        </w:tc>
        <w:tc>
          <w:tcPr>
            <w:tcW w:w="1425" w:type="dxa"/>
            <w:vMerge w:val="restart"/>
            <w:tcBorders>
              <w:top w:val="single" w:sz="4" w:space="0" w:color="000000"/>
              <w:left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b/>
                <w:bCs/>
                <w:color w:val="000000"/>
                <w:kern w:val="0"/>
                <w:sz w:val="20"/>
                <w:szCs w:val="20"/>
                <w:lang w:bidi="ar"/>
              </w:rPr>
              <w:t>计价说明</w:t>
            </w:r>
          </w:p>
        </w:tc>
        <w:tc>
          <w:tcPr>
            <w:tcW w:w="1485" w:type="dxa"/>
            <w:vMerge w:val="restart"/>
            <w:tcBorders>
              <w:top w:val="single" w:sz="4" w:space="0" w:color="000000"/>
              <w:left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b/>
                <w:bCs/>
                <w:color w:val="000000"/>
                <w:kern w:val="0"/>
                <w:sz w:val="20"/>
                <w:szCs w:val="20"/>
                <w:lang w:bidi="ar"/>
              </w:rPr>
              <w:t>备注</w:t>
            </w:r>
          </w:p>
        </w:tc>
        <w:tc>
          <w:tcPr>
            <w:tcW w:w="739" w:type="dxa"/>
            <w:vMerge w:val="restart"/>
            <w:tcBorders>
              <w:top w:val="single" w:sz="4" w:space="0" w:color="000000"/>
              <w:left w:val="single" w:sz="4" w:space="0" w:color="000000"/>
              <w:right w:val="single" w:sz="4" w:space="0" w:color="000000"/>
            </w:tcBorders>
            <w:vAlign w:val="center"/>
          </w:tcPr>
          <w:p w:rsidR="006D7F89" w:rsidRPr="006D7F89" w:rsidRDefault="006D7F89" w:rsidP="001E14DC">
            <w:pPr>
              <w:widowControl/>
              <w:tabs>
                <w:tab w:val="left" w:pos="509"/>
              </w:tabs>
              <w:jc w:val="center"/>
              <w:textAlignment w:val="center"/>
              <w:rPr>
                <w:rFonts w:ascii="宋体" w:eastAsia="宋体" w:hAnsi="宋体" w:cs="宋体" w:hint="eastAsia"/>
                <w:b/>
                <w:bCs/>
                <w:color w:val="000000"/>
                <w:kern w:val="0"/>
                <w:sz w:val="20"/>
                <w:szCs w:val="20"/>
                <w:lang w:bidi="ar"/>
              </w:rPr>
            </w:pPr>
            <w:r w:rsidRPr="006D7F89">
              <w:rPr>
                <w:rFonts w:ascii="宋体" w:eastAsia="宋体" w:hAnsi="宋体" w:cs="宋体" w:hint="eastAsia"/>
                <w:b/>
                <w:bCs/>
                <w:color w:val="000000"/>
                <w:kern w:val="0"/>
                <w:sz w:val="20"/>
                <w:szCs w:val="20"/>
                <w:lang w:bidi="ar"/>
              </w:rPr>
              <w:t>医保</w:t>
            </w:r>
          </w:p>
          <w:p w:rsidR="006D7F89" w:rsidRPr="006D7F89" w:rsidRDefault="006D7F89" w:rsidP="001E14DC">
            <w:pPr>
              <w:widowControl/>
              <w:tabs>
                <w:tab w:val="left" w:pos="509"/>
              </w:tabs>
              <w:jc w:val="center"/>
              <w:textAlignment w:val="center"/>
              <w:rPr>
                <w:rFonts w:ascii="宋体" w:eastAsia="宋体" w:hAnsi="宋体" w:cs="宋体" w:hint="eastAsia"/>
                <w:b/>
                <w:bCs/>
                <w:color w:val="000000"/>
                <w:kern w:val="0"/>
                <w:sz w:val="20"/>
                <w:szCs w:val="20"/>
                <w:lang w:bidi="ar"/>
              </w:rPr>
            </w:pPr>
            <w:r w:rsidRPr="006D7F89">
              <w:rPr>
                <w:rFonts w:ascii="宋体" w:eastAsia="宋体" w:hAnsi="宋体" w:cs="宋体" w:hint="eastAsia"/>
                <w:b/>
                <w:bCs/>
                <w:color w:val="000000"/>
                <w:kern w:val="0"/>
                <w:sz w:val="20"/>
                <w:szCs w:val="20"/>
                <w:lang w:bidi="ar"/>
              </w:rPr>
              <w:t>类别</w:t>
            </w:r>
          </w:p>
        </w:tc>
        <w:tc>
          <w:tcPr>
            <w:tcW w:w="1013" w:type="dxa"/>
            <w:vMerge w:val="restart"/>
            <w:tcBorders>
              <w:top w:val="single" w:sz="4" w:space="0" w:color="000000"/>
              <w:left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b/>
                <w:bCs/>
                <w:color w:val="000000"/>
                <w:kern w:val="0"/>
                <w:sz w:val="20"/>
                <w:szCs w:val="20"/>
                <w:lang w:bidi="ar"/>
              </w:rPr>
            </w:pPr>
            <w:r w:rsidRPr="006D7F89">
              <w:rPr>
                <w:rFonts w:ascii="宋体" w:eastAsia="宋体" w:hAnsi="宋体" w:cs="宋体" w:hint="eastAsia"/>
                <w:b/>
                <w:bCs/>
                <w:color w:val="000000"/>
                <w:kern w:val="0"/>
                <w:sz w:val="20"/>
                <w:szCs w:val="20"/>
                <w:lang w:bidi="ar"/>
              </w:rPr>
              <w:t>工伤保险类别</w:t>
            </w:r>
          </w:p>
        </w:tc>
      </w:tr>
      <w:tr w:rsidR="006D7F89" w:rsidRPr="006D7F89" w:rsidTr="001E14DC">
        <w:trPr>
          <w:trHeight w:val="909"/>
          <w:jc w:val="center"/>
        </w:trPr>
        <w:tc>
          <w:tcPr>
            <w:tcW w:w="771" w:type="dxa"/>
            <w:vMerge/>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p>
        </w:tc>
        <w:tc>
          <w:tcPr>
            <w:tcW w:w="928" w:type="dxa"/>
            <w:vMerge/>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p>
        </w:tc>
        <w:tc>
          <w:tcPr>
            <w:tcW w:w="2418" w:type="dxa"/>
            <w:vMerge/>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left"/>
              <w:textAlignment w:val="center"/>
              <w:rPr>
                <w:rFonts w:ascii="宋体" w:eastAsia="宋体" w:hAnsi="宋体" w:cs="宋体" w:hint="eastAsia"/>
                <w:color w:val="000000"/>
                <w:kern w:val="0"/>
                <w:sz w:val="20"/>
                <w:szCs w:val="20"/>
                <w:lang w:bidi="ar"/>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p>
        </w:tc>
        <w:tc>
          <w:tcPr>
            <w:tcW w:w="735" w:type="dxa"/>
            <w:vMerge/>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p>
        </w:tc>
        <w:tc>
          <w:tcPr>
            <w:tcW w:w="1275" w:type="dxa"/>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sz w:val="20"/>
                <w:szCs w:val="20"/>
              </w:rPr>
              <w:t>全市二级及以下公立医疗机构</w:t>
            </w:r>
          </w:p>
        </w:tc>
        <w:tc>
          <w:tcPr>
            <w:tcW w:w="1020" w:type="dxa"/>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sz w:val="20"/>
                <w:szCs w:val="20"/>
              </w:rPr>
              <w:t>其他区三级公立医疗机构</w:t>
            </w:r>
          </w:p>
        </w:tc>
        <w:tc>
          <w:tcPr>
            <w:tcW w:w="1245" w:type="dxa"/>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t>城六区三级公立医疗机构</w:t>
            </w:r>
          </w:p>
        </w:tc>
        <w:tc>
          <w:tcPr>
            <w:tcW w:w="1065" w:type="dxa"/>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t>北京大学</w:t>
            </w:r>
            <w:r w:rsidRPr="006D7F89">
              <w:rPr>
                <w:rFonts w:ascii="宋体" w:eastAsia="宋体" w:hAnsi="宋体" w:cs="宋体" w:hint="eastAsia"/>
                <w:b/>
                <w:bCs/>
                <w:color w:val="000000"/>
                <w:kern w:val="0"/>
                <w:sz w:val="20"/>
                <w:szCs w:val="20"/>
                <w:lang w:bidi="ar"/>
              </w:rPr>
              <w:br/>
              <w:t>口腔医院</w:t>
            </w:r>
          </w:p>
        </w:tc>
        <w:tc>
          <w:tcPr>
            <w:tcW w:w="1425" w:type="dxa"/>
            <w:vMerge/>
            <w:tcBorders>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color w:val="000000"/>
                <w:sz w:val="20"/>
                <w:szCs w:val="20"/>
              </w:rPr>
            </w:pPr>
          </w:p>
        </w:tc>
        <w:tc>
          <w:tcPr>
            <w:tcW w:w="1485" w:type="dxa"/>
            <w:vMerge/>
            <w:tcBorders>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color w:val="000000"/>
                <w:sz w:val="20"/>
                <w:szCs w:val="20"/>
              </w:rPr>
            </w:pPr>
          </w:p>
        </w:tc>
        <w:tc>
          <w:tcPr>
            <w:tcW w:w="739" w:type="dxa"/>
            <w:vMerge/>
            <w:tcBorders>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color w:val="000000"/>
                <w:sz w:val="20"/>
                <w:szCs w:val="20"/>
              </w:rPr>
            </w:pPr>
          </w:p>
        </w:tc>
        <w:tc>
          <w:tcPr>
            <w:tcW w:w="1013" w:type="dxa"/>
            <w:vMerge/>
            <w:tcBorders>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color w:val="000000"/>
                <w:sz w:val="20"/>
                <w:szCs w:val="20"/>
              </w:rPr>
            </w:pPr>
          </w:p>
        </w:tc>
      </w:tr>
      <w:tr w:rsidR="006D7F89" w:rsidRPr="006D7F89" w:rsidTr="001E14DC">
        <w:trPr>
          <w:trHeight w:val="2216"/>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color w:val="000000"/>
                <w:sz w:val="20"/>
                <w:szCs w:val="20"/>
              </w:rPr>
            </w:pPr>
            <w:r w:rsidRPr="006D7F89">
              <w:rPr>
                <w:rFonts w:ascii="宋体" w:eastAsia="宋体" w:hAnsi="宋体" w:cs="宋体" w:hint="eastAsia"/>
                <w:color w:val="000000"/>
                <w:kern w:val="0"/>
                <w:sz w:val="20"/>
                <w:szCs w:val="20"/>
                <w:lang w:bidi="ar"/>
              </w:rPr>
              <w:t>KHS18738</w:t>
            </w:r>
          </w:p>
        </w:tc>
        <w:tc>
          <w:tcPr>
            <w:tcW w:w="928"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种植牙冠修理费</w:t>
            </w:r>
          </w:p>
        </w:tc>
        <w:tc>
          <w:tcPr>
            <w:tcW w:w="2418"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left"/>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通过对种植修复置入体的检查、拆卸、修补、戴入等步骤，对产品保质保修条件外，种植牙冠脱落、崩瓷、嵌食、断裂等机械性或器质性损坏进行修理，恢复正常使用。</w:t>
            </w:r>
          </w:p>
        </w:tc>
        <w:tc>
          <w:tcPr>
            <w:tcW w:w="91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牙位</w:t>
            </w:r>
          </w:p>
        </w:tc>
        <w:tc>
          <w:tcPr>
            <w:tcW w:w="4605" w:type="dxa"/>
            <w:gridSpan w:val="4"/>
            <w:tcBorders>
              <w:top w:val="single" w:sz="4" w:space="0" w:color="000000"/>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color w:val="000000"/>
                <w:sz w:val="20"/>
                <w:szCs w:val="20"/>
              </w:rPr>
            </w:pPr>
            <w:r w:rsidRPr="006D7F89">
              <w:rPr>
                <w:rFonts w:ascii="宋体" w:eastAsia="宋体" w:hAnsi="宋体" w:cs="宋体" w:hint="eastAsia"/>
                <w:color w:val="000000"/>
                <w:kern w:val="0"/>
                <w:sz w:val="20"/>
                <w:szCs w:val="20"/>
                <w:lang w:bidi="ar"/>
              </w:rPr>
              <w:t>200</w:t>
            </w:r>
          </w:p>
        </w:tc>
        <w:tc>
          <w:tcPr>
            <w:tcW w:w="142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Cambria" w:hint="eastAsia"/>
                <w:color w:val="000000"/>
                <w:sz w:val="20"/>
                <w:szCs w:val="20"/>
              </w:rPr>
            </w:pPr>
          </w:p>
        </w:tc>
        <w:tc>
          <w:tcPr>
            <w:tcW w:w="148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color w:val="000000"/>
                <w:sz w:val="20"/>
                <w:szCs w:val="20"/>
              </w:rPr>
            </w:pPr>
          </w:p>
        </w:tc>
        <w:tc>
          <w:tcPr>
            <w:tcW w:w="739"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color w:val="000000"/>
                <w:sz w:val="20"/>
                <w:szCs w:val="20"/>
              </w:rPr>
              <w:t>丙</w:t>
            </w:r>
          </w:p>
        </w:tc>
        <w:tc>
          <w:tcPr>
            <w:tcW w:w="1013"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color w:val="000000"/>
                <w:kern w:val="0"/>
                <w:sz w:val="20"/>
                <w:szCs w:val="20"/>
                <w:lang w:bidi="ar"/>
              </w:rPr>
              <w:t>甲</w:t>
            </w:r>
          </w:p>
        </w:tc>
      </w:tr>
      <w:tr w:rsidR="006D7F89" w:rsidRPr="006D7F89" w:rsidTr="001E14DC">
        <w:trPr>
          <w:trHeight w:val="9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color w:val="000000"/>
                <w:sz w:val="20"/>
                <w:szCs w:val="20"/>
              </w:rPr>
            </w:pPr>
            <w:r w:rsidRPr="006D7F89">
              <w:rPr>
                <w:rFonts w:ascii="宋体" w:eastAsia="宋体" w:hAnsi="宋体" w:cs="宋体" w:hint="eastAsia"/>
                <w:color w:val="000000"/>
                <w:kern w:val="0"/>
                <w:sz w:val="20"/>
                <w:szCs w:val="20"/>
                <w:lang w:bidi="ar"/>
              </w:rPr>
              <w:t>HHZ24701</w:t>
            </w:r>
          </w:p>
        </w:tc>
        <w:tc>
          <w:tcPr>
            <w:tcW w:w="928"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医学3D建模（口腔）</w:t>
            </w:r>
          </w:p>
        </w:tc>
        <w:tc>
          <w:tcPr>
            <w:tcW w:w="2418"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left"/>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通过数字化扫描、建模、存储、传输，装置设计等步骤，利用医学影像检查等手段获得患者特定部位的真实信息。通过数字技术构建的虚拟3D模型、真实再现口腔及颌面特定部位的形态，能够满足疾病诊断、手术规划、治疗及导板设计的需要。</w:t>
            </w:r>
          </w:p>
        </w:tc>
        <w:tc>
          <w:tcPr>
            <w:tcW w:w="91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例</w:t>
            </w:r>
          </w:p>
        </w:tc>
        <w:tc>
          <w:tcPr>
            <w:tcW w:w="4605" w:type="dxa"/>
            <w:gridSpan w:val="4"/>
            <w:tcBorders>
              <w:top w:val="single" w:sz="4" w:space="0" w:color="000000"/>
              <w:left w:val="single" w:sz="4" w:space="0" w:color="000000"/>
              <w:bottom w:val="single" w:sz="4" w:space="0" w:color="auto"/>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 xml:space="preserve">259 </w:t>
            </w:r>
          </w:p>
        </w:tc>
        <w:tc>
          <w:tcPr>
            <w:tcW w:w="1425" w:type="dxa"/>
            <w:tcBorders>
              <w:top w:val="single" w:sz="4" w:space="0" w:color="000000"/>
              <w:left w:val="single" w:sz="4" w:space="0" w:color="000000"/>
              <w:bottom w:val="single" w:sz="4" w:space="0" w:color="auto"/>
              <w:right w:val="single" w:sz="4" w:space="0" w:color="000000"/>
            </w:tcBorders>
            <w:vAlign w:val="center"/>
          </w:tcPr>
          <w:p w:rsidR="006D7F89" w:rsidRPr="006D7F89" w:rsidRDefault="006D7F89" w:rsidP="001E14DC">
            <w:pPr>
              <w:jc w:val="center"/>
              <w:rPr>
                <w:rFonts w:ascii="宋体" w:eastAsia="宋体" w:hAnsi="宋体" w:cs="宋体" w:hint="eastAsia"/>
                <w:color w:val="000000"/>
                <w:sz w:val="20"/>
                <w:szCs w:val="20"/>
              </w:rPr>
            </w:pPr>
          </w:p>
        </w:tc>
        <w:tc>
          <w:tcPr>
            <w:tcW w:w="1485" w:type="dxa"/>
            <w:tcBorders>
              <w:top w:val="single" w:sz="4" w:space="0" w:color="000000"/>
              <w:left w:val="single" w:sz="4" w:space="0" w:color="000000"/>
              <w:bottom w:val="single" w:sz="4" w:space="0" w:color="auto"/>
              <w:right w:val="single" w:sz="4" w:space="0" w:color="000000"/>
            </w:tcBorders>
            <w:vAlign w:val="center"/>
          </w:tcPr>
          <w:p w:rsidR="006D7F89" w:rsidRPr="006D7F89" w:rsidRDefault="006D7F89" w:rsidP="001E14DC">
            <w:pPr>
              <w:jc w:val="center"/>
              <w:rPr>
                <w:rFonts w:ascii="宋体" w:eastAsia="宋体" w:hAnsi="宋体" w:cs="宋体" w:hint="eastAsia"/>
                <w:color w:val="000000"/>
                <w:sz w:val="20"/>
                <w:szCs w:val="20"/>
              </w:rPr>
            </w:pPr>
            <w:r w:rsidRPr="006D7F89">
              <w:rPr>
                <w:rFonts w:ascii="宋体" w:eastAsia="宋体" w:hAnsi="宋体" w:cs="宋体" w:hint="eastAsia"/>
                <w:color w:val="000000"/>
                <w:sz w:val="20"/>
                <w:szCs w:val="20"/>
              </w:rPr>
              <w:t>该项目纳入单颗常规种植牙医疗服务价格调控目标。</w:t>
            </w:r>
          </w:p>
        </w:tc>
        <w:tc>
          <w:tcPr>
            <w:tcW w:w="739"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color w:val="000000"/>
                <w:sz w:val="20"/>
                <w:szCs w:val="20"/>
              </w:rPr>
              <w:t>丙</w:t>
            </w:r>
          </w:p>
        </w:tc>
        <w:tc>
          <w:tcPr>
            <w:tcW w:w="1013"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color w:val="000000"/>
                <w:kern w:val="0"/>
                <w:sz w:val="20"/>
                <w:szCs w:val="20"/>
                <w:lang w:bidi="ar"/>
              </w:rPr>
              <w:t>甲</w:t>
            </w:r>
          </w:p>
        </w:tc>
      </w:tr>
      <w:tr w:rsidR="006D7F89" w:rsidRPr="006D7F89" w:rsidTr="001E14DC">
        <w:trPr>
          <w:trHeight w:val="1490"/>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color w:val="000000"/>
                <w:sz w:val="20"/>
                <w:szCs w:val="20"/>
              </w:rPr>
            </w:pPr>
            <w:r w:rsidRPr="006D7F89">
              <w:rPr>
                <w:rFonts w:ascii="宋体" w:eastAsia="宋体" w:hAnsi="宋体" w:cs="宋体" w:hint="eastAsia"/>
                <w:color w:val="000000"/>
                <w:kern w:val="0"/>
                <w:sz w:val="20"/>
                <w:szCs w:val="20"/>
                <w:lang w:bidi="ar"/>
              </w:rPr>
              <w:t>HHZ24702</w:t>
            </w:r>
          </w:p>
        </w:tc>
        <w:tc>
          <w:tcPr>
            <w:tcW w:w="928"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医学3D模型打印（口腔）</w:t>
            </w:r>
          </w:p>
        </w:tc>
        <w:tc>
          <w:tcPr>
            <w:tcW w:w="2418"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left"/>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通过3D打印或切削制作的步骤，将虚拟3D模型打印或切削制作成仅用于口腔疾病诊断、手术规划、治疗及设计的实体模型。</w:t>
            </w:r>
          </w:p>
        </w:tc>
        <w:tc>
          <w:tcPr>
            <w:tcW w:w="91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color w:val="000000"/>
                <w:sz w:val="20"/>
                <w:szCs w:val="20"/>
              </w:rPr>
            </w:pPr>
          </w:p>
        </w:tc>
        <w:tc>
          <w:tcPr>
            <w:tcW w:w="735" w:type="dxa"/>
            <w:tcBorders>
              <w:top w:val="single" w:sz="4" w:space="0" w:color="000000"/>
              <w:left w:val="single" w:sz="4" w:space="0" w:color="000000"/>
              <w:bottom w:val="single" w:sz="4" w:space="0" w:color="000000"/>
              <w:right w:val="single" w:sz="4" w:space="0" w:color="auto"/>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件</w:t>
            </w:r>
          </w:p>
        </w:tc>
        <w:tc>
          <w:tcPr>
            <w:tcW w:w="4605" w:type="dxa"/>
            <w:gridSpan w:val="4"/>
            <w:tcBorders>
              <w:top w:val="single" w:sz="4" w:space="0" w:color="auto"/>
              <w:left w:val="single" w:sz="4" w:space="0" w:color="auto"/>
              <w:bottom w:val="single" w:sz="4" w:space="0" w:color="auto"/>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 xml:space="preserve">443 </w:t>
            </w:r>
          </w:p>
        </w:tc>
        <w:tc>
          <w:tcPr>
            <w:tcW w:w="1425" w:type="dxa"/>
            <w:tcBorders>
              <w:top w:val="single" w:sz="4" w:space="0" w:color="auto"/>
              <w:left w:val="single" w:sz="4" w:space="0" w:color="000000"/>
              <w:bottom w:val="single" w:sz="4" w:space="0" w:color="auto"/>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单颗常规种植应用按5%计收。</w:t>
            </w:r>
          </w:p>
        </w:tc>
        <w:tc>
          <w:tcPr>
            <w:tcW w:w="1485" w:type="dxa"/>
            <w:tcBorders>
              <w:top w:val="single" w:sz="4" w:space="0" w:color="auto"/>
              <w:left w:val="single" w:sz="4" w:space="0" w:color="000000"/>
              <w:bottom w:val="single" w:sz="4" w:space="0" w:color="auto"/>
              <w:right w:val="single" w:sz="4" w:space="0" w:color="auto"/>
            </w:tcBorders>
            <w:vAlign w:val="center"/>
          </w:tcPr>
          <w:p w:rsidR="006D7F89" w:rsidRPr="006D7F89" w:rsidRDefault="006D7F89" w:rsidP="001E14DC">
            <w:pPr>
              <w:jc w:val="center"/>
              <w:rPr>
                <w:rFonts w:ascii="宋体" w:eastAsia="宋体" w:hAnsi="宋体" w:cs="宋体" w:hint="eastAsia"/>
                <w:color w:val="000000"/>
                <w:sz w:val="20"/>
                <w:szCs w:val="20"/>
              </w:rPr>
            </w:pPr>
            <w:r w:rsidRPr="006D7F89">
              <w:rPr>
                <w:rFonts w:ascii="宋体" w:eastAsia="宋体" w:hAnsi="宋体" w:cs="宋体" w:hint="eastAsia"/>
                <w:color w:val="000000"/>
                <w:sz w:val="20"/>
                <w:szCs w:val="20"/>
              </w:rPr>
              <w:t>该项目计价说明所列内容计入单颗常规种植牙医疗服务价格调控目标。</w:t>
            </w:r>
          </w:p>
        </w:tc>
        <w:tc>
          <w:tcPr>
            <w:tcW w:w="739" w:type="dxa"/>
            <w:tcBorders>
              <w:top w:val="single" w:sz="4" w:space="0" w:color="000000"/>
              <w:left w:val="single" w:sz="4" w:space="0" w:color="auto"/>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color w:val="000000"/>
                <w:sz w:val="20"/>
                <w:szCs w:val="20"/>
              </w:rPr>
              <w:t>丙</w:t>
            </w:r>
          </w:p>
        </w:tc>
        <w:tc>
          <w:tcPr>
            <w:tcW w:w="1013"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color w:val="000000"/>
                <w:kern w:val="0"/>
                <w:sz w:val="20"/>
                <w:szCs w:val="20"/>
                <w:lang w:bidi="ar"/>
              </w:rPr>
              <w:t>甲</w:t>
            </w:r>
          </w:p>
        </w:tc>
      </w:tr>
      <w:tr w:rsidR="006D7F89" w:rsidRPr="006D7F89" w:rsidTr="001E14DC">
        <w:trPr>
          <w:trHeight w:val="584"/>
          <w:jc w:val="center"/>
        </w:trPr>
        <w:tc>
          <w:tcPr>
            <w:tcW w:w="771" w:type="dxa"/>
            <w:vMerge w:val="restart"/>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lastRenderedPageBreak/>
              <w:t>项目编码</w:t>
            </w:r>
          </w:p>
        </w:tc>
        <w:tc>
          <w:tcPr>
            <w:tcW w:w="928" w:type="dxa"/>
            <w:vMerge w:val="restart"/>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b/>
                <w:bCs/>
                <w:color w:val="000000"/>
                <w:kern w:val="0"/>
                <w:sz w:val="20"/>
                <w:szCs w:val="20"/>
                <w:lang w:bidi="ar"/>
              </w:rPr>
            </w:pPr>
            <w:r w:rsidRPr="006D7F89">
              <w:rPr>
                <w:rFonts w:ascii="宋体" w:eastAsia="宋体" w:hAnsi="宋体" w:cs="宋体" w:hint="eastAsia"/>
                <w:b/>
                <w:bCs/>
                <w:color w:val="000000"/>
                <w:kern w:val="0"/>
                <w:sz w:val="20"/>
                <w:szCs w:val="20"/>
                <w:lang w:bidi="ar"/>
              </w:rPr>
              <w:t>项目</w:t>
            </w:r>
          </w:p>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t>名称</w:t>
            </w:r>
          </w:p>
        </w:tc>
        <w:tc>
          <w:tcPr>
            <w:tcW w:w="2418" w:type="dxa"/>
            <w:vMerge w:val="restart"/>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t>项目内涵</w:t>
            </w:r>
          </w:p>
        </w:tc>
        <w:tc>
          <w:tcPr>
            <w:tcW w:w="915" w:type="dxa"/>
            <w:vMerge w:val="restart"/>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b/>
                <w:bCs/>
                <w:color w:val="000000"/>
                <w:kern w:val="0"/>
                <w:sz w:val="20"/>
                <w:szCs w:val="20"/>
                <w:lang w:bidi="ar"/>
              </w:rPr>
            </w:pPr>
            <w:r w:rsidRPr="006D7F89">
              <w:rPr>
                <w:rFonts w:ascii="宋体" w:eastAsia="宋体" w:hAnsi="宋体" w:cs="宋体" w:hint="eastAsia"/>
                <w:b/>
                <w:bCs/>
                <w:color w:val="000000"/>
                <w:kern w:val="0"/>
                <w:sz w:val="20"/>
                <w:szCs w:val="20"/>
                <w:lang w:bidi="ar"/>
              </w:rPr>
              <w:t>除外</w:t>
            </w:r>
          </w:p>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b/>
                <w:bCs/>
                <w:color w:val="000000"/>
                <w:kern w:val="0"/>
                <w:sz w:val="20"/>
                <w:szCs w:val="20"/>
                <w:lang w:bidi="ar"/>
              </w:rPr>
              <w:t>内容</w:t>
            </w:r>
          </w:p>
        </w:tc>
        <w:tc>
          <w:tcPr>
            <w:tcW w:w="735" w:type="dxa"/>
            <w:vMerge w:val="restart"/>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t>计价单位</w:t>
            </w:r>
          </w:p>
        </w:tc>
        <w:tc>
          <w:tcPr>
            <w:tcW w:w="4605" w:type="dxa"/>
            <w:gridSpan w:val="4"/>
            <w:tcBorders>
              <w:top w:val="single" w:sz="4" w:space="0" w:color="auto"/>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t>项目价格（元）</w:t>
            </w:r>
          </w:p>
        </w:tc>
        <w:tc>
          <w:tcPr>
            <w:tcW w:w="1425" w:type="dxa"/>
            <w:vMerge w:val="restart"/>
            <w:tcBorders>
              <w:top w:val="single" w:sz="4" w:space="0" w:color="auto"/>
              <w:left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t>计价说明</w:t>
            </w:r>
          </w:p>
        </w:tc>
        <w:tc>
          <w:tcPr>
            <w:tcW w:w="1485" w:type="dxa"/>
            <w:vMerge w:val="restart"/>
            <w:tcBorders>
              <w:top w:val="single" w:sz="4" w:space="0" w:color="auto"/>
              <w:left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b/>
                <w:bCs/>
                <w:color w:val="000000"/>
                <w:kern w:val="0"/>
                <w:sz w:val="20"/>
                <w:szCs w:val="20"/>
                <w:lang w:bidi="ar"/>
              </w:rPr>
              <w:t>备注</w:t>
            </w:r>
          </w:p>
        </w:tc>
        <w:tc>
          <w:tcPr>
            <w:tcW w:w="739" w:type="dxa"/>
            <w:vMerge w:val="restart"/>
            <w:tcBorders>
              <w:top w:val="single" w:sz="4" w:space="0" w:color="000000"/>
              <w:left w:val="single" w:sz="4" w:space="0" w:color="000000"/>
              <w:right w:val="single" w:sz="4" w:space="0" w:color="000000"/>
            </w:tcBorders>
            <w:vAlign w:val="center"/>
          </w:tcPr>
          <w:p w:rsidR="006D7F89" w:rsidRPr="006D7F89" w:rsidRDefault="006D7F89" w:rsidP="001E14DC">
            <w:pPr>
              <w:widowControl/>
              <w:tabs>
                <w:tab w:val="left" w:pos="509"/>
              </w:tabs>
              <w:jc w:val="center"/>
              <w:textAlignment w:val="center"/>
              <w:rPr>
                <w:rFonts w:ascii="宋体" w:eastAsia="宋体" w:hAnsi="宋体" w:cs="宋体" w:hint="eastAsia"/>
                <w:b/>
                <w:bCs/>
                <w:color w:val="000000"/>
                <w:kern w:val="0"/>
                <w:sz w:val="20"/>
                <w:szCs w:val="20"/>
                <w:lang w:bidi="ar"/>
              </w:rPr>
            </w:pPr>
            <w:r w:rsidRPr="006D7F89">
              <w:rPr>
                <w:rFonts w:ascii="宋体" w:eastAsia="宋体" w:hAnsi="宋体" w:cs="宋体" w:hint="eastAsia"/>
                <w:b/>
                <w:bCs/>
                <w:color w:val="000000"/>
                <w:kern w:val="0"/>
                <w:sz w:val="20"/>
                <w:szCs w:val="20"/>
                <w:lang w:bidi="ar"/>
              </w:rPr>
              <w:t>医保</w:t>
            </w:r>
          </w:p>
          <w:p w:rsidR="006D7F89" w:rsidRPr="006D7F89" w:rsidRDefault="006D7F89" w:rsidP="001E14DC">
            <w:pPr>
              <w:widowControl/>
              <w:tabs>
                <w:tab w:val="left" w:pos="509"/>
              </w:tabs>
              <w:jc w:val="center"/>
              <w:textAlignment w:val="center"/>
              <w:rPr>
                <w:rFonts w:ascii="宋体" w:eastAsia="宋体" w:hAnsi="宋体" w:cs="宋体" w:hint="eastAsia"/>
                <w:color w:val="000000"/>
                <w:sz w:val="20"/>
                <w:szCs w:val="20"/>
                <w:highlight w:val="yellow"/>
              </w:rPr>
            </w:pPr>
            <w:r w:rsidRPr="006D7F89">
              <w:rPr>
                <w:rFonts w:ascii="宋体" w:eastAsia="宋体" w:hAnsi="宋体" w:cs="宋体" w:hint="eastAsia"/>
                <w:b/>
                <w:bCs/>
                <w:color w:val="000000"/>
                <w:kern w:val="0"/>
                <w:sz w:val="20"/>
                <w:szCs w:val="20"/>
                <w:lang w:bidi="ar"/>
              </w:rPr>
              <w:t>类别</w:t>
            </w:r>
          </w:p>
        </w:tc>
        <w:tc>
          <w:tcPr>
            <w:tcW w:w="1013" w:type="dxa"/>
            <w:vMerge w:val="restart"/>
            <w:tcBorders>
              <w:top w:val="single" w:sz="4" w:space="0" w:color="000000"/>
              <w:left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highlight w:val="yellow"/>
              </w:rPr>
            </w:pPr>
            <w:r w:rsidRPr="006D7F89">
              <w:rPr>
                <w:rFonts w:ascii="宋体" w:eastAsia="宋体" w:hAnsi="宋体" w:cs="宋体" w:hint="eastAsia"/>
                <w:b/>
                <w:bCs/>
                <w:color w:val="000000"/>
                <w:kern w:val="0"/>
                <w:sz w:val="20"/>
                <w:szCs w:val="20"/>
                <w:lang w:bidi="ar"/>
              </w:rPr>
              <w:t>工伤保险类别</w:t>
            </w:r>
          </w:p>
        </w:tc>
      </w:tr>
      <w:tr w:rsidR="006D7F89" w:rsidRPr="006D7F89" w:rsidTr="001E14DC">
        <w:trPr>
          <w:trHeight w:val="1002"/>
          <w:jc w:val="center"/>
        </w:trPr>
        <w:tc>
          <w:tcPr>
            <w:tcW w:w="771" w:type="dxa"/>
            <w:vMerge/>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p>
        </w:tc>
        <w:tc>
          <w:tcPr>
            <w:tcW w:w="928" w:type="dxa"/>
            <w:vMerge/>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p>
        </w:tc>
        <w:tc>
          <w:tcPr>
            <w:tcW w:w="2418" w:type="dxa"/>
            <w:vMerge/>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left"/>
              <w:textAlignment w:val="center"/>
              <w:rPr>
                <w:rFonts w:ascii="宋体" w:eastAsia="宋体" w:hAnsi="宋体" w:cs="宋体" w:hint="eastAsia"/>
                <w:color w:val="000000"/>
                <w:kern w:val="0"/>
                <w:sz w:val="20"/>
                <w:szCs w:val="20"/>
                <w:lang w:bidi="ar"/>
              </w:rPr>
            </w:pPr>
          </w:p>
        </w:tc>
        <w:tc>
          <w:tcPr>
            <w:tcW w:w="915" w:type="dxa"/>
            <w:vMerge/>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p>
        </w:tc>
        <w:tc>
          <w:tcPr>
            <w:tcW w:w="735" w:type="dxa"/>
            <w:vMerge/>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p>
        </w:tc>
        <w:tc>
          <w:tcPr>
            <w:tcW w:w="1275" w:type="dxa"/>
            <w:tcBorders>
              <w:top w:val="single" w:sz="4" w:space="0" w:color="auto"/>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sz w:val="20"/>
                <w:szCs w:val="20"/>
              </w:rPr>
              <w:t>全市二级及以下公立医疗机构</w:t>
            </w:r>
          </w:p>
        </w:tc>
        <w:tc>
          <w:tcPr>
            <w:tcW w:w="1020" w:type="dxa"/>
            <w:tcBorders>
              <w:top w:val="single" w:sz="4" w:space="0" w:color="auto"/>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sz w:val="20"/>
                <w:szCs w:val="20"/>
              </w:rPr>
              <w:t>其他区三级公立医疗机构</w:t>
            </w:r>
          </w:p>
        </w:tc>
        <w:tc>
          <w:tcPr>
            <w:tcW w:w="1245" w:type="dxa"/>
            <w:tcBorders>
              <w:top w:val="single" w:sz="4" w:space="0" w:color="auto"/>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t>城六区三级公立医疗机构</w:t>
            </w:r>
          </w:p>
        </w:tc>
        <w:tc>
          <w:tcPr>
            <w:tcW w:w="1065" w:type="dxa"/>
            <w:tcBorders>
              <w:top w:val="single" w:sz="4" w:space="0" w:color="auto"/>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r w:rsidRPr="006D7F89">
              <w:rPr>
                <w:rFonts w:ascii="宋体" w:eastAsia="宋体" w:hAnsi="宋体" w:cs="宋体" w:hint="eastAsia"/>
                <w:b/>
                <w:bCs/>
                <w:color w:val="000000"/>
                <w:kern w:val="0"/>
                <w:sz w:val="20"/>
                <w:szCs w:val="20"/>
                <w:lang w:bidi="ar"/>
              </w:rPr>
              <w:t>北京大学</w:t>
            </w:r>
            <w:r w:rsidRPr="006D7F89">
              <w:rPr>
                <w:rFonts w:ascii="宋体" w:eastAsia="宋体" w:hAnsi="宋体" w:cs="宋体" w:hint="eastAsia"/>
                <w:b/>
                <w:bCs/>
                <w:color w:val="000000"/>
                <w:kern w:val="0"/>
                <w:sz w:val="20"/>
                <w:szCs w:val="20"/>
                <w:lang w:bidi="ar"/>
              </w:rPr>
              <w:br/>
              <w:t>口腔医院</w:t>
            </w:r>
          </w:p>
        </w:tc>
        <w:tc>
          <w:tcPr>
            <w:tcW w:w="1425" w:type="dxa"/>
            <w:vMerge/>
            <w:tcBorders>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kern w:val="0"/>
                <w:sz w:val="20"/>
                <w:szCs w:val="20"/>
                <w:lang w:bidi="ar"/>
              </w:rPr>
            </w:pPr>
          </w:p>
        </w:tc>
        <w:tc>
          <w:tcPr>
            <w:tcW w:w="1485" w:type="dxa"/>
            <w:vMerge/>
            <w:tcBorders>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p>
        </w:tc>
        <w:tc>
          <w:tcPr>
            <w:tcW w:w="739" w:type="dxa"/>
            <w:vMerge/>
            <w:tcBorders>
              <w:left w:val="single" w:sz="4" w:space="0" w:color="000000"/>
              <w:bottom w:val="single" w:sz="4" w:space="0" w:color="000000"/>
              <w:right w:val="single" w:sz="4" w:space="0" w:color="000000"/>
            </w:tcBorders>
            <w:vAlign w:val="center"/>
          </w:tcPr>
          <w:p w:rsidR="006D7F89" w:rsidRPr="006D7F89" w:rsidRDefault="006D7F89" w:rsidP="001E14DC">
            <w:pPr>
              <w:widowControl/>
              <w:tabs>
                <w:tab w:val="left" w:pos="509"/>
              </w:tabs>
              <w:jc w:val="left"/>
              <w:textAlignment w:val="center"/>
              <w:rPr>
                <w:rFonts w:ascii="宋体" w:eastAsia="宋体" w:hAnsi="宋体" w:cs="宋体" w:hint="eastAsia"/>
                <w:color w:val="000000"/>
                <w:sz w:val="20"/>
                <w:szCs w:val="20"/>
                <w:highlight w:val="yellow"/>
              </w:rPr>
            </w:pPr>
          </w:p>
        </w:tc>
        <w:tc>
          <w:tcPr>
            <w:tcW w:w="1013" w:type="dxa"/>
            <w:vMerge/>
            <w:tcBorders>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highlight w:val="yellow"/>
              </w:rPr>
            </w:pPr>
          </w:p>
        </w:tc>
      </w:tr>
      <w:tr w:rsidR="006D7F89" w:rsidRPr="006D7F89" w:rsidTr="001E14DC">
        <w:trPr>
          <w:trHeight w:val="1462"/>
          <w:jc w:val="center"/>
        </w:trPr>
        <w:tc>
          <w:tcPr>
            <w:tcW w:w="771"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spacing w:line="300" w:lineRule="exact"/>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HHZ24703</w:t>
            </w:r>
          </w:p>
        </w:tc>
        <w:tc>
          <w:tcPr>
            <w:tcW w:w="928"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spacing w:line="300" w:lineRule="exact"/>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医学3D导板打印（口腔）</w:t>
            </w:r>
          </w:p>
        </w:tc>
        <w:tc>
          <w:tcPr>
            <w:tcW w:w="2418"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spacing w:line="300" w:lineRule="exact"/>
              <w:jc w:val="left"/>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通过3D打印或切削制作的步骤，将虚拟3D模型打印或切削制作成用于治疗部位、确保植（置）入物精准到达和处理预定位置的实物模板或手术操作对治疗部位进行精确处理。</w:t>
            </w:r>
          </w:p>
        </w:tc>
        <w:tc>
          <w:tcPr>
            <w:tcW w:w="91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color w:val="000000"/>
                <w:sz w:val="20"/>
                <w:szCs w:val="20"/>
              </w:rPr>
            </w:pPr>
          </w:p>
        </w:tc>
        <w:tc>
          <w:tcPr>
            <w:tcW w:w="735"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件</w:t>
            </w:r>
          </w:p>
        </w:tc>
        <w:tc>
          <w:tcPr>
            <w:tcW w:w="4605" w:type="dxa"/>
            <w:gridSpan w:val="4"/>
            <w:tcBorders>
              <w:top w:val="single" w:sz="4" w:space="0" w:color="auto"/>
              <w:left w:val="single" w:sz="4" w:space="0" w:color="000000"/>
              <w:bottom w:val="single" w:sz="4" w:space="0" w:color="000000"/>
              <w:right w:val="single" w:sz="4" w:space="0" w:color="000000"/>
            </w:tcBorders>
            <w:noWrap/>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 xml:space="preserve">1386 </w:t>
            </w:r>
          </w:p>
        </w:tc>
        <w:tc>
          <w:tcPr>
            <w:tcW w:w="1425" w:type="dxa"/>
            <w:tcBorders>
              <w:top w:val="single" w:sz="4" w:space="0" w:color="auto"/>
              <w:left w:val="single" w:sz="4" w:space="0" w:color="000000"/>
              <w:bottom w:val="single" w:sz="4" w:space="0" w:color="000000"/>
              <w:right w:val="single" w:sz="4" w:space="0" w:color="000000"/>
            </w:tcBorders>
            <w:vAlign w:val="center"/>
          </w:tcPr>
          <w:p w:rsidR="006D7F89" w:rsidRPr="006D7F89" w:rsidRDefault="006D7F89" w:rsidP="001E14DC">
            <w:pPr>
              <w:widowControl/>
              <w:jc w:val="center"/>
              <w:textAlignment w:val="center"/>
              <w:rPr>
                <w:rFonts w:ascii="宋体" w:eastAsia="宋体" w:hAnsi="宋体" w:cs="宋体" w:hint="eastAsia"/>
                <w:color w:val="000000"/>
                <w:sz w:val="20"/>
                <w:szCs w:val="20"/>
              </w:rPr>
            </w:pPr>
            <w:r w:rsidRPr="006D7F89">
              <w:rPr>
                <w:rFonts w:ascii="宋体" w:eastAsia="宋体" w:hAnsi="宋体" w:cs="宋体" w:hint="eastAsia"/>
                <w:color w:val="000000"/>
                <w:kern w:val="0"/>
                <w:sz w:val="20"/>
                <w:szCs w:val="20"/>
                <w:lang w:bidi="ar"/>
              </w:rPr>
              <w:t>单颗常规种植应用按5%计收。</w:t>
            </w:r>
          </w:p>
        </w:tc>
        <w:tc>
          <w:tcPr>
            <w:tcW w:w="1485" w:type="dxa"/>
            <w:tcBorders>
              <w:top w:val="single" w:sz="4" w:space="0" w:color="auto"/>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color w:val="000000"/>
                <w:sz w:val="20"/>
                <w:szCs w:val="20"/>
              </w:rPr>
            </w:pPr>
            <w:r w:rsidRPr="006D7F89">
              <w:rPr>
                <w:rFonts w:ascii="宋体" w:eastAsia="宋体" w:hAnsi="宋体" w:cs="宋体" w:hint="eastAsia"/>
                <w:color w:val="000000"/>
                <w:sz w:val="20"/>
                <w:szCs w:val="20"/>
              </w:rPr>
              <w:t>该项目计价说明所列内容计入单颗常规种植牙医疗服务价格调控目标。</w:t>
            </w:r>
          </w:p>
        </w:tc>
        <w:tc>
          <w:tcPr>
            <w:tcW w:w="739"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color w:val="000000"/>
                <w:sz w:val="20"/>
                <w:szCs w:val="20"/>
                <w:highlight w:val="yellow"/>
              </w:rPr>
            </w:pPr>
            <w:r w:rsidRPr="006D7F89">
              <w:rPr>
                <w:rFonts w:ascii="宋体" w:eastAsia="宋体" w:hAnsi="宋体" w:cs="宋体" w:hint="eastAsia"/>
                <w:color w:val="000000"/>
                <w:sz w:val="20"/>
                <w:szCs w:val="20"/>
              </w:rPr>
              <w:t>丙</w:t>
            </w:r>
          </w:p>
        </w:tc>
        <w:tc>
          <w:tcPr>
            <w:tcW w:w="1013" w:type="dxa"/>
            <w:tcBorders>
              <w:top w:val="single" w:sz="4" w:space="0" w:color="000000"/>
              <w:left w:val="single" w:sz="4" w:space="0" w:color="000000"/>
              <w:bottom w:val="single" w:sz="4" w:space="0" w:color="000000"/>
              <w:right w:val="single" w:sz="4" w:space="0" w:color="000000"/>
            </w:tcBorders>
            <w:vAlign w:val="center"/>
          </w:tcPr>
          <w:p w:rsidR="006D7F89" w:rsidRPr="006D7F89" w:rsidRDefault="006D7F89" w:rsidP="001E14DC">
            <w:pPr>
              <w:jc w:val="center"/>
              <w:rPr>
                <w:rFonts w:ascii="宋体" w:eastAsia="宋体" w:hAnsi="宋体" w:cs="宋体" w:hint="eastAsia"/>
                <w:color w:val="000000"/>
                <w:sz w:val="20"/>
                <w:szCs w:val="20"/>
                <w:highlight w:val="yellow"/>
              </w:rPr>
            </w:pPr>
            <w:r w:rsidRPr="006D7F89">
              <w:rPr>
                <w:rFonts w:ascii="宋体" w:eastAsia="宋体" w:hAnsi="宋体" w:cs="宋体" w:hint="eastAsia"/>
                <w:color w:val="000000"/>
                <w:sz w:val="20"/>
                <w:szCs w:val="20"/>
              </w:rPr>
              <w:t>丙</w:t>
            </w:r>
          </w:p>
        </w:tc>
      </w:tr>
      <w:tr w:rsidR="006D7F89" w:rsidRPr="006D7F89" w:rsidTr="001E14DC">
        <w:trPr>
          <w:trHeight w:val="3920"/>
          <w:jc w:val="center"/>
        </w:trPr>
        <w:tc>
          <w:tcPr>
            <w:tcW w:w="15034" w:type="dxa"/>
            <w:gridSpan w:val="13"/>
            <w:tcBorders>
              <w:top w:val="single" w:sz="4" w:space="0" w:color="000000"/>
              <w:left w:val="single" w:sz="4" w:space="0" w:color="000000"/>
              <w:bottom w:val="single" w:sz="4" w:space="0" w:color="000000"/>
              <w:right w:val="single" w:sz="4" w:space="0" w:color="000000"/>
            </w:tcBorders>
          </w:tcPr>
          <w:p w:rsidR="006D7F89" w:rsidRPr="006D7F89" w:rsidRDefault="006D7F89" w:rsidP="001E14DC">
            <w:pPr>
              <w:widowControl/>
              <w:spacing w:line="280" w:lineRule="exact"/>
              <w:jc w:val="left"/>
              <w:textAlignment w:val="top"/>
              <w:rPr>
                <w:rFonts w:ascii="宋体" w:eastAsia="宋体" w:hAnsi="宋体" w:cs="宋体" w:hint="eastAsia"/>
                <w:color w:val="000000"/>
                <w:kern w:val="0"/>
                <w:sz w:val="20"/>
                <w:szCs w:val="20"/>
                <w:lang w:bidi="ar"/>
              </w:rPr>
            </w:pPr>
            <w:r w:rsidRPr="006D7F89">
              <w:rPr>
                <w:rFonts w:ascii="宋体" w:eastAsia="宋体" w:hAnsi="宋体" w:cs="宋体" w:hint="eastAsia"/>
                <w:color w:val="000000"/>
                <w:kern w:val="0"/>
                <w:sz w:val="20"/>
                <w:szCs w:val="20"/>
                <w:lang w:bidi="ar"/>
              </w:rPr>
              <w:t>备注：</w:t>
            </w:r>
            <w:r w:rsidRPr="006D7F89">
              <w:rPr>
                <w:rFonts w:ascii="宋体" w:eastAsia="宋体" w:hAnsi="宋体" w:cs="宋体" w:hint="eastAsia"/>
                <w:color w:val="000000"/>
                <w:kern w:val="0"/>
                <w:sz w:val="20"/>
                <w:szCs w:val="20"/>
                <w:lang w:bidi="ar"/>
              </w:rPr>
              <w:br/>
              <w:t>1.项目规范中的植入体为种植体、基台等植入牙床、包裹在牙龈内的医用耗材，置入体是指种植牙冠、义齿等安置在口腔内、暴露在牙龈之外，不与人体组织直接结合的医用耗材。</w:t>
            </w:r>
            <w:r w:rsidRPr="006D7F89">
              <w:rPr>
                <w:rFonts w:ascii="宋体" w:eastAsia="宋体" w:hAnsi="宋体" w:cs="宋体" w:hint="eastAsia"/>
                <w:color w:val="000000"/>
                <w:kern w:val="0"/>
                <w:sz w:val="20"/>
                <w:szCs w:val="20"/>
                <w:lang w:bidi="ar"/>
              </w:rPr>
              <w:br/>
              <w:t>2.“项目内涵”用于确定计价单元的边界，不作为临床技术标准理解，不是医疗服务实际操作方式、路径、步骤、程序的强制性要求。</w:t>
            </w:r>
            <w:r w:rsidRPr="006D7F89">
              <w:rPr>
                <w:rFonts w:ascii="宋体" w:eastAsia="宋体" w:hAnsi="宋体" w:cs="宋体" w:hint="eastAsia"/>
                <w:color w:val="000000"/>
                <w:kern w:val="0"/>
                <w:sz w:val="20"/>
                <w:szCs w:val="20"/>
                <w:lang w:bidi="ar"/>
              </w:rPr>
              <w:br/>
              <w:t>3.不应或不必要与医疗服务项目分割的易耗品，包括但不限于各类消杀用品、储存用品、清洁用品、个人防护用品、垃圾处理用品、试戴材料、铸造包埋材料、义齿清洁材料、牙科分离剂、模型材料、蜡型材料、车针、排龈材料、菌斑指示剂、义齿稳固剂、印模材料、咬合记录材料、咬合检查材料、研磨抛光材料、冲洗液、润滑剂、灌洗液、棉球、棉签、纱布（垫）、护垫、衬垫、手术巾（单）、治疗巾（单）、治疗护理盘(包）、注射器、压舌板、滑石粉、防渗漏垫、标签、操作器具、冲洗工具，不另行收费，基本物耗成本计入项目价格。除基本物耗以外的其他可收费耗材，</w:t>
            </w:r>
            <w:r w:rsidRPr="006D7F89">
              <w:rPr>
                <w:rFonts w:ascii="宋体" w:eastAsia="宋体" w:hAnsi="宋体" w:cs="宋体" w:hint="eastAsia"/>
                <w:kern w:val="0"/>
                <w:sz w:val="20"/>
                <w:szCs w:val="20"/>
                <w:lang w:bidi="ar"/>
              </w:rPr>
              <w:t>按本市有关规定零差率销售。</w:t>
            </w:r>
            <w:r w:rsidRPr="006D7F89">
              <w:rPr>
                <w:rFonts w:ascii="宋体" w:eastAsia="宋体" w:hAnsi="宋体" w:cs="宋体" w:hint="eastAsia"/>
                <w:color w:val="000000"/>
                <w:kern w:val="0"/>
                <w:sz w:val="20"/>
                <w:szCs w:val="20"/>
                <w:lang w:bidi="ar"/>
              </w:rPr>
              <w:br/>
              <w:t>4.即刻种植指拔牙或牙齿缺失当日完成种植体植入的情况；即刻修复指种植体植入后1周以内完成牙冠置入的情形。</w:t>
            </w:r>
            <w:r w:rsidRPr="006D7F89">
              <w:rPr>
                <w:rFonts w:ascii="宋体" w:eastAsia="宋体" w:hAnsi="宋体" w:cs="宋体" w:hint="eastAsia"/>
                <w:color w:val="000000"/>
                <w:kern w:val="0"/>
                <w:sz w:val="20"/>
                <w:szCs w:val="20"/>
                <w:lang w:bidi="ar"/>
              </w:rPr>
              <w:br/>
              <w:t>5.口腔内简单植骨指通过骨替代材料引导骨再生或填充牙槽嵴骨量；口腔内复杂植骨包括上颌窦外提升植骨、牙槽嵴块状自体骨移植；口腔内一般植骨指简单植骨与复杂植骨以外各类形式的植骨技术。</w:t>
            </w:r>
            <w:r w:rsidRPr="006D7F89">
              <w:rPr>
                <w:rFonts w:ascii="宋体" w:eastAsia="宋体" w:hAnsi="宋体" w:cs="宋体" w:hint="eastAsia"/>
                <w:color w:val="000000"/>
                <w:kern w:val="0"/>
                <w:sz w:val="20"/>
                <w:szCs w:val="20"/>
                <w:lang w:bidi="ar"/>
              </w:rPr>
              <w:br/>
              <w:t>6.医疗机构应对本院施治的口腔内牙齿缺失植入体、置入体进行保质保修，保修范围内出现损坏，医疗机构应免费进行修理、再制作，不得向患者收取费用。</w:t>
            </w:r>
            <w:r w:rsidRPr="006D7F89">
              <w:rPr>
                <w:rFonts w:ascii="宋体" w:eastAsia="宋体" w:hAnsi="宋体" w:cs="宋体" w:hint="eastAsia"/>
                <w:color w:val="000000"/>
                <w:kern w:val="0"/>
                <w:sz w:val="20"/>
                <w:szCs w:val="20"/>
                <w:lang w:bidi="ar"/>
              </w:rPr>
              <w:br/>
              <w:t>7.口腔医学3D项目，是指为口腔种植手术方案设计、导航定位等提供辅助的服务。医疗机构自行制作牙冠所进行的3D扫描设计、打印切削，以及翻模精修、烧结上釉、上色调改等具体操作，作为成本要素计入种植牙牙冠价格，不再将上述牙冠加工制作的具体操作步骤作为医疗服务价格项目向患者收费。</w:t>
            </w:r>
            <w:r w:rsidRPr="006D7F89">
              <w:rPr>
                <w:rFonts w:ascii="宋体" w:eastAsia="宋体" w:hAnsi="宋体" w:cs="宋体" w:hint="eastAsia"/>
                <w:color w:val="000000"/>
                <w:kern w:val="0"/>
                <w:sz w:val="20"/>
                <w:szCs w:val="20"/>
                <w:lang w:bidi="ar"/>
              </w:rPr>
              <w:br/>
              <w:t>8.本市城六区为东城区、西城区、朝阳区、海淀区、丰台区、石景山区。</w:t>
            </w:r>
          </w:p>
        </w:tc>
      </w:tr>
    </w:tbl>
    <w:p w:rsidR="00161159" w:rsidRPr="006D7F89" w:rsidRDefault="00161159" w:rsidP="006D7F89"/>
    <w:sectPr w:rsidR="00161159" w:rsidRPr="006D7F89" w:rsidSect="006D7F8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1F9" w:rsidRDefault="001141F9" w:rsidP="006D7F89">
      <w:r>
        <w:separator/>
      </w:r>
    </w:p>
  </w:endnote>
  <w:endnote w:type="continuationSeparator" w:id="0">
    <w:p w:rsidR="001141F9" w:rsidRDefault="001141F9" w:rsidP="006D7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1F9" w:rsidRDefault="001141F9" w:rsidP="006D7F89">
      <w:r>
        <w:separator/>
      </w:r>
    </w:p>
  </w:footnote>
  <w:footnote w:type="continuationSeparator" w:id="0">
    <w:p w:rsidR="001141F9" w:rsidRDefault="001141F9" w:rsidP="006D7F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6F9"/>
    <w:rsid w:val="001141F9"/>
    <w:rsid w:val="00161159"/>
    <w:rsid w:val="006B06F9"/>
    <w:rsid w:val="006D7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4AD0425-7D1C-4B8C-905F-1EE44023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7F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7F89"/>
    <w:rPr>
      <w:sz w:val="18"/>
      <w:szCs w:val="18"/>
    </w:rPr>
  </w:style>
  <w:style w:type="paragraph" w:styleId="a4">
    <w:name w:val="footer"/>
    <w:basedOn w:val="a"/>
    <w:link w:val="Char0"/>
    <w:uiPriority w:val="99"/>
    <w:unhideWhenUsed/>
    <w:rsid w:val="006D7F89"/>
    <w:pPr>
      <w:tabs>
        <w:tab w:val="center" w:pos="4153"/>
        <w:tab w:val="right" w:pos="8306"/>
      </w:tabs>
      <w:snapToGrid w:val="0"/>
      <w:jc w:val="left"/>
    </w:pPr>
    <w:rPr>
      <w:sz w:val="18"/>
      <w:szCs w:val="18"/>
    </w:rPr>
  </w:style>
  <w:style w:type="character" w:customStyle="1" w:styleId="Char0">
    <w:name w:val="页脚 Char"/>
    <w:basedOn w:val="a0"/>
    <w:link w:val="a4"/>
    <w:uiPriority w:val="99"/>
    <w:rsid w:val="006D7F89"/>
    <w:rPr>
      <w:sz w:val="18"/>
      <w:szCs w:val="18"/>
    </w:rPr>
  </w:style>
  <w:style w:type="paragraph" w:styleId="a5">
    <w:name w:val="Body Text"/>
    <w:basedOn w:val="a"/>
    <w:link w:val="Char1"/>
    <w:uiPriority w:val="99"/>
    <w:semiHidden/>
    <w:unhideWhenUsed/>
    <w:rsid w:val="006D7F89"/>
    <w:pPr>
      <w:spacing w:after="120"/>
    </w:pPr>
  </w:style>
  <w:style w:type="character" w:customStyle="1" w:styleId="Char1">
    <w:name w:val="正文文本 Char"/>
    <w:basedOn w:val="a0"/>
    <w:link w:val="a5"/>
    <w:uiPriority w:val="99"/>
    <w:semiHidden/>
    <w:rsid w:val="006D7F89"/>
  </w:style>
  <w:style w:type="paragraph" w:styleId="a6">
    <w:name w:val="Body Text First Indent"/>
    <w:basedOn w:val="a5"/>
    <w:link w:val="Char2"/>
    <w:qFormat/>
    <w:rsid w:val="006D7F89"/>
    <w:pPr>
      <w:autoSpaceDE w:val="0"/>
      <w:autoSpaceDN w:val="0"/>
      <w:spacing w:after="0"/>
      <w:ind w:left="117" w:firstLineChars="100" w:firstLine="420"/>
      <w:jc w:val="left"/>
    </w:pPr>
    <w:rPr>
      <w:rFonts w:ascii="仿宋_GB2312" w:eastAsia="仿宋_GB2312" w:hAnsi="仿宋_GB2312" w:cs="仿宋_GB2312"/>
      <w:kern w:val="0"/>
      <w:sz w:val="32"/>
      <w:szCs w:val="32"/>
      <w:lang w:eastAsia="en-US"/>
    </w:rPr>
  </w:style>
  <w:style w:type="character" w:customStyle="1" w:styleId="Char2">
    <w:name w:val="正文首行缩进 Char"/>
    <w:basedOn w:val="Char1"/>
    <w:link w:val="a6"/>
    <w:rsid w:val="006D7F89"/>
    <w:rPr>
      <w:rFonts w:ascii="仿宋_GB2312" w:eastAsia="仿宋_GB2312" w:hAnsi="仿宋_GB2312" w:cs="仿宋_GB2312"/>
      <w:kern w:val="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551</Words>
  <Characters>3143</Characters>
  <Application>Microsoft Office Word</Application>
  <DocSecurity>0</DocSecurity>
  <Lines>26</Lines>
  <Paragraphs>7</Paragraphs>
  <ScaleCrop>false</ScaleCrop>
  <Company/>
  <LinksUpToDate>false</LinksUpToDate>
  <CharactersWithSpaces>3687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2</cp:revision>
  <dcterms:created xsi:type="dcterms:W3CDTF">2023-03-26T01:46:00Z</dcterms:created>
  <dcterms:modified xsi:type="dcterms:W3CDTF">2023-03-26T01:48:00Z</dcterms:modified>
</cp:coreProperties>
</file>