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190" w:tblpY="618"/>
        <w:tblOverlap w:val="never"/>
        <w:tblW w:w="1447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0"/>
        <w:gridCol w:w="334"/>
        <w:gridCol w:w="1134"/>
        <w:gridCol w:w="10350"/>
        <w:gridCol w:w="1065"/>
        <w:gridCol w:w="12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4474" w:type="dxa"/>
            <w:gridSpan w:val="6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2023年度全省健康教育与促进工作重点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任务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指标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量化项目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具体指标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核查方式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评估情况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3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健康教育与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促进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工作重点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任务</w:t>
            </w:r>
          </w:p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疫情防控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科普宣传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根据国家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疫情防控政策调整，及时发布权威疫情防控信息；开展季节性传染病防控知识宣传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szCs w:val="21"/>
              </w:rPr>
              <w:t>2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健康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科普专家库建设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成立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健康科普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专家库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文件及名单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，相关专家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撰写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的科普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作品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等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szCs w:val="21"/>
              </w:rPr>
              <w:t>3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开展健康科普巡讲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b/>
                <w:bCs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省级完成14个市（州）健康科普巡讲任务；各市州健康科普巡讲场次不少于所辖县区数，覆盖人群（除嘉峪关、金昌）累计不少于2000人；县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市区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每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月至少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开展1次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健康科普“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五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进”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活动；村医每2个月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开展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一次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村民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健康科普讲堂，每年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至少到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所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服务村民家中开展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1次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入户健康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宣讲。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ascii="宋体" w:cs="宋体"/>
                <w:b/>
                <w:color w:val="000000"/>
                <w:szCs w:val="21"/>
              </w:rPr>
              <w:t>4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健康场所建设工作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各市（州）至少创建2所健康促进医院，2所健康促进学校。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健康科普师资</w:t>
            </w:r>
            <w:bookmarkStart w:id="0" w:name="_GoBack"/>
            <w:bookmarkEnd w:id="0"/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培训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省级完成全省健康科普师资的培训；各市州、县（市、区）完成辖区内各医疗机构、专业机构从事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健康教育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人员科普知识培训，县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市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、区）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负责对村医开展科普知识全员培训。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健康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科普素材创作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重点围绕《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中国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公民健康素养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66条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内容创作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，市级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每年设计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创作不少于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个，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县级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不少于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个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7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开办健康科普专栏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省、市、县级卫生健康医疗机构室外必须设立一个固定的科普专栏（每两个月至少更换一次），室内有播放健康科普知识显示屏，在患者候诊区摆放相应的健康科普传播材料；乡镇卫生院和社区卫生服务中心设置固定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宣传栏和健康教育教室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每月至少开展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1次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健康宣讲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；村卫生室和社区卫生服务站设立固定科普宣传栏（不少于一块，不少于两个平米，每两个月至少更换一次），科普宣传材料每年不少于5种。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5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szCs w:val="21"/>
              </w:rPr>
              <w:t>新媒体开展健康教育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省级各医疗机构官方新媒体平台，每年各发布健康科普知识不少于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120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条；市州、县（市、区）卫生健康行政部门和各医疗机构官方新媒体平台，每年各发布健康科普知识不少于100条；乡镇卫生院、社区卫生服务中心官方新媒体平台，每年各发布健康科普知识不少于50条。各市州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与媒体合作至少开设一个健康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科普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专栏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3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334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社会宣传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各种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卫生纪念日宣传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、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志愿者服务、三下乡活动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开展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健康科普宣传情况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；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公共场所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至少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要有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2种以上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宣传形式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，营造社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会宣传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氛围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cs="宋体"/>
                <w:b/>
                <w:color w:val="000000"/>
                <w:szCs w:val="21"/>
              </w:rPr>
              <w:t>10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健康素养</w:t>
            </w:r>
            <w:r>
              <w:rPr>
                <w:rFonts w:ascii="宋体" w:cs="宋体"/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监测</w:t>
            </w:r>
          </w:p>
        </w:tc>
        <w:tc>
          <w:tcPr>
            <w:tcW w:w="10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国家级居民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健康素养监测点和省级监测点按要求完成居民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健康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素养水平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监测任务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居民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健康素养水平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较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上一年至少增加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1个</w:t>
            </w:r>
            <w:r>
              <w:rPr>
                <w:rFonts w:ascii="宋体" w:cs="宋体"/>
                <w:b/>
                <w:bCs/>
                <w:color w:val="000000"/>
                <w:sz w:val="20"/>
                <w:szCs w:val="20"/>
              </w:rPr>
              <w:t>百分点</w:t>
            </w:r>
            <w:r>
              <w:rPr>
                <w:rFonts w:hint="eastAsia" w:ascii="宋体" w:cs="宋体"/>
                <w:b/>
                <w:bCs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查看资料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实地查看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/>
        </w:rPr>
        <w:t>附件</w:t>
      </w:r>
      <w:r>
        <w:t>：</w:t>
      </w:r>
    </w:p>
    <w:sectPr>
      <w:pgSz w:w="16838" w:h="11906" w:orient="landscape"/>
      <w:pgMar w:top="680" w:right="720" w:bottom="68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EyMDA1Y2Y0OTQwNjYwMTc5MWQxMzkyOTZjN2E3ZjkifQ=="/>
  </w:docVars>
  <w:rsids>
    <w:rsidRoot w:val="6A363FE4"/>
    <w:rsid w:val="000E1862"/>
    <w:rsid w:val="000E7AD6"/>
    <w:rsid w:val="00116389"/>
    <w:rsid w:val="002E223F"/>
    <w:rsid w:val="003E437D"/>
    <w:rsid w:val="00446AD6"/>
    <w:rsid w:val="00533B94"/>
    <w:rsid w:val="005402A1"/>
    <w:rsid w:val="005B0E18"/>
    <w:rsid w:val="005D687F"/>
    <w:rsid w:val="00610332"/>
    <w:rsid w:val="00637E38"/>
    <w:rsid w:val="006E07DE"/>
    <w:rsid w:val="00787E05"/>
    <w:rsid w:val="007B7D0F"/>
    <w:rsid w:val="00822B1E"/>
    <w:rsid w:val="00865455"/>
    <w:rsid w:val="00A2304E"/>
    <w:rsid w:val="00BE3184"/>
    <w:rsid w:val="00C74147"/>
    <w:rsid w:val="00CF0E9B"/>
    <w:rsid w:val="00D57601"/>
    <w:rsid w:val="00D7682C"/>
    <w:rsid w:val="00DB77CA"/>
    <w:rsid w:val="00DF2591"/>
    <w:rsid w:val="00E47BE7"/>
    <w:rsid w:val="00EC122F"/>
    <w:rsid w:val="00F134EF"/>
    <w:rsid w:val="00F430BE"/>
    <w:rsid w:val="0F5259B5"/>
    <w:rsid w:val="48C95D31"/>
    <w:rsid w:val="4DD67785"/>
    <w:rsid w:val="560E322B"/>
    <w:rsid w:val="5F8D7B83"/>
    <w:rsid w:val="6A363FE4"/>
    <w:rsid w:val="71041316"/>
    <w:rsid w:val="7DFBA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link w:val="3"/>
    <w:semiHidden/>
    <w:qFormat/>
    <w:uiPriority w:val="99"/>
    <w:rPr>
      <w:sz w:val="18"/>
      <w:szCs w:val="18"/>
    </w:rPr>
  </w:style>
  <w:style w:type="character" w:customStyle="1" w:styleId="9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10">
    <w:name w:val="font31"/>
    <w:qFormat/>
    <w:uiPriority w:val="99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11">
    <w:name w:val="font4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937</Characters>
  <Lines>7</Lines>
  <Paragraphs>2</Paragraphs>
  <TotalTime>0</TotalTime>
  <ScaleCrop>false</ScaleCrop>
  <LinksUpToDate>false</LinksUpToDate>
  <CharactersWithSpaces>1099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2016-11-22T15:46:00Z</dcterms:created>
  <dc:creator>Administrator</dc:creator>
  <cp:lastModifiedBy>gsswjw</cp:lastModifiedBy>
  <cp:lastPrinted>2023-05-06T17:18:00Z</cp:lastPrinted>
  <dcterms:modified xsi:type="dcterms:W3CDTF">2023-05-09T11:21:45Z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C86D43E25285420DBA328868F5E12F01_12</vt:lpwstr>
  </property>
</Properties>
</file>