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ascii="黑体" w:hAnsi="黑体" w:eastAsia="黑体" w:cs="黑体"/>
          <w:b w:val="0"/>
          <w:bCs w:val="0"/>
          <w:i w:val="0"/>
          <w:iCs w:val="0"/>
          <w:caps w:val="0"/>
          <w:color w:val="525353"/>
          <w:spacing w:val="0"/>
          <w:sz w:val="32"/>
          <w:szCs w:val="32"/>
          <w:shd w:val="clear" w:color="auto" w:fill="FFFFFF"/>
          <w:lang w:val="en-US" w:eastAsia="zh-CN"/>
        </w:rPr>
      </w:pPr>
      <w:r>
        <w:rPr>
          <w:rFonts w:hint="eastAsia" w:ascii="黑体" w:hAnsi="黑体" w:eastAsia="黑体" w:cs="黑体"/>
          <w:b w:val="0"/>
          <w:bCs w:val="0"/>
          <w:i w:val="0"/>
          <w:iCs w:val="0"/>
          <w:caps w:val="0"/>
          <w:color w:val="525353"/>
          <w:spacing w:val="0"/>
          <w:sz w:val="32"/>
          <w:szCs w:val="32"/>
          <w:shd w:val="clear" w:color="auto" w:fill="FFFFFF"/>
          <w:lang w:val="en-US" w:eastAsia="zh-CN"/>
        </w:rPr>
        <w:drawing>
          <wp:anchor distT="0" distB="0" distL="114300" distR="114300" simplePos="0" relativeHeight="251659264" behindDoc="0" locked="0" layoutInCell="1" allowOverlap="1">
            <wp:simplePos x="0" y="0"/>
            <wp:positionH relativeFrom="column">
              <wp:posOffset>-1043305</wp:posOffset>
            </wp:positionH>
            <wp:positionV relativeFrom="paragraph">
              <wp:posOffset>-826135</wp:posOffset>
            </wp:positionV>
            <wp:extent cx="2576195" cy="579755"/>
            <wp:effectExtent l="0" t="0" r="14605" b="10795"/>
            <wp:wrapNone/>
            <wp:docPr id="2" name="图片 2" descr="E:\公务\中山图标.png中山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公务\中山图标.png中山图标"/>
                    <pic:cNvPicPr>
                      <a:picLocks noChangeAspect="1"/>
                    </pic:cNvPicPr>
                  </pic:nvPicPr>
                  <pic:blipFill>
                    <a:blip r:embed="rId4"/>
                    <a:srcRect/>
                    <a:stretch>
                      <a:fillRect/>
                    </a:stretch>
                  </pic:blipFill>
                  <pic:spPr>
                    <a:xfrm>
                      <a:off x="0" y="0"/>
                      <a:ext cx="2576195" cy="57975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中山大学附属第一医院广西医院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“卓越青年医师”定向进修培养计划招生简章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为深入贯彻落实习近平总书记关于卫生与健康重要论述，充分发挥国家区域医疗中心的辐射引领作用，</w:t>
      </w:r>
      <w:r>
        <w:rPr>
          <w:rFonts w:hint="default" w:ascii="仿宋_GB2312" w:hAnsi="仿宋_GB2312" w:eastAsia="仿宋_GB2312" w:cs="仿宋_GB2312"/>
          <w:sz w:val="32"/>
          <w:szCs w:val="32"/>
          <w:lang w:val="en-US" w:eastAsia="zh-CN"/>
        </w:rPr>
        <w:t>提升</w:t>
      </w:r>
      <w:r>
        <w:rPr>
          <w:rFonts w:hint="eastAsia" w:ascii="仿宋_GB2312" w:hAnsi="仿宋_GB2312" w:eastAsia="仿宋_GB2312" w:cs="仿宋_GB2312"/>
          <w:sz w:val="32"/>
          <w:szCs w:val="32"/>
          <w:lang w:val="en-US" w:eastAsia="zh-CN"/>
        </w:rPr>
        <w:t>广西地区医疗专业技术人才</w:t>
      </w:r>
      <w:r>
        <w:rPr>
          <w:rFonts w:hint="default" w:ascii="仿宋_GB2312" w:hAnsi="仿宋_GB2312" w:eastAsia="仿宋_GB2312" w:cs="仿宋_GB2312"/>
          <w:sz w:val="32"/>
          <w:szCs w:val="32"/>
          <w:lang w:val="en-US" w:eastAsia="zh-CN"/>
        </w:rPr>
        <w:t>的专业</w:t>
      </w:r>
      <w:r>
        <w:rPr>
          <w:rFonts w:hint="eastAsia" w:ascii="仿宋_GB2312" w:hAnsi="仿宋_GB2312" w:eastAsia="仿宋_GB2312" w:cs="仿宋_GB2312"/>
          <w:sz w:val="32"/>
          <w:szCs w:val="32"/>
          <w:lang w:val="en-US" w:eastAsia="zh-CN"/>
        </w:rPr>
        <w:t>素养</w:t>
      </w:r>
      <w:r>
        <w:rPr>
          <w:rFonts w:hint="default"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val="en-US" w:eastAsia="zh-CN"/>
        </w:rPr>
        <w:t>综合能力</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根据自治区卫生健康委《广西国家区域医疗中心“卓越青年医师”定向进修培训计划（2024-2026年）工作方案》要求，依托输出单位中山大学附属第一医院的优质资源及师资力量，围绕广西高水平医学人才队伍建设需求，我院现面向全区招收“卓越青年医师”定向培养进修学员。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一、医院简介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大学附属第一医院广西医院（广西壮族自治区人民医院东院）是自治区人民政府与中山大学附属第一医院合作建设的重大民生项目，于2023年3月独立运营，依托中山大学附属第一医院丰富的学术资源和先进医疗技术水平，秉承中山大学附属第一医院“医病医身医心、救人救国救世”的医训精神，按照“同质输出、统一管理、资源共享”的原则，将通过耳鼻咽喉头颈外科医学中心、心血管疾病医学中心、脑科学医学中心、妇产科疾病医学中心、临床研究中心、教学与临床技能培训中心、研发攻关与成果转化中心、医学信息与大数据中心等八大中心的带动，推动临床科研融合，建设集临床诊疗、疑难重症诊断与治疗、教学培训、科技研发、疾病预防、健康管理为一体，配套设施完善，人才梯队结构合理的现代化、高水平、专科特色突出的国家区域医疗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项目输出单位中山大学附属第一医院综合实力雄厚，是“辅导类”综合类国家医学中心创建单位、国家公立医院高质量发展试点医院、国家建立健全现代医院管理制度试点医院，是国家疑难病症诊治能力提升工程建设单位、国家中西医协同“旗舰”医院试点单位、国家人体组织器官移植与医疗大数据中心依托单位，也是广东省首批高水平医院重点建设单位和广东国际精准医学中心建设单位；学科优势突出，拥有5个国家重点学科、34个国家临床重点专科，连续四年在国家三级公立医院绩效考核中获评A++。中山大学附属第一医院以国家区域医疗中心为窗口，以为广西地区培养起一支高素质医学专业技术人才队伍为目标，通过开展“卓越青年医师”定向进修培养计划，招收一批政治素养高、基本功扎实的学术技术骨干，快速实现中山大学附属第一医院新技术、新项目、新方法平移，不断提高广西地区医疗卫生服务能力水平，为广西打造一支带不走的医疗人才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大学附属第一医院广西医院一期、二期总占地面积约6万平方米，总建筑面积约35万平方米，总规划床位1700张，其中一期编制床位500张，已建成运营，二期编制床位1200张，已于2024年1月开工建设。医院现有职工约940人，其中：副高级以上专业技术人员150人，博士研究生33人，硕士研究生263人；博士研究生导师7人，硕士研究生导师25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全院门急诊量约47万人次，年出院约1.6万人次。医院设置临床、医技科室32个，充分发挥了中山大学附属第一医院派驻专家的引领带动作用，建设了过敏中心、耳鼻咽喉内镜中心、介入导管中心、心衰中心、消化内镜中心，我院健康管理中心成为脑心共管研究联盟成员单位，耳鼻咽喉头颈外科、神经外科、心血管内科、妇科、产科五大重点学科建设工作卓有成效，发展迅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大学附属第一医院广西医院始终坚持以同质化、高质量协同发展为目标，以带动区域医疗服务能力和水平的整体提升为核心，深化粤桂两地合作，持续引进高精尖医疗技术，多翼协同齐飞，以高质量发展助推国家区域医疗中心建设，力争建设成为“立足广西、辐射西南、面向东盟、接轨国际”的国家区域医疗中心样板和标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二、培养目标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围绕国家区域医疗中心建设，根据</w:t>
      </w:r>
      <w:r>
        <w:rPr>
          <w:rFonts w:hint="eastAsia" w:ascii="仿宋_GB2312" w:hAnsi="仿宋_GB2312" w:eastAsia="仿宋_GB2312" w:cs="仿宋_GB2312"/>
          <w:sz w:val="32"/>
          <w:szCs w:val="32"/>
          <w:lang w:val="en-US" w:eastAsia="zh-CN"/>
        </w:rPr>
        <w:t>《广西国家区域医疗中心“卓越青年医师”定向进修培训计划（2024-2026年）工作方案》要求，</w:t>
      </w:r>
      <w:r>
        <w:rPr>
          <w:rFonts w:hint="eastAsia" w:ascii="仿宋_GB2312" w:hAnsi="仿宋_GB2312" w:eastAsia="仿宋_GB2312" w:cs="仿宋_GB2312"/>
          <w:b w:val="0"/>
          <w:bCs w:val="0"/>
          <w:sz w:val="32"/>
          <w:szCs w:val="32"/>
          <w:lang w:val="en-US" w:eastAsia="zh-CN"/>
        </w:rPr>
        <w:t>依托中山大学附属第一医院丰富的学术资源和先进医疗技术水平，培养起一批理论知识扎实、临床基本功过硬，对复杂疑难病例具有较强实际问题解决能力，具有创新精神，科研能力突出的</w:t>
      </w:r>
      <w:r>
        <w:rPr>
          <w:rFonts w:hint="default" w:ascii="仿宋_GB2312" w:hAnsi="仿宋_GB2312" w:eastAsia="仿宋_GB2312" w:cs="仿宋_GB2312"/>
          <w:b w:val="0"/>
          <w:bCs w:val="0"/>
          <w:sz w:val="32"/>
          <w:szCs w:val="32"/>
          <w:lang w:val="en-US" w:eastAsia="zh-CN"/>
        </w:rPr>
        <w:t>高素养</w:t>
      </w:r>
      <w:r>
        <w:rPr>
          <w:rFonts w:hint="eastAsia" w:ascii="仿宋_GB2312" w:hAnsi="仿宋_GB2312" w:eastAsia="仿宋_GB2312" w:cs="仿宋_GB2312"/>
          <w:b w:val="0"/>
          <w:bCs w:val="0"/>
          <w:sz w:val="32"/>
          <w:szCs w:val="32"/>
          <w:lang w:val="en-US" w:eastAsia="zh-CN"/>
        </w:rPr>
        <w:t>医疗专业技术人才，</w:t>
      </w:r>
      <w:r>
        <w:rPr>
          <w:rFonts w:hint="eastAsia" w:ascii="仿宋_GB2312" w:hAnsi="仿宋_GB2312" w:eastAsia="仿宋_GB2312" w:cs="仿宋_GB2312"/>
          <w:sz w:val="32"/>
          <w:szCs w:val="32"/>
          <w:lang w:val="en-US" w:eastAsia="zh-CN"/>
        </w:rPr>
        <w:t>不断提升区域医疗水平和科研水平</w:t>
      </w:r>
      <w:r>
        <w:rPr>
          <w:rFonts w:hint="default"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、基本条件及要求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招收条件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1.遵纪守法、品德端正、作风正派、身体健康，无传染性疾病及慢性疾病。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2.原则上年龄一般不超过45周岁。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3.原则上须完成住院医师规范化培训或具有中级及以上专业技术职称（职务）。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4.有扎实的医学专业基础和较强的科研能力，在科研和医疗一线专业技术岗位工作的学术技术骨干。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（二）报名时间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2024年中山大学附属第一医院广西医院</w:t>
      </w:r>
      <w:r>
        <w:rPr>
          <w:rFonts w:hint="eastAsia" w:ascii="仿宋_GB2312" w:hAnsi="仿宋_GB2312" w:eastAsia="仿宋_GB2312" w:cs="仿宋_GB2312"/>
          <w:sz w:val="32"/>
          <w:szCs w:val="32"/>
        </w:rPr>
        <w:t>“卓越青年医师”定向进修培养</w:t>
      </w:r>
      <w:r>
        <w:rPr>
          <w:rFonts w:hint="eastAsia" w:ascii="仿宋_GB2312" w:hAnsi="仿宋_GB2312" w:eastAsia="仿宋_GB2312" w:cs="仿宋_GB2312"/>
          <w:sz w:val="32"/>
          <w:szCs w:val="32"/>
          <w:lang w:val="en-US" w:eastAsia="zh-CN"/>
        </w:rPr>
        <w:t>计划</w:t>
      </w:r>
      <w:r>
        <w:rPr>
          <w:rFonts w:hint="eastAsia" w:ascii="仿宋_GB2312" w:hAnsi="仿宋_GB2312" w:eastAsia="仿宋_GB2312" w:cs="仿宋_GB2312"/>
          <w:sz w:val="32"/>
          <w:szCs w:val="32"/>
        </w:rPr>
        <w:t>报名时间为</w:t>
      </w:r>
      <w:r>
        <w:rPr>
          <w:rFonts w:hint="eastAsia" w:ascii="仿宋_GB2312" w:hAnsi="仿宋_GB2312" w:eastAsia="仿宋_GB2312" w:cs="仿宋_GB2312"/>
          <w:sz w:val="32"/>
          <w:szCs w:val="32"/>
          <w:lang w:val="en-US" w:eastAsia="zh-CN"/>
        </w:rPr>
        <w:t>2024年5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日，请在规定时间内报名，逾期报名将不予受理。报到时间以报到通知单为准。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招收要求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楷体" w:hAnsi="楷体" w:eastAsia="楷体" w:cs="楷体"/>
          <w:b/>
          <w:bCs/>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lang w:val="en-US" w:eastAsia="zh-CN"/>
        </w:rPr>
        <w:t>临床类别：原则上须取得本科及以上学历，具有中级及以上职称，取得医师资格证和医师执业证，完成住院医师规范化培训，并已注册相应执业范围，为确保医疗质量和医疗安全，执业范围及类别与进修专业须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2.医技类别：原则上须取得本科及以上学历，取得本专业相应的专业技术职务资格，专业方向与进修专业相符，具体要求详见“卓越青年医师”定向进修培养招生计划表。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（四）招生计划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中山大学附属第一医院广西医院“卓越青年医师”定向进修</w:t>
      </w:r>
      <w:r>
        <w:rPr>
          <w:rFonts w:hint="eastAsia" w:ascii="仿宋_GB2312" w:hAnsi="仿宋_GB2312" w:eastAsia="仿宋_GB2312" w:cs="仿宋_GB2312"/>
          <w:sz w:val="32"/>
          <w:szCs w:val="32"/>
        </w:rPr>
        <w:t>培养计划</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三年</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第一年预计培养48名，具体详见中山大学附属第一医院广西医院“卓越青年医师”定向进修培养招生计划表，</w:t>
      </w:r>
      <w:r>
        <w:rPr>
          <w:rFonts w:hint="eastAsia" w:ascii="仿宋_GB2312" w:hAnsi="仿宋_GB2312" w:eastAsia="仿宋_GB2312" w:cs="仿宋_GB2312"/>
          <w:sz w:val="32"/>
          <w:szCs w:val="32"/>
          <w:lang w:eastAsia="zh-CN"/>
        </w:rPr>
        <w:t>后续根据医院学科发展情况，逐年递增培养名额。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申请或报名程序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1.凡具备进修条件的人员均可申请进修，为了统一和规范进修生管理工作，请各单位/个人登录“中山大学附属第一医院广西医院”（</w:t>
      </w:r>
      <w:r>
        <w:rPr>
          <w:rStyle w:val="6"/>
          <w:rFonts w:hint="eastAsia" w:ascii="仿宋_GB2312" w:hAnsi="仿宋_GB2312" w:eastAsia="仿宋_GB2312" w:cs="仿宋_GB2312"/>
          <w:sz w:val="32"/>
          <w:szCs w:val="32"/>
          <w:lang w:val="en-US" w:eastAsia="zh-CN"/>
        </w:rPr>
        <w:t>http://www.zsyygxyy.org.cn/）</w:t>
      </w:r>
      <w:r>
        <w:rPr>
          <w:rFonts w:hint="eastAsia" w:ascii="仿宋_GB2312" w:hAnsi="仿宋_GB2312" w:eastAsia="仿宋_GB2312" w:cs="仿宋_GB2312"/>
          <w:sz w:val="32"/>
          <w:szCs w:val="32"/>
          <w:lang w:val="en-US" w:eastAsia="zh-CN"/>
        </w:rPr>
        <w:t>，点击“医学教育”-“进修报名系统”，根据系统提示如实填写信息，并上传相应材料。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2.教学部组织相关科室对申请资料进行审核，科室根据申请进修人员的申请材料进行遴选。请各进修申请人员报名成功后密切关注报名状态，结果不另行通知。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3.拟录取后，须进入我院进修报名系统，登录个人账户打印《进修报到通知单》，按照要求携带《</w:t>
      </w:r>
      <w:r>
        <w:rPr>
          <w:rFonts w:hint="eastAsia" w:ascii="仿宋_GB2312" w:hAnsi="仿宋_GB2312" w:eastAsia="仿宋_GB2312" w:cs="仿宋_GB2312"/>
          <w:b w:val="0"/>
          <w:bCs w:val="0"/>
          <w:sz w:val="32"/>
          <w:szCs w:val="32"/>
          <w:lang w:val="en-US" w:eastAsia="zh-CN"/>
        </w:rPr>
        <w:t>广西国家区域医疗中心“卓越青年医师”定向进修培养计划申请表</w:t>
      </w:r>
      <w:r>
        <w:rPr>
          <w:rFonts w:hint="eastAsia" w:ascii="仿宋_GB2312" w:hAnsi="仿宋_GB2312" w:eastAsia="仿宋_GB2312" w:cs="仿宋_GB2312"/>
          <w:sz w:val="32"/>
          <w:szCs w:val="32"/>
          <w:lang w:val="en-US" w:eastAsia="zh-CN"/>
        </w:rPr>
        <w:t>》（加盖单位公章）、《进修报到通知单》及相关证件复印件、照片等材料报到。执业证的执业地点、选送单位名称和单位公章三者必须一致。若同一个单位多个名称，须医院办公室出具证明并加盖公章或有卫生局相关批文复印件。经过注册的执业医师，其注册类别和范围与所申请进修专业必须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bCs/>
          <w:sz w:val="32"/>
          <w:szCs w:val="32"/>
          <w:lang w:val="en-US" w:eastAsia="zh-CN"/>
        </w:rPr>
      </w:pPr>
      <w:r>
        <w:rPr>
          <w:rFonts w:hint="eastAsia" w:ascii="仿宋_GB2312" w:hAnsi="仿宋_GB2312" w:eastAsia="仿宋_GB2312" w:cs="仿宋_GB2312"/>
          <w:sz w:val="32"/>
          <w:szCs w:val="32"/>
          <w:lang w:val="en-US" w:eastAsia="zh-CN"/>
        </w:rPr>
        <w:t>4.进修人员持《进修报到通知单》，按规定时间来我院报到，报到时间另行通知。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培养内容、方式及途径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（一）培养内容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卓越青年医师”定向进修培养计划紧紧围绕国家区域医疗中心建设开展，以耳鼻咽喉科、神经外科、心血管内科、神经内科、妇产科五大重点学科为主要培养方向，涵盖消化内科、普通外科、骨科、泌尿外科等优势专科，各专科根据自身特点制定了细致详实的培养方案，包含医疗、教学、科研等多个方面，与中山大学附属第一医院开展同质化培训，用足项目输出单位的优势资源，培养内容丰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（二）培养方式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创新进修培养方式，实行导师制度，进修人员学习培训期间，为进修人员配备资深医师作为导师，充分发挥传帮带作用，建立结对指导机制，精心制定培训方案，科学设置培训内容，采取理论辅导、实践教学和学习研讨相结合等方法，指导进修人员参与临床实践及学术研究，实现培养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（三）培训途径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培训内容在中山大学附属第一医院广西医院完成，同时建立两地轮训制度，学习培训期间，优秀进修人员可由我院选送至中山大学附属第一医院开展短期学习培训，培训的具体时限根据进修人员实际表现评估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五、管理与考核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（一）管理要求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严肃过程管理，提高进修培训质量。</w:t>
      </w:r>
      <w:r>
        <w:rPr>
          <w:rFonts w:hint="eastAsia" w:ascii="仿宋_GB2312" w:hAnsi="仿宋_GB2312" w:eastAsia="仿宋_GB2312" w:cs="仿宋_GB2312"/>
          <w:color w:val="000000"/>
          <w:sz w:val="32"/>
          <w:szCs w:val="32"/>
          <w:lang w:val="en-US" w:eastAsia="zh-CN"/>
        </w:rPr>
        <w:t>按照培训大纲和培训任务要求，</w:t>
      </w:r>
      <w:r>
        <w:rPr>
          <w:rFonts w:hint="eastAsia" w:ascii="仿宋_GB2312" w:hAnsi="仿宋_GB2312" w:eastAsia="仿宋_GB2312" w:cs="仿宋_GB2312"/>
          <w:sz w:val="32"/>
          <w:szCs w:val="32"/>
          <w:lang w:val="en-US" w:eastAsia="zh-CN"/>
        </w:rPr>
        <w:t>根据专科特点及培养方向，各科室均制定了科学合理的培训计划，进修人员在学习培训</w:t>
      </w:r>
      <w:r>
        <w:rPr>
          <w:rFonts w:hint="default" w:ascii="仿宋_GB2312" w:hAnsi="仿宋_GB2312" w:eastAsia="仿宋_GB2312" w:cs="仿宋_GB2312"/>
          <w:sz w:val="32"/>
          <w:szCs w:val="32"/>
          <w:lang w:val="en-US" w:eastAsia="zh-CN"/>
        </w:rPr>
        <w:t>期间须遵守</w:t>
      </w:r>
      <w:r>
        <w:rPr>
          <w:rFonts w:hint="eastAsia" w:ascii="仿宋_GB2312" w:hAnsi="仿宋_GB2312" w:eastAsia="仿宋_GB2312" w:cs="仿宋_GB2312"/>
          <w:sz w:val="32"/>
          <w:szCs w:val="32"/>
          <w:lang w:val="en-US" w:eastAsia="zh-CN"/>
        </w:rPr>
        <w:t>医院</w:t>
      </w:r>
      <w:r>
        <w:rPr>
          <w:rFonts w:hint="default" w:ascii="仿宋_GB2312" w:hAnsi="仿宋_GB2312" w:eastAsia="仿宋_GB2312" w:cs="仿宋_GB2312"/>
          <w:sz w:val="32"/>
          <w:szCs w:val="32"/>
          <w:lang w:val="en-US" w:eastAsia="zh-CN"/>
        </w:rPr>
        <w:t>相关管理规定，认真学习完成进修培养任务。对</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en-US" w:eastAsia="zh-CN"/>
        </w:rPr>
        <w:t>态度消极或违反规定受到处分的进修人员，停发进修补助，并根据具体情况终止进修资格，上报至自治区卫生健康委进行通报批评。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（二）考核要求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规范进修考核，加强</w:t>
      </w:r>
      <w:r>
        <w:rPr>
          <w:rFonts w:hint="eastAsia" w:ascii="仿宋_GB2312" w:hAnsi="仿宋_GB2312" w:eastAsia="仿宋_GB2312" w:cs="仿宋_GB2312"/>
          <w:sz w:val="32"/>
          <w:szCs w:val="32"/>
        </w:rPr>
        <w:t>教学质量监控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修考核包括过程考核及结业考核，具体考核方案由医院科室根据各专科实际情况制定。考核将根据学科专业类别设置考核小组，由中山大学附属第一医院及本院专家、资深带教老师对进修培训情况进行综合考评与指导。</w:t>
      </w:r>
      <w:r>
        <w:rPr>
          <w:rFonts w:hint="eastAsia" w:ascii="仿宋_GB2312" w:hAnsi="仿宋_GB2312" w:eastAsia="仿宋_GB2312" w:cs="仿宋_GB2312"/>
          <w:sz w:val="32"/>
          <w:szCs w:val="32"/>
          <w:highlight w:val="none"/>
          <w:lang w:val="en-US" w:eastAsia="zh-CN"/>
        </w:rPr>
        <w:t>考核结果分优秀、合格、不合格三个等级。对考核合格者给予颁发国家区域医疗中心进修培养合格证书，对出色完成“卓越青年医师”培养任务、达到培养目标、成绩显著的个人给予表彰和奖励。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六、培养管理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（一）基本保障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学习培训</w:t>
      </w:r>
      <w:r>
        <w:rPr>
          <w:rFonts w:hint="eastAsia" w:ascii="仿宋_GB2312" w:hAnsi="仿宋_GB2312" w:eastAsia="仿宋_GB2312" w:cs="仿宋_GB2312"/>
          <w:sz w:val="32"/>
          <w:szCs w:val="32"/>
        </w:rPr>
        <w:t>期间</w:t>
      </w:r>
      <w:r>
        <w:rPr>
          <w:rFonts w:hint="eastAsia" w:ascii="仿宋_GB2312" w:hAnsi="仿宋_GB2312" w:eastAsia="仿宋_GB2312" w:cs="仿宋_GB2312"/>
          <w:sz w:val="32"/>
          <w:szCs w:val="32"/>
          <w:lang w:val="en-US" w:eastAsia="zh-CN"/>
        </w:rPr>
        <w:t>进修</w:t>
      </w:r>
      <w:r>
        <w:rPr>
          <w:rFonts w:hint="eastAsia" w:ascii="仿宋_GB2312" w:hAnsi="仿宋_GB2312" w:eastAsia="仿宋_GB2312" w:cs="仿宋_GB2312"/>
          <w:sz w:val="32"/>
          <w:szCs w:val="32"/>
        </w:rPr>
        <w:t>人员的工资福利、绩效、交通费、食宿费等均由派出单位承担。</w:t>
      </w:r>
      <w:r>
        <w:rPr>
          <w:rFonts w:hint="eastAsia" w:ascii="仿宋_GB2312" w:hAnsi="仿宋_GB2312" w:eastAsia="仿宋_GB2312" w:cs="仿宋_GB2312"/>
          <w:sz w:val="32"/>
          <w:szCs w:val="32"/>
          <w:lang w:val="en-US" w:eastAsia="zh-CN"/>
        </w:rPr>
        <w:t>医院已建立起完善的进修培养体系，学习培训期间为进修人员提供必要的学习和生活条件，并由专人负责进修管理，</w:t>
      </w:r>
      <w:r>
        <w:rPr>
          <w:rFonts w:hint="eastAsia" w:ascii="仿宋_GB2312" w:hAnsi="仿宋_GB2312" w:eastAsia="仿宋_GB2312" w:cs="仿宋_GB2312"/>
          <w:color w:val="000000"/>
          <w:sz w:val="32"/>
          <w:szCs w:val="32"/>
          <w:lang w:val="en-US" w:eastAsia="zh-CN"/>
        </w:rPr>
        <w:t>做好信息管理、学员考勤、过程监管和考核等工作，确保培训效果与质量</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（二）日常教学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根据专科特点及培养方向，各科室均制定了科学合理的培训方案，进修人员在学习培训</w:t>
      </w:r>
      <w:r>
        <w:rPr>
          <w:rFonts w:hint="default" w:ascii="仿宋_GB2312" w:hAnsi="仿宋_GB2312" w:eastAsia="仿宋_GB2312" w:cs="仿宋_GB2312"/>
          <w:sz w:val="32"/>
          <w:szCs w:val="32"/>
          <w:lang w:val="en-US" w:eastAsia="zh-CN"/>
        </w:rPr>
        <w:t>期间须认真学习完成进修培养任务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000000"/>
          <w:sz w:val="32"/>
          <w:szCs w:val="32"/>
          <w:lang w:val="en-US" w:eastAsia="zh-CN"/>
        </w:rPr>
        <w:t>熟练掌握各专业常见病、多发病的病因、发病机理、临床表现、诊断及鉴别诊断、治疗、等专业知识和技能，不断提高医学人文素养以及科学研究水平。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（三）对外交流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修人员在学习培训期间可参与我院与中山大学附属第一医院开展的同质化培训，包括远程教学查房、疑难病例讨论等，参与新技术新项目的学习，充分利用中山大学附属第一医院的平台优势，共享医疗卫生领域的最新发展和研究成果。同时，建立两地轮训制度，优秀进修人员可由我院选送至中山大学附属第一医院开展短期学习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（四）奖助管理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入选我院“卓越青年医师”定向进修培养项目的人员按照职称发放进修补助，进修补助标准：正高级4.8万元/人/年，副高级资助3.6万元/人/年，中级资助2.4万元/人/年，初级职称资助1.2万元/人/年，补助按月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2.进修人员在培训期间可参与我院课题研究，或与我院专家联合申报相关课题，优秀课题可纳入自治区卫生健康委自筹课题项目予以支持。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3.学习培训期间进修人员由我院统一管理，参与相关业务和管理工作。对在进修期间表现优秀的人员予以</w:t>
      </w:r>
      <w:r>
        <w:rPr>
          <w:rFonts w:hint="eastAsia" w:ascii="仿宋_GB2312" w:hAnsi="仿宋_GB2312" w:eastAsia="仿宋_GB2312" w:cs="仿宋_GB2312"/>
          <w:sz w:val="32"/>
          <w:szCs w:val="32"/>
          <w:highlight w:val="none"/>
          <w:lang w:val="en-US" w:eastAsia="zh-CN"/>
        </w:rPr>
        <w:t>表彰和奖励</w:t>
      </w:r>
      <w:r>
        <w:rPr>
          <w:rFonts w:hint="eastAsia" w:ascii="仿宋_GB2312" w:hAnsi="仿宋_GB2312" w:eastAsia="仿宋_GB2312" w:cs="仿宋_GB2312"/>
          <w:sz w:val="32"/>
          <w:szCs w:val="32"/>
          <w:lang w:val="en-US" w:eastAsia="zh-CN"/>
        </w:rPr>
        <w:t>，并向原单位通报。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七、其他事项说明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1.进修期间，进修人员不得任意延长或中</w:t>
      </w:r>
      <w:bookmarkStart w:id="0" w:name="_GoBack"/>
      <w:bookmarkEnd w:id="0"/>
      <w:r>
        <w:rPr>
          <w:rFonts w:hint="eastAsia" w:ascii="仿宋_GB2312" w:hAnsi="仿宋_GB2312" w:eastAsia="仿宋_GB2312" w:cs="仿宋_GB2312"/>
          <w:sz w:val="32"/>
          <w:szCs w:val="32"/>
          <w:lang w:val="en-US" w:eastAsia="zh-CN"/>
        </w:rPr>
        <w:t>途更改进修专业，如有特殊情况需要变动者，必须有原单位同意延长或更改进修计划的公函，并经进修相关科室主任签字同意，经教学部（护理人员要经过护理部）审核后，方可办理延长或更改进修专业的有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2.若申请多个进修方向，请完成一个进修培养项目后，在下一批次报名期提交新项目的申请。</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联系人及联系方式：韩老师，0771-5722255</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FF0000"/>
          <w:highlight w:val="yellow"/>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FF0000"/>
          <w:highlight w:val="yellow"/>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FF0000"/>
          <w:highlight w:val="yellow"/>
        </w:rPr>
        <w:sectPr>
          <w:type w:val="continuous"/>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rPr>
        <w:drawing>
          <wp:anchor distT="0" distB="0" distL="114300" distR="114300" simplePos="0" relativeHeight="251660288" behindDoc="0" locked="0" layoutInCell="1" allowOverlap="1">
            <wp:simplePos x="0" y="0"/>
            <wp:positionH relativeFrom="column">
              <wp:posOffset>-794385</wp:posOffset>
            </wp:positionH>
            <wp:positionV relativeFrom="paragraph">
              <wp:posOffset>-2897505</wp:posOffset>
            </wp:positionV>
            <wp:extent cx="2576195" cy="579755"/>
            <wp:effectExtent l="0" t="0" r="14605" b="14605"/>
            <wp:wrapNone/>
            <wp:docPr id="1" name="图片 2" descr="E:\公务\中山图标.png中山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E:\公务\中山图标.png中山图标"/>
                    <pic:cNvPicPr>
                      <a:picLocks noChangeAspect="1"/>
                    </pic:cNvPicPr>
                  </pic:nvPicPr>
                  <pic:blipFill>
                    <a:blip r:embed="rId4"/>
                    <a:stretch>
                      <a:fillRect/>
                    </a:stretch>
                  </pic:blipFill>
                  <pic:spPr>
                    <a:xfrm>
                      <a:off x="0" y="0"/>
                      <a:ext cx="2576195" cy="579755"/>
                    </a:xfrm>
                    <a:prstGeom prst="rect">
                      <a:avLst/>
                    </a:prstGeom>
                    <a:noFill/>
                    <a:ln>
                      <a:noFill/>
                    </a:ln>
                  </pic:spPr>
                </pic:pic>
              </a:graphicData>
            </a:graphic>
          </wp:anchor>
        </w:drawing>
      </w:r>
      <w:r>
        <w:rPr>
          <w:rFonts w:hint="eastAsia" w:ascii="黑体" w:hAnsi="黑体" w:eastAsia="黑体" w:cs="黑体"/>
          <w:sz w:val="32"/>
          <w:szCs w:val="32"/>
          <w:lang w:val="en-US" w:eastAsia="zh-CN"/>
        </w:rPr>
        <w:t>附：</w:t>
      </w:r>
      <w:r>
        <w:rPr>
          <w:rFonts w:hint="eastAsia" w:ascii="黑体" w:hAnsi="黑体" w:eastAsia="黑体" w:cs="黑体"/>
          <w:sz w:val="32"/>
          <w:szCs w:val="32"/>
        </w:rPr>
        <w:t>中山大学附属第一医院广西医院</w:t>
      </w:r>
      <w:r>
        <w:rPr>
          <w:rFonts w:hint="eastAsia" w:ascii="黑体" w:hAnsi="黑体" w:eastAsia="黑体" w:cs="黑体"/>
          <w:sz w:val="32"/>
          <w:szCs w:val="32"/>
          <w:lang w:val="en-US" w:eastAsia="zh-CN"/>
        </w:rPr>
        <w:t>“卓越青年医师”定向进修培养招生计划表</w:t>
      </w:r>
    </w:p>
    <w:tbl>
      <w:tblPr>
        <w:tblStyle w:val="4"/>
        <w:tblpPr w:leftFromText="180" w:rightFromText="180" w:vertAnchor="text" w:horzAnchor="page" w:tblpXSpec="center" w:tblpY="387"/>
        <w:tblOverlap w:val="never"/>
        <w:tblW w:w="14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421"/>
        <w:gridCol w:w="851"/>
        <w:gridCol w:w="1385"/>
        <w:gridCol w:w="1222"/>
        <w:gridCol w:w="1047"/>
        <w:gridCol w:w="1702"/>
        <w:gridCol w:w="1015"/>
        <w:gridCol w:w="1898"/>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14" w:type="dxa"/>
            <w:tcBorders>
              <w:top w:val="single" w:color="auto" w:sz="4" w:space="0"/>
            </w:tcBorders>
            <w:noWrap w:val="0"/>
            <w:vAlign w:val="center"/>
          </w:tcPr>
          <w:p>
            <w:pPr>
              <w:jc w:val="center"/>
              <w:rPr>
                <w:rFonts w:hint="default" w:ascii="仿宋_GB2312" w:hAnsi="仿宋_GB2312" w:eastAsia="仿宋_GB2312" w:cs="仿宋_GB2312"/>
                <w:b/>
                <w:bCs/>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b/>
                <w:bCs/>
                <w:i w:val="0"/>
                <w:iCs w:val="0"/>
                <w:caps w:val="0"/>
                <w:color w:val="000000"/>
                <w:spacing w:val="0"/>
                <w:sz w:val="24"/>
                <w:szCs w:val="24"/>
                <w:shd w:val="clear" w:color="auto" w:fill="FFFFFF"/>
                <w:vertAlign w:val="baseline"/>
                <w:lang w:val="en-US" w:eastAsia="zh-CN"/>
              </w:rPr>
              <w:t>序号</w:t>
            </w:r>
          </w:p>
        </w:tc>
        <w:tc>
          <w:tcPr>
            <w:tcW w:w="1421" w:type="dxa"/>
            <w:tcBorders>
              <w:top w:val="single" w:color="auto" w:sz="4" w:space="0"/>
            </w:tcBorders>
            <w:noWrap w:val="0"/>
            <w:vAlign w:val="center"/>
          </w:tcPr>
          <w:p>
            <w:pPr>
              <w:jc w:val="center"/>
              <w:rPr>
                <w:rFonts w:hint="default" w:ascii="仿宋_GB2312" w:hAnsi="仿宋_GB2312" w:eastAsia="仿宋_GB2312" w:cs="仿宋_GB2312"/>
                <w:b/>
                <w:bCs/>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b/>
                <w:bCs/>
                <w:i w:val="0"/>
                <w:iCs w:val="0"/>
                <w:caps w:val="0"/>
                <w:color w:val="000000"/>
                <w:spacing w:val="0"/>
                <w:sz w:val="24"/>
                <w:szCs w:val="24"/>
                <w:shd w:val="clear" w:color="auto" w:fill="FFFFFF"/>
                <w:vertAlign w:val="baseline"/>
                <w:lang w:val="en-US" w:eastAsia="zh-CN"/>
              </w:rPr>
              <w:t>所在科室</w:t>
            </w:r>
          </w:p>
        </w:tc>
        <w:tc>
          <w:tcPr>
            <w:tcW w:w="851" w:type="dxa"/>
            <w:tcBorders>
              <w:top w:val="single" w:color="auto" w:sz="4" w:space="0"/>
            </w:tcBorders>
            <w:noWrap w:val="0"/>
            <w:vAlign w:val="center"/>
          </w:tcPr>
          <w:p>
            <w:pPr>
              <w:jc w:val="center"/>
              <w:rPr>
                <w:rFonts w:hint="default" w:ascii="仿宋_GB2312" w:hAnsi="仿宋_GB2312" w:eastAsia="仿宋_GB2312" w:cs="仿宋_GB2312"/>
                <w:b/>
                <w:bCs/>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b/>
                <w:bCs/>
                <w:i w:val="0"/>
                <w:iCs w:val="0"/>
                <w:caps w:val="0"/>
                <w:color w:val="000000"/>
                <w:spacing w:val="0"/>
                <w:sz w:val="24"/>
                <w:szCs w:val="24"/>
                <w:shd w:val="clear" w:color="auto" w:fill="FFFFFF"/>
                <w:vertAlign w:val="baseline"/>
                <w:lang w:val="en-US" w:eastAsia="zh-CN"/>
              </w:rPr>
              <w:t>岗位类别</w:t>
            </w:r>
          </w:p>
        </w:tc>
        <w:tc>
          <w:tcPr>
            <w:tcW w:w="1385" w:type="dxa"/>
            <w:tcBorders>
              <w:top w:val="single" w:color="auto" w:sz="4" w:space="0"/>
            </w:tcBorders>
            <w:noWrap w:val="0"/>
            <w:vAlign w:val="center"/>
          </w:tcPr>
          <w:p>
            <w:pPr>
              <w:jc w:val="center"/>
              <w:rPr>
                <w:rFonts w:hint="default" w:ascii="仿宋_GB2312" w:hAnsi="仿宋_GB2312" w:eastAsia="仿宋_GB2312" w:cs="仿宋_GB2312"/>
                <w:b/>
                <w:bCs/>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b/>
                <w:bCs/>
                <w:i w:val="0"/>
                <w:iCs w:val="0"/>
                <w:caps w:val="0"/>
                <w:color w:val="000000"/>
                <w:spacing w:val="0"/>
                <w:sz w:val="24"/>
                <w:szCs w:val="24"/>
                <w:shd w:val="clear" w:color="auto" w:fill="FFFFFF"/>
                <w:vertAlign w:val="baseline"/>
                <w:lang w:val="en-US" w:eastAsia="zh-CN"/>
              </w:rPr>
              <w:t>职称</w:t>
            </w:r>
          </w:p>
        </w:tc>
        <w:tc>
          <w:tcPr>
            <w:tcW w:w="1222" w:type="dxa"/>
            <w:tcBorders>
              <w:top w:val="single" w:color="auto" w:sz="4" w:space="0"/>
            </w:tcBorders>
            <w:noWrap w:val="0"/>
            <w:vAlign w:val="center"/>
          </w:tcPr>
          <w:p>
            <w:pPr>
              <w:jc w:val="center"/>
              <w:rPr>
                <w:rFonts w:hint="default" w:ascii="仿宋_GB2312" w:hAnsi="仿宋_GB2312" w:eastAsia="仿宋_GB2312" w:cs="仿宋_GB2312"/>
                <w:b/>
                <w:bCs/>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b/>
                <w:bCs/>
                <w:i w:val="0"/>
                <w:iCs w:val="0"/>
                <w:caps w:val="0"/>
                <w:color w:val="000000"/>
                <w:spacing w:val="0"/>
                <w:sz w:val="24"/>
                <w:szCs w:val="24"/>
                <w:shd w:val="clear" w:color="auto" w:fill="FFFFFF"/>
                <w:vertAlign w:val="baseline"/>
                <w:lang w:val="en-US" w:eastAsia="zh-CN"/>
              </w:rPr>
              <w:t>招收数量（名）</w:t>
            </w:r>
          </w:p>
        </w:tc>
        <w:tc>
          <w:tcPr>
            <w:tcW w:w="1047" w:type="dxa"/>
            <w:tcBorders>
              <w:top w:val="single" w:color="auto" w:sz="4" w:space="0"/>
            </w:tcBorders>
            <w:noWrap w:val="0"/>
            <w:vAlign w:val="center"/>
          </w:tcPr>
          <w:p>
            <w:pPr>
              <w:jc w:val="center"/>
              <w:rPr>
                <w:rFonts w:hint="default" w:ascii="仿宋_GB2312" w:hAnsi="仿宋_GB2312" w:eastAsia="仿宋_GB2312" w:cs="仿宋_GB2312"/>
                <w:b/>
                <w:bCs/>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b/>
                <w:bCs/>
                <w:i w:val="0"/>
                <w:iCs w:val="0"/>
                <w:caps w:val="0"/>
                <w:color w:val="000000"/>
                <w:spacing w:val="0"/>
                <w:sz w:val="24"/>
                <w:szCs w:val="24"/>
                <w:shd w:val="clear" w:color="auto" w:fill="FFFFFF"/>
                <w:vertAlign w:val="baseline"/>
                <w:lang w:val="en-US" w:eastAsia="zh-CN"/>
              </w:rPr>
              <w:t>学历学位要求</w:t>
            </w:r>
          </w:p>
        </w:tc>
        <w:tc>
          <w:tcPr>
            <w:tcW w:w="1702" w:type="dxa"/>
            <w:tcBorders>
              <w:top w:val="single" w:color="auto" w:sz="4" w:space="0"/>
            </w:tcBorders>
            <w:noWrap w:val="0"/>
            <w:vAlign w:val="center"/>
          </w:tcPr>
          <w:p>
            <w:pPr>
              <w:jc w:val="center"/>
              <w:rPr>
                <w:rFonts w:hint="default" w:ascii="仿宋_GB2312" w:hAnsi="仿宋_GB2312" w:eastAsia="仿宋_GB2312" w:cs="仿宋_GB2312"/>
                <w:b/>
                <w:bCs/>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b/>
                <w:bCs/>
                <w:i w:val="0"/>
                <w:iCs w:val="0"/>
                <w:caps w:val="0"/>
                <w:color w:val="000000"/>
                <w:spacing w:val="0"/>
                <w:sz w:val="24"/>
                <w:szCs w:val="24"/>
                <w:shd w:val="clear" w:color="auto" w:fill="FFFFFF"/>
                <w:vertAlign w:val="baseline"/>
                <w:lang w:val="en-US" w:eastAsia="zh-CN"/>
              </w:rPr>
              <w:t>专业要求</w:t>
            </w:r>
          </w:p>
        </w:tc>
        <w:tc>
          <w:tcPr>
            <w:tcW w:w="1015" w:type="dxa"/>
            <w:tcBorders>
              <w:top w:val="single" w:color="auto" w:sz="4" w:space="0"/>
            </w:tcBorders>
            <w:noWrap w:val="0"/>
            <w:vAlign w:val="center"/>
          </w:tcPr>
          <w:p>
            <w:pPr>
              <w:jc w:val="center"/>
              <w:rPr>
                <w:rFonts w:hint="default" w:ascii="仿宋_GB2312" w:hAnsi="仿宋_GB2312" w:eastAsia="仿宋_GB2312" w:cs="仿宋_GB2312"/>
                <w:b/>
                <w:bCs/>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b/>
                <w:bCs/>
                <w:i w:val="0"/>
                <w:iCs w:val="0"/>
                <w:caps w:val="0"/>
                <w:color w:val="000000"/>
                <w:spacing w:val="0"/>
                <w:sz w:val="24"/>
                <w:szCs w:val="24"/>
                <w:shd w:val="clear" w:color="auto" w:fill="FFFFFF"/>
                <w:vertAlign w:val="baseline"/>
                <w:lang w:val="en-US" w:eastAsia="zh-CN"/>
              </w:rPr>
              <w:t>要求工作年限</w:t>
            </w:r>
          </w:p>
        </w:tc>
        <w:tc>
          <w:tcPr>
            <w:tcW w:w="1898" w:type="dxa"/>
            <w:tcBorders>
              <w:top w:val="single" w:color="auto" w:sz="4" w:space="0"/>
            </w:tcBorders>
            <w:noWrap w:val="0"/>
            <w:vAlign w:val="center"/>
          </w:tcPr>
          <w:p>
            <w:pPr>
              <w:jc w:val="center"/>
              <w:rPr>
                <w:rFonts w:hint="default" w:ascii="仿宋_GB2312" w:hAnsi="仿宋_GB2312" w:eastAsia="仿宋_GB2312" w:cs="仿宋_GB2312"/>
                <w:b/>
                <w:bCs/>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b/>
                <w:bCs/>
                <w:i w:val="0"/>
                <w:iCs w:val="0"/>
                <w:caps w:val="0"/>
                <w:color w:val="000000"/>
                <w:spacing w:val="0"/>
                <w:sz w:val="24"/>
                <w:szCs w:val="24"/>
                <w:shd w:val="clear" w:color="auto" w:fill="FFFFFF"/>
                <w:vertAlign w:val="baseline"/>
                <w:lang w:val="en-US" w:eastAsia="zh-CN"/>
              </w:rPr>
              <w:t>进修时长</w:t>
            </w:r>
          </w:p>
        </w:tc>
        <w:tc>
          <w:tcPr>
            <w:tcW w:w="3092" w:type="dxa"/>
            <w:tcBorders>
              <w:top w:val="single" w:color="auto" w:sz="4" w:space="0"/>
            </w:tcBorders>
            <w:noWrap w:val="0"/>
            <w:vAlign w:val="center"/>
          </w:tcPr>
          <w:p>
            <w:pPr>
              <w:jc w:val="center"/>
              <w:rPr>
                <w:rFonts w:hint="default" w:ascii="仿宋_GB2312" w:hAnsi="仿宋_GB2312" w:eastAsia="仿宋_GB2312" w:cs="仿宋_GB2312"/>
                <w:b/>
                <w:bCs/>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b/>
                <w:bCs/>
                <w:i w:val="0"/>
                <w:iCs w:val="0"/>
                <w:caps w:val="0"/>
                <w:color w:val="000000"/>
                <w:spacing w:val="0"/>
                <w:sz w:val="24"/>
                <w:szCs w:val="24"/>
                <w:shd w:val="clear" w:color="auto" w:fill="FFFFFF"/>
                <w:vertAlign w:val="baseline"/>
                <w:lang w:val="en-US" w:eastAsia="zh-CN"/>
              </w:rPr>
              <w:t>培养方向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0"/>
            <w:vAlign w:val="center"/>
          </w:tcPr>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1</w:t>
            </w:r>
          </w:p>
        </w:tc>
        <w:tc>
          <w:tcPr>
            <w:tcW w:w="142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耳鼻咽喉头颈外科</w:t>
            </w:r>
          </w:p>
        </w:tc>
        <w:tc>
          <w:tcPr>
            <w:tcW w:w="85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医生</w:t>
            </w:r>
          </w:p>
        </w:tc>
        <w:tc>
          <w:tcPr>
            <w:tcW w:w="1385"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主治医师</w:t>
            </w:r>
          </w:p>
        </w:tc>
        <w:tc>
          <w:tcPr>
            <w:tcW w:w="122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2</w:t>
            </w:r>
          </w:p>
        </w:tc>
        <w:tc>
          <w:tcPr>
            <w:tcW w:w="1047"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color w:val="000000"/>
                <w:sz w:val="24"/>
                <w:szCs w:val="24"/>
                <w:shd w:val="clear" w:color="auto" w:fill="FFFFFF"/>
              </w:rPr>
              <w:t>本科及以上</w:t>
            </w:r>
          </w:p>
        </w:tc>
        <w:tc>
          <w:tcPr>
            <w:tcW w:w="1702" w:type="dxa"/>
            <w:noWrap w:val="0"/>
            <w:vAlign w:val="center"/>
          </w:tcPr>
          <w:p>
            <w:pPr>
              <w:jc w:val="left"/>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可独立值班处理耳鼻咽喉常见病及多发病，可出门诊。具备一定英语基础。</w:t>
            </w:r>
          </w:p>
        </w:tc>
        <w:tc>
          <w:tcPr>
            <w:tcW w:w="1015"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olor w:val="000000"/>
                <w:spacing w:val="0"/>
                <w:sz w:val="24"/>
                <w:szCs w:val="24"/>
                <w:shd w:val="clear" w:color="auto" w:fill="FFFFFF"/>
                <w:vertAlign w:val="baseline"/>
                <w:lang w:val="en-US" w:eastAsia="zh-CN"/>
              </w:rPr>
              <w:t>3</w:t>
            </w: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年</w:t>
            </w:r>
          </w:p>
        </w:tc>
        <w:tc>
          <w:tcPr>
            <w:tcW w:w="1898"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半年/一年</w:t>
            </w:r>
          </w:p>
        </w:tc>
        <w:tc>
          <w:tcPr>
            <w:tcW w:w="309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鼻科及耳科方向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614" w:type="dxa"/>
            <w:noWrap w:val="0"/>
            <w:vAlign w:val="center"/>
          </w:tcPr>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2</w:t>
            </w:r>
          </w:p>
        </w:tc>
        <w:tc>
          <w:tcPr>
            <w:tcW w:w="1421" w:type="dxa"/>
            <w:noWrap w:val="0"/>
            <w:vAlign w:val="center"/>
          </w:tcPr>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神经外科</w:t>
            </w:r>
          </w:p>
        </w:tc>
        <w:tc>
          <w:tcPr>
            <w:tcW w:w="851" w:type="dxa"/>
            <w:noWrap w:val="0"/>
            <w:vAlign w:val="center"/>
          </w:tcPr>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医生</w:t>
            </w:r>
          </w:p>
        </w:tc>
        <w:tc>
          <w:tcPr>
            <w:tcW w:w="1385" w:type="dxa"/>
            <w:noWrap w:val="0"/>
            <w:vAlign w:val="center"/>
          </w:tcPr>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完成住院医师规范化培训或主治医师及以上</w:t>
            </w:r>
          </w:p>
        </w:tc>
        <w:tc>
          <w:tcPr>
            <w:tcW w:w="1222" w:type="dxa"/>
            <w:noWrap w:val="0"/>
            <w:vAlign w:val="center"/>
          </w:tcPr>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4</w:t>
            </w:r>
          </w:p>
        </w:tc>
        <w:tc>
          <w:tcPr>
            <w:tcW w:w="1047" w:type="dxa"/>
            <w:noWrap w:val="0"/>
            <w:vAlign w:val="center"/>
          </w:tcPr>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rPr>
              <w:t>本科及以上</w:t>
            </w:r>
          </w:p>
        </w:tc>
        <w:tc>
          <w:tcPr>
            <w:tcW w:w="1702" w:type="dxa"/>
            <w:noWrap w:val="0"/>
            <w:vAlign w:val="center"/>
          </w:tcPr>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神经外科专业</w:t>
            </w:r>
          </w:p>
        </w:tc>
        <w:tc>
          <w:tcPr>
            <w:tcW w:w="1015" w:type="dxa"/>
            <w:noWrap w:val="0"/>
            <w:vAlign w:val="center"/>
          </w:tcPr>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olor w:val="000000"/>
                <w:spacing w:val="0"/>
                <w:sz w:val="24"/>
                <w:szCs w:val="24"/>
                <w:shd w:val="clear" w:color="auto" w:fill="FFFFFF"/>
                <w:vertAlign w:val="baseline"/>
                <w:lang w:val="en-US" w:eastAsia="zh-CN"/>
              </w:rPr>
              <w:t>1</w:t>
            </w: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年</w:t>
            </w:r>
          </w:p>
        </w:tc>
        <w:tc>
          <w:tcPr>
            <w:tcW w:w="1898" w:type="dxa"/>
            <w:noWrap w:val="0"/>
            <w:vAlign w:val="center"/>
          </w:tcPr>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半年/一年</w:t>
            </w:r>
          </w:p>
        </w:tc>
        <w:tc>
          <w:tcPr>
            <w:tcW w:w="3092" w:type="dxa"/>
            <w:noWrap w:val="0"/>
            <w:vAlign w:val="center"/>
          </w:tcPr>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脑血管病专业2名</w:t>
            </w:r>
          </w:p>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功能神外专业1名</w:t>
            </w:r>
          </w:p>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脑肿瘤专业1名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614" w:type="dxa"/>
            <w:noWrap w:val="0"/>
            <w:vAlign w:val="center"/>
          </w:tcPr>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3</w:t>
            </w:r>
          </w:p>
        </w:tc>
        <w:tc>
          <w:tcPr>
            <w:tcW w:w="142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心胸外科</w:t>
            </w:r>
          </w:p>
        </w:tc>
        <w:tc>
          <w:tcPr>
            <w:tcW w:w="85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医生</w:t>
            </w:r>
          </w:p>
        </w:tc>
        <w:tc>
          <w:tcPr>
            <w:tcW w:w="1385"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主治医师及以上</w:t>
            </w:r>
          </w:p>
        </w:tc>
        <w:tc>
          <w:tcPr>
            <w:tcW w:w="122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3</w:t>
            </w:r>
          </w:p>
        </w:tc>
        <w:tc>
          <w:tcPr>
            <w:tcW w:w="1047"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color w:val="000000"/>
                <w:sz w:val="24"/>
                <w:szCs w:val="24"/>
                <w:shd w:val="clear" w:color="auto" w:fill="FFFFFF"/>
              </w:rPr>
              <w:t>本科及以上</w:t>
            </w:r>
          </w:p>
        </w:tc>
        <w:tc>
          <w:tcPr>
            <w:tcW w:w="170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心胸外科专业</w:t>
            </w:r>
          </w:p>
        </w:tc>
        <w:tc>
          <w:tcPr>
            <w:tcW w:w="1015"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olor w:val="000000"/>
                <w:spacing w:val="0"/>
                <w:sz w:val="24"/>
                <w:szCs w:val="24"/>
                <w:shd w:val="clear" w:color="auto" w:fill="FFFFFF"/>
                <w:vertAlign w:val="baseline"/>
                <w:lang w:val="en-US" w:eastAsia="zh-CN"/>
              </w:rPr>
              <w:t>3</w:t>
            </w: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年</w:t>
            </w:r>
          </w:p>
        </w:tc>
        <w:tc>
          <w:tcPr>
            <w:tcW w:w="1898"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半年/一年</w:t>
            </w:r>
          </w:p>
        </w:tc>
        <w:tc>
          <w:tcPr>
            <w:tcW w:w="3092" w:type="dxa"/>
            <w:noWrap w:val="0"/>
            <w:vAlign w:val="center"/>
          </w:tcPr>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胸外方向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614" w:type="dxa"/>
            <w:noWrap w:val="0"/>
            <w:vAlign w:val="center"/>
          </w:tcPr>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4</w:t>
            </w:r>
          </w:p>
        </w:tc>
        <w:tc>
          <w:tcPr>
            <w:tcW w:w="142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心血管内科</w:t>
            </w:r>
          </w:p>
        </w:tc>
        <w:tc>
          <w:tcPr>
            <w:tcW w:w="85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医生</w:t>
            </w:r>
          </w:p>
        </w:tc>
        <w:tc>
          <w:tcPr>
            <w:tcW w:w="1385"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主治医师及以上</w:t>
            </w:r>
          </w:p>
        </w:tc>
        <w:tc>
          <w:tcPr>
            <w:tcW w:w="122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t>2-3</w:t>
            </w:r>
          </w:p>
        </w:tc>
        <w:tc>
          <w:tcPr>
            <w:tcW w:w="1047"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color w:val="000000"/>
                <w:sz w:val="24"/>
                <w:szCs w:val="24"/>
                <w:shd w:val="clear" w:color="auto" w:fill="FFFFFF"/>
              </w:rPr>
              <w:t>本科及以上</w:t>
            </w:r>
          </w:p>
        </w:tc>
        <w:tc>
          <w:tcPr>
            <w:tcW w:w="170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心血管内科</w:t>
            </w:r>
          </w:p>
        </w:tc>
        <w:tc>
          <w:tcPr>
            <w:tcW w:w="1015" w:type="dxa"/>
            <w:noWrap w:val="0"/>
            <w:vAlign w:val="center"/>
          </w:tcPr>
          <w:p>
            <w:pPr>
              <w:jc w:val="center"/>
              <w:rPr>
                <w:rFonts w:hint="default"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t>3年</w:t>
            </w:r>
          </w:p>
        </w:tc>
        <w:tc>
          <w:tcPr>
            <w:tcW w:w="1898"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一年</w:t>
            </w:r>
          </w:p>
        </w:tc>
        <w:tc>
          <w:tcPr>
            <w:tcW w:w="3092" w:type="dxa"/>
            <w:noWrap w:val="0"/>
            <w:vAlign w:val="center"/>
          </w:tcPr>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冠心病诊疗方向1名</w:t>
            </w:r>
          </w:p>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高血压病诊疗方向1名</w:t>
            </w:r>
          </w:p>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结构性心脏病诊疗方向1名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614" w:type="dxa"/>
            <w:noWrap w:val="0"/>
            <w:vAlign w:val="center"/>
          </w:tcPr>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5</w:t>
            </w:r>
          </w:p>
        </w:tc>
        <w:tc>
          <w:tcPr>
            <w:tcW w:w="1421"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妇科</w:t>
            </w:r>
          </w:p>
        </w:tc>
        <w:tc>
          <w:tcPr>
            <w:tcW w:w="851"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医生</w:t>
            </w:r>
          </w:p>
        </w:tc>
        <w:tc>
          <w:tcPr>
            <w:tcW w:w="1385"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主治医师2名</w:t>
            </w:r>
            <w:r>
              <w:rPr>
                <w:rFonts w:hint="eastAsia" w:ascii="仿宋_GB2312" w:hAnsi="仿宋_GB2312" w:eastAsia="仿宋_GB2312" w:cs="仿宋_GB2312"/>
                <w:color w:val="000000"/>
                <w:sz w:val="24"/>
                <w:szCs w:val="24"/>
                <w:shd w:val="clear" w:color="auto" w:fill="FFFFFF"/>
                <w:lang w:eastAsia="zh-CN"/>
              </w:rPr>
              <w:t>，</w:t>
            </w:r>
            <w:r>
              <w:rPr>
                <w:rFonts w:hint="eastAsia" w:ascii="仿宋_GB2312" w:hAnsi="仿宋_GB2312" w:eastAsia="仿宋_GB2312" w:cs="仿宋_GB2312"/>
                <w:color w:val="000000"/>
                <w:sz w:val="24"/>
                <w:szCs w:val="24"/>
                <w:shd w:val="clear" w:color="auto" w:fill="FFFFFF"/>
              </w:rPr>
              <w:t>住院医师1名</w:t>
            </w:r>
          </w:p>
        </w:tc>
        <w:tc>
          <w:tcPr>
            <w:tcW w:w="1222"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3</w:t>
            </w:r>
          </w:p>
        </w:tc>
        <w:tc>
          <w:tcPr>
            <w:tcW w:w="1047"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本科及以上</w:t>
            </w:r>
          </w:p>
        </w:tc>
        <w:tc>
          <w:tcPr>
            <w:tcW w:w="1702"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妇产科</w:t>
            </w:r>
          </w:p>
        </w:tc>
        <w:tc>
          <w:tcPr>
            <w:tcW w:w="1015"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3年及以上</w:t>
            </w:r>
          </w:p>
        </w:tc>
        <w:tc>
          <w:tcPr>
            <w:tcW w:w="1898" w:type="dxa"/>
            <w:noWrap w:val="0"/>
            <w:vAlign w:val="center"/>
          </w:tcPr>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半年/一年</w:t>
            </w:r>
          </w:p>
        </w:tc>
        <w:tc>
          <w:tcPr>
            <w:tcW w:w="3092" w:type="dxa"/>
            <w:noWrap w:val="0"/>
            <w:vAlign w:val="center"/>
          </w:tcPr>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妇科腔镜微创治疗方向3名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614" w:type="dxa"/>
            <w:noWrap w:val="0"/>
            <w:vAlign w:val="center"/>
          </w:tcPr>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6</w:t>
            </w:r>
          </w:p>
        </w:tc>
        <w:tc>
          <w:tcPr>
            <w:tcW w:w="142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产科</w:t>
            </w:r>
          </w:p>
        </w:tc>
        <w:tc>
          <w:tcPr>
            <w:tcW w:w="85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医生</w:t>
            </w:r>
          </w:p>
        </w:tc>
        <w:tc>
          <w:tcPr>
            <w:tcW w:w="1385"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主治医师及以上</w:t>
            </w:r>
          </w:p>
        </w:tc>
        <w:tc>
          <w:tcPr>
            <w:tcW w:w="122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3</w:t>
            </w:r>
          </w:p>
        </w:tc>
        <w:tc>
          <w:tcPr>
            <w:tcW w:w="1047"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硕士研究生</w:t>
            </w:r>
          </w:p>
        </w:tc>
        <w:tc>
          <w:tcPr>
            <w:tcW w:w="170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产科专业</w:t>
            </w:r>
          </w:p>
        </w:tc>
        <w:tc>
          <w:tcPr>
            <w:tcW w:w="1015"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olor w:val="000000"/>
                <w:spacing w:val="0"/>
                <w:sz w:val="24"/>
                <w:szCs w:val="24"/>
                <w:shd w:val="clear" w:color="auto" w:fill="FFFFFF"/>
                <w:vertAlign w:val="baseline"/>
                <w:lang w:val="en-US" w:eastAsia="zh-CN"/>
              </w:rPr>
              <w:t>3</w:t>
            </w: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年</w:t>
            </w:r>
          </w:p>
        </w:tc>
        <w:tc>
          <w:tcPr>
            <w:tcW w:w="1898" w:type="dxa"/>
            <w:noWrap w:val="0"/>
            <w:vAlign w:val="center"/>
          </w:tcPr>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半年</w:t>
            </w:r>
          </w:p>
        </w:tc>
        <w:tc>
          <w:tcPr>
            <w:tcW w:w="3092" w:type="dxa"/>
            <w:noWrap w:val="0"/>
            <w:vAlign w:val="center"/>
          </w:tcPr>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围产医学方向3名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614" w:type="dxa"/>
            <w:noWrap w:val="0"/>
            <w:vAlign w:val="center"/>
          </w:tcPr>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7</w:t>
            </w:r>
          </w:p>
        </w:tc>
        <w:tc>
          <w:tcPr>
            <w:tcW w:w="142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泌尿外科</w:t>
            </w:r>
          </w:p>
        </w:tc>
        <w:tc>
          <w:tcPr>
            <w:tcW w:w="85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医生</w:t>
            </w:r>
          </w:p>
        </w:tc>
        <w:tc>
          <w:tcPr>
            <w:tcW w:w="1385"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住院医师及以上</w:t>
            </w:r>
          </w:p>
        </w:tc>
        <w:tc>
          <w:tcPr>
            <w:tcW w:w="122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2</w:t>
            </w:r>
          </w:p>
        </w:tc>
        <w:tc>
          <w:tcPr>
            <w:tcW w:w="1047"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color w:val="000000"/>
                <w:sz w:val="24"/>
                <w:szCs w:val="24"/>
                <w:shd w:val="clear" w:color="auto" w:fill="FFFFFF"/>
              </w:rPr>
              <w:t>本科及以上</w:t>
            </w:r>
          </w:p>
        </w:tc>
        <w:tc>
          <w:tcPr>
            <w:tcW w:w="170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泌尿外科</w:t>
            </w:r>
          </w:p>
        </w:tc>
        <w:tc>
          <w:tcPr>
            <w:tcW w:w="1015"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1年及以上</w:t>
            </w:r>
          </w:p>
        </w:tc>
        <w:tc>
          <w:tcPr>
            <w:tcW w:w="1898" w:type="dxa"/>
            <w:noWrap w:val="0"/>
            <w:vAlign w:val="center"/>
          </w:tcPr>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半年/一年</w:t>
            </w:r>
          </w:p>
        </w:tc>
        <w:tc>
          <w:tcPr>
            <w:tcW w:w="3092" w:type="dxa"/>
            <w:noWrap w:val="0"/>
            <w:vAlign w:val="center"/>
          </w:tcPr>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微创及尿控方向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14" w:type="dxa"/>
            <w:noWrap w:val="0"/>
            <w:vAlign w:val="center"/>
          </w:tcPr>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8</w:t>
            </w:r>
          </w:p>
        </w:tc>
        <w:tc>
          <w:tcPr>
            <w:tcW w:w="142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普通外科</w:t>
            </w:r>
          </w:p>
        </w:tc>
        <w:tc>
          <w:tcPr>
            <w:tcW w:w="85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医生</w:t>
            </w:r>
          </w:p>
        </w:tc>
        <w:tc>
          <w:tcPr>
            <w:tcW w:w="1385" w:type="dxa"/>
            <w:noWrap w:val="0"/>
            <w:vAlign w:val="center"/>
          </w:tcPr>
          <w:p>
            <w:pPr>
              <w:jc w:val="center"/>
              <w:rPr>
                <w:rFonts w:hint="default"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主治医师及以上</w:t>
            </w:r>
          </w:p>
        </w:tc>
        <w:tc>
          <w:tcPr>
            <w:tcW w:w="122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4</w:t>
            </w:r>
          </w:p>
        </w:tc>
        <w:tc>
          <w:tcPr>
            <w:tcW w:w="1047"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color w:val="000000"/>
                <w:sz w:val="24"/>
                <w:szCs w:val="24"/>
                <w:shd w:val="clear" w:color="auto" w:fill="FFFFFF"/>
              </w:rPr>
              <w:t>本科及以上</w:t>
            </w:r>
          </w:p>
        </w:tc>
        <w:tc>
          <w:tcPr>
            <w:tcW w:w="170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外科学</w:t>
            </w:r>
          </w:p>
        </w:tc>
        <w:tc>
          <w:tcPr>
            <w:tcW w:w="1015"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3年及以上</w:t>
            </w:r>
          </w:p>
        </w:tc>
        <w:tc>
          <w:tcPr>
            <w:tcW w:w="1898"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半年</w:t>
            </w:r>
          </w:p>
        </w:tc>
        <w:tc>
          <w:tcPr>
            <w:tcW w:w="3092" w:type="dxa"/>
            <w:noWrap w:val="0"/>
            <w:vAlign w:val="center"/>
          </w:tcPr>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胃肠方向1名</w:t>
            </w:r>
          </w:p>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结直肠方向1名</w:t>
            </w:r>
          </w:p>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肝胆方向1人名</w:t>
            </w:r>
          </w:p>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胆石症微创方向1名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14" w:type="dxa"/>
            <w:noWrap w:val="0"/>
            <w:vAlign w:val="center"/>
          </w:tcPr>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9</w:t>
            </w:r>
          </w:p>
        </w:tc>
        <w:tc>
          <w:tcPr>
            <w:tcW w:w="1421"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骨科</w:t>
            </w:r>
          </w:p>
        </w:tc>
        <w:tc>
          <w:tcPr>
            <w:tcW w:w="851"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医生</w:t>
            </w:r>
          </w:p>
        </w:tc>
        <w:tc>
          <w:tcPr>
            <w:tcW w:w="1385"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完成住院医师规范化培训或主治医师以上</w:t>
            </w:r>
          </w:p>
        </w:tc>
        <w:tc>
          <w:tcPr>
            <w:tcW w:w="1222"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4</w:t>
            </w:r>
          </w:p>
        </w:tc>
        <w:tc>
          <w:tcPr>
            <w:tcW w:w="1047"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本科及以上</w:t>
            </w:r>
          </w:p>
        </w:tc>
        <w:tc>
          <w:tcPr>
            <w:tcW w:w="1702"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骨外科</w:t>
            </w:r>
          </w:p>
        </w:tc>
        <w:tc>
          <w:tcPr>
            <w:tcW w:w="1015"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lang w:val="en-US" w:eastAsia="zh-CN"/>
              </w:rPr>
              <w:t>不限</w:t>
            </w:r>
          </w:p>
        </w:tc>
        <w:tc>
          <w:tcPr>
            <w:tcW w:w="1898"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半年/一年</w:t>
            </w:r>
          </w:p>
        </w:tc>
        <w:tc>
          <w:tcPr>
            <w:tcW w:w="3092" w:type="dxa"/>
            <w:noWrap w:val="0"/>
            <w:vAlign w:val="center"/>
          </w:tcPr>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运动医学与关节镜方向2名</w:t>
            </w:r>
          </w:p>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脊柱微创方向1名</w:t>
            </w:r>
          </w:p>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显微手外科方向1名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614" w:type="dxa"/>
            <w:noWrap w:val="0"/>
            <w:vAlign w:val="center"/>
          </w:tcPr>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10</w:t>
            </w:r>
          </w:p>
        </w:tc>
        <w:tc>
          <w:tcPr>
            <w:tcW w:w="142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消化内科</w:t>
            </w:r>
          </w:p>
        </w:tc>
        <w:tc>
          <w:tcPr>
            <w:tcW w:w="85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医生</w:t>
            </w:r>
          </w:p>
        </w:tc>
        <w:tc>
          <w:tcPr>
            <w:tcW w:w="1385" w:type="dxa"/>
            <w:noWrap w:val="0"/>
            <w:vAlign w:val="center"/>
          </w:tcPr>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副主任医师、</w:t>
            </w:r>
          </w:p>
          <w:p>
            <w:pPr>
              <w:jc w:val="center"/>
              <w:rPr>
                <w:rFonts w:hint="default"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主治医师及以上</w:t>
            </w:r>
          </w:p>
        </w:tc>
        <w:tc>
          <w:tcPr>
            <w:tcW w:w="1222" w:type="dxa"/>
            <w:noWrap w:val="0"/>
            <w:vAlign w:val="center"/>
          </w:tcPr>
          <w:p>
            <w:pPr>
              <w:jc w:val="center"/>
              <w:rPr>
                <w:rFonts w:hint="default"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t>2</w:t>
            </w:r>
          </w:p>
        </w:tc>
        <w:tc>
          <w:tcPr>
            <w:tcW w:w="1047"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color w:val="000000"/>
                <w:sz w:val="24"/>
                <w:szCs w:val="24"/>
                <w:shd w:val="clear" w:color="auto" w:fill="FFFFFF"/>
              </w:rPr>
              <w:t>本科及以上</w:t>
            </w:r>
          </w:p>
        </w:tc>
        <w:tc>
          <w:tcPr>
            <w:tcW w:w="1702" w:type="dxa"/>
            <w:noWrap w:val="0"/>
            <w:vAlign w:val="center"/>
          </w:tcPr>
          <w:p>
            <w:pPr>
              <w:numPr>
                <w:ilvl w:val="0"/>
                <w:numId w:val="0"/>
              </w:numPr>
              <w:ind w:left="0" w:leftChars="0" w:firstLine="240" w:firstLineChars="100"/>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消化内科</w:t>
            </w:r>
          </w:p>
        </w:tc>
        <w:tc>
          <w:tcPr>
            <w:tcW w:w="1015"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3年</w:t>
            </w:r>
          </w:p>
        </w:tc>
        <w:tc>
          <w:tcPr>
            <w:tcW w:w="1898"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半年/一年</w:t>
            </w:r>
          </w:p>
        </w:tc>
        <w:tc>
          <w:tcPr>
            <w:tcW w:w="3092" w:type="dxa"/>
            <w:noWrap w:val="0"/>
            <w:vAlign w:val="center"/>
          </w:tcPr>
          <w:p>
            <w:pPr>
              <w:jc w:val="cente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炎症性肠病方向1名</w:t>
            </w:r>
          </w:p>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肝病方向1名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614" w:type="dxa"/>
            <w:noWrap w:val="0"/>
            <w:vAlign w:val="center"/>
          </w:tcPr>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11</w:t>
            </w:r>
          </w:p>
        </w:tc>
        <w:tc>
          <w:tcPr>
            <w:tcW w:w="142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重症医学科</w:t>
            </w:r>
          </w:p>
        </w:tc>
        <w:tc>
          <w:tcPr>
            <w:tcW w:w="85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医生</w:t>
            </w:r>
          </w:p>
        </w:tc>
        <w:tc>
          <w:tcPr>
            <w:tcW w:w="1385"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主治医师及以上</w:t>
            </w:r>
          </w:p>
        </w:tc>
        <w:tc>
          <w:tcPr>
            <w:tcW w:w="122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4</w:t>
            </w:r>
          </w:p>
        </w:tc>
        <w:tc>
          <w:tcPr>
            <w:tcW w:w="1047"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本科及以上</w:t>
            </w:r>
          </w:p>
        </w:tc>
        <w:tc>
          <w:tcPr>
            <w:tcW w:w="170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重症医学</w:t>
            </w:r>
          </w:p>
        </w:tc>
        <w:tc>
          <w:tcPr>
            <w:tcW w:w="1015"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5年及以上</w:t>
            </w:r>
          </w:p>
        </w:tc>
        <w:tc>
          <w:tcPr>
            <w:tcW w:w="1898"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半年</w:t>
            </w:r>
          </w:p>
        </w:tc>
        <w:tc>
          <w:tcPr>
            <w:tcW w:w="309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重症医学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614" w:type="dxa"/>
            <w:noWrap w:val="0"/>
            <w:vAlign w:val="center"/>
          </w:tcPr>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12</w:t>
            </w:r>
          </w:p>
        </w:tc>
        <w:tc>
          <w:tcPr>
            <w:tcW w:w="142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急诊科</w:t>
            </w:r>
          </w:p>
        </w:tc>
        <w:tc>
          <w:tcPr>
            <w:tcW w:w="85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医生</w:t>
            </w:r>
          </w:p>
        </w:tc>
        <w:tc>
          <w:tcPr>
            <w:tcW w:w="1385"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主治医师及以上</w:t>
            </w:r>
          </w:p>
        </w:tc>
        <w:tc>
          <w:tcPr>
            <w:tcW w:w="122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5</w:t>
            </w:r>
          </w:p>
        </w:tc>
        <w:tc>
          <w:tcPr>
            <w:tcW w:w="1047"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本科及以上</w:t>
            </w:r>
          </w:p>
        </w:tc>
        <w:tc>
          <w:tcPr>
            <w:tcW w:w="170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急诊、重症、内科、外科</w:t>
            </w:r>
          </w:p>
        </w:tc>
        <w:tc>
          <w:tcPr>
            <w:tcW w:w="1015"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2年以上</w:t>
            </w:r>
          </w:p>
        </w:tc>
        <w:tc>
          <w:tcPr>
            <w:tcW w:w="1898"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半年/一年</w:t>
            </w:r>
          </w:p>
        </w:tc>
        <w:tc>
          <w:tcPr>
            <w:tcW w:w="309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急救/危重症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614" w:type="dxa"/>
            <w:noWrap w:val="0"/>
            <w:vAlign w:val="center"/>
          </w:tcPr>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13</w:t>
            </w:r>
          </w:p>
        </w:tc>
        <w:tc>
          <w:tcPr>
            <w:tcW w:w="142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呼吸与危重症医学科</w:t>
            </w:r>
          </w:p>
        </w:tc>
        <w:tc>
          <w:tcPr>
            <w:tcW w:w="85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医生</w:t>
            </w:r>
          </w:p>
        </w:tc>
        <w:tc>
          <w:tcPr>
            <w:tcW w:w="1385"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主治医师及以上</w:t>
            </w:r>
          </w:p>
        </w:tc>
        <w:tc>
          <w:tcPr>
            <w:tcW w:w="122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1</w:t>
            </w:r>
          </w:p>
        </w:tc>
        <w:tc>
          <w:tcPr>
            <w:tcW w:w="1047"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本科及以上</w:t>
            </w:r>
          </w:p>
        </w:tc>
        <w:tc>
          <w:tcPr>
            <w:tcW w:w="170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呼吸内科专业</w:t>
            </w:r>
          </w:p>
        </w:tc>
        <w:tc>
          <w:tcPr>
            <w:tcW w:w="1015" w:type="dxa"/>
            <w:noWrap w:val="0"/>
            <w:vAlign w:val="center"/>
          </w:tcPr>
          <w:p>
            <w:pPr>
              <w:jc w:val="center"/>
              <w:rPr>
                <w:rFonts w:hint="default"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3年以上</w:t>
            </w:r>
          </w:p>
        </w:tc>
        <w:tc>
          <w:tcPr>
            <w:tcW w:w="1898"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半年/一年</w:t>
            </w:r>
          </w:p>
        </w:tc>
        <w:tc>
          <w:tcPr>
            <w:tcW w:w="3092" w:type="dxa"/>
            <w:noWrap w:val="0"/>
            <w:vAlign w:val="center"/>
          </w:tcPr>
          <w:p>
            <w:pPr>
              <w:numPr>
                <w:ilvl w:val="0"/>
                <w:numId w:val="0"/>
              </w:numPr>
              <w:ind w:left="0" w:leftChars="0" w:firstLine="0" w:firstLineChars="0"/>
              <w:jc w:val="left"/>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疑难危重症及呼吸内镜介入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614" w:type="dxa"/>
            <w:noWrap w:val="0"/>
            <w:vAlign w:val="center"/>
          </w:tcPr>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14</w:t>
            </w:r>
          </w:p>
        </w:tc>
        <w:tc>
          <w:tcPr>
            <w:tcW w:w="1421"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放射影像科</w:t>
            </w:r>
          </w:p>
        </w:tc>
        <w:tc>
          <w:tcPr>
            <w:tcW w:w="851"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医生</w:t>
            </w:r>
          </w:p>
        </w:tc>
        <w:tc>
          <w:tcPr>
            <w:tcW w:w="1385"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主治医师及以上</w:t>
            </w:r>
          </w:p>
        </w:tc>
        <w:tc>
          <w:tcPr>
            <w:tcW w:w="1222"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3</w:t>
            </w:r>
          </w:p>
        </w:tc>
        <w:tc>
          <w:tcPr>
            <w:tcW w:w="1047"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本科及以上</w:t>
            </w:r>
          </w:p>
        </w:tc>
        <w:tc>
          <w:tcPr>
            <w:tcW w:w="1702"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放射诊断</w:t>
            </w:r>
          </w:p>
        </w:tc>
        <w:tc>
          <w:tcPr>
            <w:tcW w:w="1015"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kern w:val="2"/>
                <w:sz w:val="24"/>
                <w:szCs w:val="24"/>
                <w:shd w:val="clear" w:color="auto" w:fill="FFFFFF"/>
                <w:lang w:val="en-US" w:eastAsia="zh-CN" w:bidi="ar-SA"/>
              </w:rPr>
              <w:t>/</w:t>
            </w:r>
          </w:p>
        </w:tc>
        <w:tc>
          <w:tcPr>
            <w:tcW w:w="1898" w:type="dxa"/>
            <w:noWrap w:val="0"/>
            <w:vAlign w:val="center"/>
          </w:tcPr>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半年/一年</w:t>
            </w:r>
          </w:p>
        </w:tc>
        <w:tc>
          <w:tcPr>
            <w:tcW w:w="3092" w:type="dxa"/>
            <w:noWrap w:val="0"/>
            <w:vAlign w:val="center"/>
          </w:tcPr>
          <w:p>
            <w:pPr>
              <w:jc w:val="center"/>
              <w:rPr>
                <w:rFonts w:hint="eastAsia"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zCs w:val="24"/>
                <w:shd w:val="clear" w:color="auto" w:fill="FFFFFF"/>
              </w:rPr>
              <w:t>腹部影像</w:t>
            </w:r>
            <w:r>
              <w:rPr>
                <w:rFonts w:hint="eastAsia" w:ascii="仿宋_GB2312" w:hAnsi="仿宋_GB2312" w:eastAsia="仿宋_GB2312" w:cs="仿宋_GB2312"/>
                <w:color w:val="000000"/>
                <w:sz w:val="24"/>
                <w:szCs w:val="24"/>
                <w:shd w:val="clear" w:color="auto" w:fill="FFFFFF"/>
                <w:lang w:val="en-US" w:eastAsia="zh-CN"/>
              </w:rPr>
              <w:t>方向1名</w:t>
            </w:r>
          </w:p>
          <w:p>
            <w:pPr>
              <w:jc w:val="center"/>
              <w:rPr>
                <w:rFonts w:hint="eastAsia"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zCs w:val="24"/>
                <w:shd w:val="clear" w:color="auto" w:fill="FFFFFF"/>
              </w:rPr>
              <w:t>心胸影像</w:t>
            </w:r>
            <w:r>
              <w:rPr>
                <w:rFonts w:hint="eastAsia" w:ascii="仿宋_GB2312" w:hAnsi="仿宋_GB2312" w:eastAsia="仿宋_GB2312" w:cs="仿宋_GB2312"/>
                <w:color w:val="000000"/>
                <w:sz w:val="24"/>
                <w:szCs w:val="24"/>
                <w:shd w:val="clear" w:color="auto" w:fill="FFFFFF"/>
                <w:lang w:val="en-US" w:eastAsia="zh-CN"/>
              </w:rPr>
              <w:t>方向1名</w:t>
            </w:r>
          </w:p>
          <w:p>
            <w:pPr>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妇儿影像</w:t>
            </w:r>
            <w:r>
              <w:rPr>
                <w:rFonts w:hint="eastAsia" w:ascii="仿宋_GB2312" w:hAnsi="仿宋_GB2312" w:eastAsia="仿宋_GB2312" w:cs="仿宋_GB2312"/>
                <w:color w:val="000000"/>
                <w:sz w:val="24"/>
                <w:szCs w:val="24"/>
                <w:shd w:val="clear" w:color="auto" w:fill="FFFFFF"/>
                <w:lang w:val="en-US" w:eastAsia="zh-CN"/>
              </w:rPr>
              <w:t>方向1名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614" w:type="dxa"/>
            <w:noWrap w:val="0"/>
            <w:vAlign w:val="center"/>
          </w:tcPr>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15</w:t>
            </w:r>
          </w:p>
        </w:tc>
        <w:tc>
          <w:tcPr>
            <w:tcW w:w="142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病理科</w:t>
            </w:r>
          </w:p>
        </w:tc>
        <w:tc>
          <w:tcPr>
            <w:tcW w:w="85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医生</w:t>
            </w:r>
          </w:p>
        </w:tc>
        <w:tc>
          <w:tcPr>
            <w:tcW w:w="1385"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主治医师及以上</w:t>
            </w:r>
          </w:p>
        </w:tc>
        <w:tc>
          <w:tcPr>
            <w:tcW w:w="122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1</w:t>
            </w:r>
          </w:p>
        </w:tc>
        <w:tc>
          <w:tcPr>
            <w:tcW w:w="1047"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本科及以上</w:t>
            </w:r>
          </w:p>
        </w:tc>
        <w:tc>
          <w:tcPr>
            <w:tcW w:w="170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病理诊断</w:t>
            </w:r>
          </w:p>
        </w:tc>
        <w:tc>
          <w:tcPr>
            <w:tcW w:w="1015" w:type="dxa"/>
            <w:noWrap w:val="0"/>
            <w:vAlign w:val="center"/>
          </w:tcPr>
          <w:p>
            <w:pPr>
              <w:jc w:val="center"/>
              <w:rPr>
                <w:rFonts w:hint="default"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3年</w:t>
            </w:r>
          </w:p>
        </w:tc>
        <w:tc>
          <w:tcPr>
            <w:tcW w:w="1898"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半年/一年</w:t>
            </w:r>
          </w:p>
        </w:tc>
        <w:tc>
          <w:tcPr>
            <w:tcW w:w="3092" w:type="dxa"/>
            <w:noWrap w:val="0"/>
            <w:vAlign w:val="center"/>
          </w:tcPr>
          <w:p>
            <w:pPr>
              <w:jc w:val="center"/>
              <w:rPr>
                <w:rFonts w:hint="default"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病理组织学及细胞学诊断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614" w:type="dxa"/>
            <w:noWrap w:val="0"/>
            <w:vAlign w:val="center"/>
          </w:tcPr>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16</w:t>
            </w:r>
          </w:p>
        </w:tc>
        <w:tc>
          <w:tcPr>
            <w:tcW w:w="1421" w:type="dxa"/>
            <w:noWrap w:val="0"/>
            <w:vAlign w:val="center"/>
          </w:tcPr>
          <w:p>
            <w:pPr>
              <w:spacing w:line="240" w:lineRule="exact"/>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检验科</w:t>
            </w:r>
          </w:p>
        </w:tc>
        <w:tc>
          <w:tcPr>
            <w:tcW w:w="851" w:type="dxa"/>
            <w:noWrap w:val="0"/>
            <w:vAlign w:val="center"/>
          </w:tcPr>
          <w:p>
            <w:pPr>
              <w:spacing w:line="240" w:lineRule="exact"/>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医技</w:t>
            </w:r>
          </w:p>
        </w:tc>
        <w:tc>
          <w:tcPr>
            <w:tcW w:w="1385" w:type="dxa"/>
            <w:noWrap w:val="0"/>
            <w:vAlign w:val="center"/>
          </w:tcPr>
          <w:p>
            <w:pPr>
              <w:spacing w:line="240" w:lineRule="exact"/>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主管技师及以上</w:t>
            </w:r>
          </w:p>
        </w:tc>
        <w:tc>
          <w:tcPr>
            <w:tcW w:w="1222" w:type="dxa"/>
            <w:noWrap w:val="0"/>
            <w:vAlign w:val="center"/>
          </w:tcPr>
          <w:p>
            <w:pPr>
              <w:spacing w:line="240" w:lineRule="exact"/>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1</w:t>
            </w:r>
          </w:p>
        </w:tc>
        <w:tc>
          <w:tcPr>
            <w:tcW w:w="1047" w:type="dxa"/>
            <w:noWrap w:val="0"/>
            <w:vAlign w:val="center"/>
          </w:tcPr>
          <w:p>
            <w:pPr>
              <w:spacing w:line="240" w:lineRule="exact"/>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本科及以上</w:t>
            </w:r>
          </w:p>
        </w:tc>
        <w:tc>
          <w:tcPr>
            <w:tcW w:w="1702" w:type="dxa"/>
            <w:noWrap w:val="0"/>
            <w:vAlign w:val="center"/>
          </w:tcPr>
          <w:p>
            <w:pPr>
              <w:spacing w:line="240" w:lineRule="exact"/>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lang w:val="en-US"/>
              </w:rPr>
              <w:t>医学</w:t>
            </w:r>
            <w:r>
              <w:rPr>
                <w:rFonts w:hint="eastAsia" w:ascii="仿宋_GB2312" w:hAnsi="仿宋_GB2312" w:eastAsia="仿宋_GB2312" w:cs="仿宋_GB2312"/>
                <w:color w:val="000000"/>
                <w:sz w:val="24"/>
                <w:szCs w:val="24"/>
                <w:shd w:val="clear" w:color="auto" w:fill="FFFFFF"/>
              </w:rPr>
              <w:t>检验</w:t>
            </w:r>
          </w:p>
        </w:tc>
        <w:tc>
          <w:tcPr>
            <w:tcW w:w="1015" w:type="dxa"/>
            <w:noWrap w:val="0"/>
            <w:vAlign w:val="center"/>
          </w:tcPr>
          <w:p>
            <w:pPr>
              <w:spacing w:line="240" w:lineRule="exact"/>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3年</w:t>
            </w:r>
          </w:p>
        </w:tc>
        <w:tc>
          <w:tcPr>
            <w:tcW w:w="1898" w:type="dxa"/>
            <w:noWrap w:val="0"/>
            <w:vAlign w:val="center"/>
          </w:tcPr>
          <w:p>
            <w:pPr>
              <w:spacing w:line="240" w:lineRule="exact"/>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半年/一年</w:t>
            </w:r>
          </w:p>
        </w:tc>
        <w:tc>
          <w:tcPr>
            <w:tcW w:w="3092" w:type="dxa"/>
            <w:noWrap w:val="0"/>
            <w:vAlign w:val="center"/>
          </w:tcPr>
          <w:p>
            <w:pPr>
              <w:spacing w:line="240" w:lineRule="exact"/>
              <w:jc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zCs w:val="24"/>
                <w:shd w:val="clear" w:color="auto" w:fill="FFFFFF"/>
              </w:rPr>
              <w:t>临床检验方向和临床微生物方向</w:t>
            </w:r>
            <w:r>
              <w:rPr>
                <w:rFonts w:hint="eastAsia" w:ascii="仿宋_GB2312" w:hAnsi="仿宋_GB2312" w:eastAsia="仿宋_GB2312" w:cs="仿宋_GB2312"/>
                <w:color w:val="000000"/>
                <w:sz w:val="24"/>
                <w:szCs w:val="24"/>
                <w:shd w:val="clear" w:color="auto" w:fill="FFFFFF"/>
                <w:lang w:val="en-US"/>
              </w:rPr>
              <w:t>（包含科研）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614" w:type="dxa"/>
            <w:noWrap w:val="0"/>
            <w:vAlign w:val="center"/>
          </w:tcPr>
          <w:p>
            <w:pPr>
              <w:jc w:val="center"/>
              <w:rPr>
                <w:rFonts w:hint="default" w:ascii="仿宋_GB2312" w:hAnsi="仿宋_GB2312" w:eastAsia="仿宋_GB2312" w:cs="仿宋_GB2312"/>
                <w:i w:val="0"/>
                <w:iCs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17</w:t>
            </w:r>
          </w:p>
        </w:tc>
        <w:tc>
          <w:tcPr>
            <w:tcW w:w="142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手术麻醉中心</w:t>
            </w:r>
          </w:p>
        </w:tc>
        <w:tc>
          <w:tcPr>
            <w:tcW w:w="851"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医生</w:t>
            </w:r>
          </w:p>
        </w:tc>
        <w:tc>
          <w:tcPr>
            <w:tcW w:w="1385"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医师及以上</w:t>
            </w:r>
          </w:p>
        </w:tc>
        <w:tc>
          <w:tcPr>
            <w:tcW w:w="122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3</w:t>
            </w:r>
          </w:p>
        </w:tc>
        <w:tc>
          <w:tcPr>
            <w:tcW w:w="1047"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本科及以上</w:t>
            </w:r>
          </w:p>
        </w:tc>
        <w:tc>
          <w:tcPr>
            <w:tcW w:w="1702"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临床</w:t>
            </w:r>
          </w:p>
        </w:tc>
        <w:tc>
          <w:tcPr>
            <w:tcW w:w="1015"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olor w:val="000000"/>
                <w:spacing w:val="0"/>
                <w:sz w:val="24"/>
                <w:szCs w:val="24"/>
                <w:shd w:val="clear" w:color="auto" w:fill="FFFFFF"/>
                <w:vertAlign w:val="baseline"/>
                <w:lang w:val="en-US" w:eastAsia="zh-CN"/>
              </w:rPr>
              <w:t>1</w:t>
            </w: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年</w:t>
            </w:r>
          </w:p>
        </w:tc>
        <w:tc>
          <w:tcPr>
            <w:tcW w:w="1898" w:type="dxa"/>
            <w:noWrap w:val="0"/>
            <w:vAlign w:val="center"/>
          </w:tcPr>
          <w:p>
            <w:pPr>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color="auto" w:fill="FFFFFF"/>
                <w:vertAlign w:val="baseline"/>
                <w:lang w:val="en-US" w:eastAsia="zh-CN"/>
              </w:rPr>
              <w:t>半年</w:t>
            </w:r>
          </w:p>
        </w:tc>
        <w:tc>
          <w:tcPr>
            <w:tcW w:w="3092" w:type="dxa"/>
            <w:noWrap w:val="0"/>
            <w:vAlign w:val="center"/>
          </w:tcPr>
          <w:p>
            <w:pPr>
              <w:spacing w:line="240" w:lineRule="exact"/>
              <w:jc w:val="center"/>
              <w:rPr>
                <w:rFonts w:hint="default"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zCs w:val="24"/>
                <w:shd w:val="clear" w:color="auto" w:fill="FFFFFF"/>
                <w:lang w:val="en-US" w:eastAsia="zh-CN"/>
              </w:rPr>
              <w:t>骨科麻醉方向1名</w:t>
            </w:r>
          </w:p>
          <w:p>
            <w:pPr>
              <w:spacing w:line="240" w:lineRule="exact"/>
              <w:jc w:val="center"/>
              <w:rPr>
                <w:rFonts w:hint="eastAsia"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zCs w:val="24"/>
                <w:shd w:val="clear" w:color="auto" w:fill="FFFFFF"/>
                <w:lang w:val="en-US" w:eastAsia="zh-CN"/>
              </w:rPr>
              <w:t>普外麻醉方向1名</w:t>
            </w:r>
          </w:p>
          <w:p>
            <w:pPr>
              <w:spacing w:line="240" w:lineRule="exact"/>
              <w:jc w:val="center"/>
              <w:rPr>
                <w:rFonts w:hint="eastAsia" w:ascii="仿宋_GB2312" w:hAnsi="仿宋_GB2312" w:eastAsia="仿宋_GB2312" w:cs="仿宋_GB2312"/>
                <w:i w:val="0"/>
                <w:iCs w:val="0"/>
                <w:caps w:val="0"/>
                <w:color w:val="000000"/>
                <w:spacing w:val="0"/>
                <w:kern w:val="2"/>
                <w:sz w:val="24"/>
                <w:szCs w:val="24"/>
                <w:shd w:val="clear" w:color="auto" w:fill="FFFFFF"/>
                <w:vertAlign w:val="baseline"/>
                <w:lang w:val="en-US" w:eastAsia="zh-CN" w:bidi="ar-SA"/>
              </w:rPr>
            </w:pPr>
            <w:r>
              <w:rPr>
                <w:rFonts w:hint="eastAsia" w:ascii="仿宋_GB2312" w:hAnsi="仿宋_GB2312" w:eastAsia="仿宋_GB2312" w:cs="仿宋_GB2312"/>
                <w:color w:val="000000"/>
                <w:sz w:val="24"/>
                <w:szCs w:val="24"/>
                <w:shd w:val="clear" w:color="auto" w:fill="FFFFFF"/>
                <w:lang w:val="en-US" w:eastAsia="zh-CN"/>
              </w:rPr>
              <w:t>胸科麻醉方向1名</w:t>
            </w:r>
          </w:p>
        </w:tc>
      </w:tr>
    </w:tbl>
    <w:p>
      <w:pPr>
        <w:rPr>
          <w:rFonts w:hint="eastAsia" w:ascii="仿宋_GB2312" w:hAnsi="仿宋_GB2312" w:eastAsia="仿宋_GB2312" w:cs="仿宋_GB2312"/>
          <w:i w:val="0"/>
          <w:iCs w:val="0"/>
          <w:caps w:val="0"/>
          <w:color w:val="525353"/>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FF0000"/>
          <w:highlight w:val="yellow"/>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2ED8D4-5A8B-47EE-9A56-197F0B692D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CDC1097-394D-4EA7-B352-95CDA16958B6}"/>
  </w:font>
  <w:font w:name="仿宋_GB2312">
    <w:panose1 w:val="02010609030101010101"/>
    <w:charset w:val="86"/>
    <w:family w:val="auto"/>
    <w:pitch w:val="default"/>
    <w:sig w:usb0="00000001" w:usb1="080E0000" w:usb2="00000000" w:usb3="00000000" w:csb0="00040000" w:csb1="00000000"/>
    <w:embedRegular r:id="rId3" w:fontKey="{565A7CBE-E001-48E9-B11E-F1A48A1CA0AE}"/>
  </w:font>
  <w:font w:name="楷体_GB2312">
    <w:panose1 w:val="02010609030101010101"/>
    <w:charset w:val="86"/>
    <w:family w:val="auto"/>
    <w:pitch w:val="default"/>
    <w:sig w:usb0="00000001" w:usb1="080E0000" w:usb2="00000000" w:usb3="00000000" w:csb0="00040000" w:csb1="00000000"/>
    <w:embedRegular r:id="rId4" w:fontKey="{038C3A29-8F68-4DF9-871A-3FF551426B11}"/>
  </w:font>
  <w:font w:name="楷体">
    <w:panose1 w:val="02010609060101010101"/>
    <w:charset w:val="86"/>
    <w:family w:val="auto"/>
    <w:pitch w:val="default"/>
    <w:sig w:usb0="800002BF" w:usb1="38CF7CFA" w:usb2="00000016" w:usb3="00000000" w:csb0="00040001" w:csb1="00000000"/>
    <w:embedRegular r:id="rId5" w:fontKey="{0A35E8C4-F72C-48C1-982D-AF20DD2513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1YzhlOTE5OGEzYjA3YzgxMTdlNzZkMmU0MjdjZGQifQ=="/>
  </w:docVars>
  <w:rsids>
    <w:rsidRoot w:val="00000000"/>
    <w:rsid w:val="01471C1B"/>
    <w:rsid w:val="01D6394D"/>
    <w:rsid w:val="02CA0A21"/>
    <w:rsid w:val="02FE404A"/>
    <w:rsid w:val="031511C4"/>
    <w:rsid w:val="047F0824"/>
    <w:rsid w:val="049525BD"/>
    <w:rsid w:val="05477768"/>
    <w:rsid w:val="05D215EF"/>
    <w:rsid w:val="06676BEC"/>
    <w:rsid w:val="070F1451"/>
    <w:rsid w:val="07DB700A"/>
    <w:rsid w:val="088421CE"/>
    <w:rsid w:val="0992341C"/>
    <w:rsid w:val="0AA27930"/>
    <w:rsid w:val="0BA12C22"/>
    <w:rsid w:val="0CB059C9"/>
    <w:rsid w:val="0D515A58"/>
    <w:rsid w:val="0EA63FB9"/>
    <w:rsid w:val="0ED15076"/>
    <w:rsid w:val="0ED9296C"/>
    <w:rsid w:val="0F742064"/>
    <w:rsid w:val="0FBA439B"/>
    <w:rsid w:val="117E4A23"/>
    <w:rsid w:val="11F162E5"/>
    <w:rsid w:val="11FF19BD"/>
    <w:rsid w:val="138915E7"/>
    <w:rsid w:val="138D4392"/>
    <w:rsid w:val="13E060CB"/>
    <w:rsid w:val="15793835"/>
    <w:rsid w:val="15EF0127"/>
    <w:rsid w:val="16816A1D"/>
    <w:rsid w:val="17155834"/>
    <w:rsid w:val="17F569F0"/>
    <w:rsid w:val="182C2DE0"/>
    <w:rsid w:val="182F0322"/>
    <w:rsid w:val="1A6A0F57"/>
    <w:rsid w:val="1A9B1BA8"/>
    <w:rsid w:val="1B2B21A0"/>
    <w:rsid w:val="1E1D6378"/>
    <w:rsid w:val="21764626"/>
    <w:rsid w:val="22714212"/>
    <w:rsid w:val="23400B66"/>
    <w:rsid w:val="2380628D"/>
    <w:rsid w:val="23E66901"/>
    <w:rsid w:val="2458119F"/>
    <w:rsid w:val="24B81E00"/>
    <w:rsid w:val="24C061A5"/>
    <w:rsid w:val="264A6E6D"/>
    <w:rsid w:val="26C967CE"/>
    <w:rsid w:val="26D41F3A"/>
    <w:rsid w:val="27404DE7"/>
    <w:rsid w:val="27AE30E8"/>
    <w:rsid w:val="29D15683"/>
    <w:rsid w:val="2AA3400B"/>
    <w:rsid w:val="2AA50EDD"/>
    <w:rsid w:val="2B2518B9"/>
    <w:rsid w:val="2D377E06"/>
    <w:rsid w:val="2D7E00E1"/>
    <w:rsid w:val="2E1E4633"/>
    <w:rsid w:val="2E3C554B"/>
    <w:rsid w:val="2F25260C"/>
    <w:rsid w:val="30A857ED"/>
    <w:rsid w:val="30E21348"/>
    <w:rsid w:val="33021568"/>
    <w:rsid w:val="330428B4"/>
    <w:rsid w:val="35A26B4B"/>
    <w:rsid w:val="35C335DC"/>
    <w:rsid w:val="36804236"/>
    <w:rsid w:val="386121DB"/>
    <w:rsid w:val="3A00119D"/>
    <w:rsid w:val="3A1F5EA9"/>
    <w:rsid w:val="3B240BA2"/>
    <w:rsid w:val="3CDC4526"/>
    <w:rsid w:val="3D510493"/>
    <w:rsid w:val="3E020362"/>
    <w:rsid w:val="3E4D2946"/>
    <w:rsid w:val="3E6842C3"/>
    <w:rsid w:val="3F89361E"/>
    <w:rsid w:val="3FA355D7"/>
    <w:rsid w:val="408A6CE9"/>
    <w:rsid w:val="4268268D"/>
    <w:rsid w:val="426D2B15"/>
    <w:rsid w:val="42AE6FD9"/>
    <w:rsid w:val="437555CC"/>
    <w:rsid w:val="44E65F41"/>
    <w:rsid w:val="454B2D17"/>
    <w:rsid w:val="45C347B8"/>
    <w:rsid w:val="47DD1A3B"/>
    <w:rsid w:val="47F6649C"/>
    <w:rsid w:val="49A07FF2"/>
    <w:rsid w:val="49DE09D4"/>
    <w:rsid w:val="4A6253CA"/>
    <w:rsid w:val="4B870CA1"/>
    <w:rsid w:val="4BB472AD"/>
    <w:rsid w:val="4C0C0835"/>
    <w:rsid w:val="4CE54D31"/>
    <w:rsid w:val="4DDA72CC"/>
    <w:rsid w:val="4F1318F1"/>
    <w:rsid w:val="4FD2386F"/>
    <w:rsid w:val="507F4DF2"/>
    <w:rsid w:val="50FC089B"/>
    <w:rsid w:val="51527BB0"/>
    <w:rsid w:val="52A824C2"/>
    <w:rsid w:val="559752AB"/>
    <w:rsid w:val="56267F72"/>
    <w:rsid w:val="56D01205"/>
    <w:rsid w:val="57914287"/>
    <w:rsid w:val="5886386C"/>
    <w:rsid w:val="59B84A39"/>
    <w:rsid w:val="59F44751"/>
    <w:rsid w:val="5AD5651B"/>
    <w:rsid w:val="5B827659"/>
    <w:rsid w:val="5B951068"/>
    <w:rsid w:val="5BFF3FE3"/>
    <w:rsid w:val="5C12426A"/>
    <w:rsid w:val="5D4A39DC"/>
    <w:rsid w:val="5DBE13B2"/>
    <w:rsid w:val="60212904"/>
    <w:rsid w:val="60CE0912"/>
    <w:rsid w:val="61D12E7C"/>
    <w:rsid w:val="623E21B8"/>
    <w:rsid w:val="638C30C7"/>
    <w:rsid w:val="6418177D"/>
    <w:rsid w:val="64F41B60"/>
    <w:rsid w:val="64FB05E7"/>
    <w:rsid w:val="68376930"/>
    <w:rsid w:val="68BB1E56"/>
    <w:rsid w:val="691526A7"/>
    <w:rsid w:val="692758DF"/>
    <w:rsid w:val="69E6294E"/>
    <w:rsid w:val="6A8F541D"/>
    <w:rsid w:val="6B32479A"/>
    <w:rsid w:val="6B587BDC"/>
    <w:rsid w:val="6C1B4DB5"/>
    <w:rsid w:val="6D5C2995"/>
    <w:rsid w:val="6DB3635A"/>
    <w:rsid w:val="71C130F1"/>
    <w:rsid w:val="71E566E8"/>
    <w:rsid w:val="73887558"/>
    <w:rsid w:val="740A3E61"/>
    <w:rsid w:val="745574D0"/>
    <w:rsid w:val="75C954B4"/>
    <w:rsid w:val="766E30E4"/>
    <w:rsid w:val="773C2941"/>
    <w:rsid w:val="78000AED"/>
    <w:rsid w:val="79F95D73"/>
    <w:rsid w:val="7A1C1F48"/>
    <w:rsid w:val="7A295C0D"/>
    <w:rsid w:val="7A513AF1"/>
    <w:rsid w:val="7A7611CC"/>
    <w:rsid w:val="7BB1510B"/>
    <w:rsid w:val="7BB94319"/>
    <w:rsid w:val="7D494CE4"/>
    <w:rsid w:val="7F9B2EB0"/>
    <w:rsid w:val="7FE64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note text"/>
    <w:basedOn w:val="1"/>
    <w:autoRedefine/>
    <w:qFormat/>
    <w:uiPriority w:val="0"/>
    <w:pPr>
      <w:snapToGrid w:val="0"/>
      <w:jc w:val="left"/>
    </w:pPr>
    <w:rPr>
      <w:rFonts w:ascii="Calibri" w:hAnsi="Calibri"/>
      <w:sz w:val="18"/>
      <w:szCs w:val="18"/>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2024-04-16T14:45:00Z</dcterms:created>
  <dc:creator>PC</dc:creator>
  <cp:lastModifiedBy>hm</cp:lastModifiedBy>
  <dcterms:modified xsi:type="dcterms:W3CDTF">2024-05-07T07:44:52Z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FF8214B813CD427795103CC6A908473B_12</vt:lpwstr>
  </property>
</Properties>
</file>