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E8C" w:rsidRDefault="00E34E8C" w:rsidP="00E34E8C">
      <w:pPr>
        <w:adjustRightInd w:val="0"/>
        <w:snapToGrid w:val="0"/>
        <w:spacing w:line="600" w:lineRule="exact"/>
        <w:jc w:val="left"/>
        <w:rPr>
          <w:rFonts w:ascii="Times New Roman" w:eastAsia="黑体" w:hAnsi="Times New Roman"/>
          <w:w w:val="95"/>
          <w:sz w:val="32"/>
          <w:szCs w:val="32"/>
        </w:rPr>
      </w:pPr>
      <w:r>
        <w:rPr>
          <w:rFonts w:ascii="Times New Roman" w:eastAsia="黑体" w:hAnsi="Times New Roman"/>
          <w:w w:val="95"/>
          <w:sz w:val="32"/>
          <w:szCs w:val="32"/>
        </w:rPr>
        <w:t>附件</w:t>
      </w:r>
      <w:r>
        <w:rPr>
          <w:rFonts w:ascii="Times New Roman" w:eastAsia="黑体" w:hAnsi="Times New Roman"/>
          <w:w w:val="95"/>
          <w:sz w:val="32"/>
          <w:szCs w:val="32"/>
        </w:rPr>
        <w:t>3</w:t>
      </w:r>
    </w:p>
    <w:p w:rsidR="00E34E8C" w:rsidRDefault="00E34E8C" w:rsidP="00E34E8C">
      <w:pPr>
        <w:spacing w:before="209" w:line="218" w:lineRule="auto"/>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pacing w:val="-13"/>
          <w:sz w:val="32"/>
          <w:szCs w:val="32"/>
        </w:rPr>
        <w:t>自治区老年友善基层医疗机构建设评价标准</w:t>
      </w:r>
    </w:p>
    <w:p w:rsidR="00E34E8C" w:rsidRDefault="00E34E8C" w:rsidP="00E34E8C">
      <w:pPr>
        <w:spacing w:line="199" w:lineRule="exact"/>
        <w:rPr>
          <w:szCs w:val="21"/>
        </w:rPr>
      </w:pPr>
    </w:p>
    <w:tbl>
      <w:tblPr>
        <w:tblStyle w:val="TableNormal"/>
        <w:tblW w:w="132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5"/>
        <w:gridCol w:w="1253"/>
        <w:gridCol w:w="4679"/>
        <w:gridCol w:w="4732"/>
        <w:gridCol w:w="1058"/>
      </w:tblGrid>
      <w:tr w:rsidR="00E34E8C" w:rsidTr="00955ED6">
        <w:trPr>
          <w:trHeight w:val="705"/>
        </w:trPr>
        <w:tc>
          <w:tcPr>
            <w:tcW w:w="1495" w:type="dxa"/>
          </w:tcPr>
          <w:p w:rsidR="00E34E8C" w:rsidRDefault="00E34E8C" w:rsidP="00955ED6">
            <w:pPr>
              <w:pStyle w:val="TableText"/>
              <w:spacing w:before="208" w:line="218" w:lineRule="auto"/>
              <w:ind w:left="278"/>
              <w:rPr>
                <w:sz w:val="20"/>
                <w:szCs w:val="20"/>
              </w:rPr>
            </w:pPr>
            <w:proofErr w:type="spellStart"/>
            <w:r>
              <w:rPr>
                <w:rFonts w:hint="eastAsia"/>
                <w:b/>
                <w:bCs/>
                <w:spacing w:val="6"/>
                <w:sz w:val="20"/>
                <w:szCs w:val="20"/>
              </w:rPr>
              <w:t>评价项目</w:t>
            </w:r>
            <w:proofErr w:type="spellEnd"/>
          </w:p>
        </w:tc>
        <w:tc>
          <w:tcPr>
            <w:tcW w:w="1253" w:type="dxa"/>
          </w:tcPr>
          <w:p w:rsidR="00E34E8C" w:rsidRDefault="00E34E8C" w:rsidP="00955ED6">
            <w:pPr>
              <w:pStyle w:val="TableText"/>
              <w:spacing w:before="208" w:line="218" w:lineRule="auto"/>
              <w:ind w:left="244"/>
              <w:rPr>
                <w:sz w:val="20"/>
                <w:szCs w:val="20"/>
              </w:rPr>
            </w:pPr>
            <w:proofErr w:type="spellStart"/>
            <w:r>
              <w:rPr>
                <w:rFonts w:hint="eastAsia"/>
                <w:b/>
                <w:bCs/>
                <w:spacing w:val="-4"/>
                <w:sz w:val="20"/>
                <w:szCs w:val="20"/>
              </w:rPr>
              <w:t>评价内容</w:t>
            </w:r>
            <w:proofErr w:type="spellEnd"/>
          </w:p>
        </w:tc>
        <w:tc>
          <w:tcPr>
            <w:tcW w:w="4679" w:type="dxa"/>
          </w:tcPr>
          <w:p w:rsidR="00E34E8C" w:rsidRDefault="00E34E8C" w:rsidP="00955ED6">
            <w:pPr>
              <w:pStyle w:val="TableText"/>
              <w:spacing w:before="209" w:line="218" w:lineRule="auto"/>
              <w:ind w:left="1656"/>
              <w:rPr>
                <w:sz w:val="20"/>
                <w:szCs w:val="20"/>
              </w:rPr>
            </w:pPr>
            <w:proofErr w:type="spellStart"/>
            <w:r>
              <w:rPr>
                <w:rFonts w:hint="eastAsia"/>
                <w:b/>
                <w:bCs/>
                <w:spacing w:val="-4"/>
                <w:sz w:val="20"/>
                <w:szCs w:val="20"/>
              </w:rPr>
              <w:t>评价要点及评分标准</w:t>
            </w:r>
            <w:proofErr w:type="spellEnd"/>
          </w:p>
        </w:tc>
        <w:tc>
          <w:tcPr>
            <w:tcW w:w="4732" w:type="dxa"/>
          </w:tcPr>
          <w:p w:rsidR="00E34E8C" w:rsidRDefault="00E34E8C" w:rsidP="00955ED6">
            <w:pPr>
              <w:pStyle w:val="TableText"/>
              <w:spacing w:before="209" w:line="218" w:lineRule="auto"/>
              <w:jc w:val="center"/>
              <w:rPr>
                <w:sz w:val="20"/>
                <w:szCs w:val="20"/>
              </w:rPr>
            </w:pPr>
            <w:proofErr w:type="spellStart"/>
            <w:r>
              <w:rPr>
                <w:rFonts w:hint="eastAsia"/>
                <w:b/>
                <w:bCs/>
                <w:spacing w:val="-4"/>
                <w:sz w:val="20"/>
                <w:szCs w:val="20"/>
              </w:rPr>
              <w:t>评价方法</w:t>
            </w:r>
            <w:proofErr w:type="spellEnd"/>
          </w:p>
        </w:tc>
        <w:tc>
          <w:tcPr>
            <w:tcW w:w="1058" w:type="dxa"/>
          </w:tcPr>
          <w:p w:rsidR="00E34E8C" w:rsidRDefault="00E34E8C" w:rsidP="00955ED6">
            <w:pPr>
              <w:pStyle w:val="TableText"/>
              <w:spacing w:before="211" w:line="219" w:lineRule="auto"/>
              <w:jc w:val="center"/>
              <w:rPr>
                <w:sz w:val="20"/>
                <w:szCs w:val="20"/>
                <w:lang w:val="en" w:eastAsia="zh-CN"/>
              </w:rPr>
            </w:pPr>
            <w:r>
              <w:rPr>
                <w:rFonts w:hint="eastAsia"/>
                <w:b/>
                <w:bCs/>
                <w:spacing w:val="-4"/>
                <w:sz w:val="20"/>
                <w:szCs w:val="20"/>
                <w:lang w:val="en" w:eastAsia="zh-CN"/>
              </w:rPr>
              <w:t>得分</w:t>
            </w:r>
          </w:p>
        </w:tc>
      </w:tr>
      <w:tr w:rsidR="00E34E8C" w:rsidTr="00955ED6">
        <w:trPr>
          <w:trHeight w:val="965"/>
        </w:trPr>
        <w:tc>
          <w:tcPr>
            <w:tcW w:w="1495" w:type="dxa"/>
            <w:vMerge w:val="restart"/>
          </w:tcPr>
          <w:p w:rsidR="00E34E8C" w:rsidRDefault="00E34E8C" w:rsidP="00955ED6">
            <w:pPr>
              <w:widowControl/>
              <w:spacing w:line="360" w:lineRule="exact"/>
              <w:rPr>
                <w:rFonts w:ascii="宋体" w:hAnsi="宋体" w:cs="宋体"/>
                <w:snapToGrid w:val="0"/>
                <w:color w:val="000000"/>
                <w:spacing w:val="1"/>
                <w:szCs w:val="20"/>
                <w:lang w:eastAsia="en-US"/>
              </w:rPr>
            </w:pPr>
          </w:p>
          <w:p w:rsidR="00E34E8C" w:rsidRDefault="00E34E8C" w:rsidP="00955ED6">
            <w:pPr>
              <w:widowControl/>
              <w:spacing w:line="360" w:lineRule="exact"/>
              <w:rPr>
                <w:rFonts w:ascii="宋体" w:hAnsi="宋体" w:cs="宋体"/>
                <w:snapToGrid w:val="0"/>
                <w:color w:val="000000"/>
                <w:spacing w:val="1"/>
                <w:szCs w:val="20"/>
                <w:lang w:eastAsia="en-US"/>
              </w:rPr>
            </w:pPr>
          </w:p>
          <w:p w:rsidR="00E34E8C" w:rsidRDefault="00E34E8C" w:rsidP="00955ED6">
            <w:pPr>
              <w:pStyle w:val="TableText"/>
              <w:widowControl/>
              <w:spacing w:before="56" w:line="360" w:lineRule="exact"/>
              <w:ind w:right="147"/>
              <w:jc w:val="center"/>
              <w:rPr>
                <w:snapToGrid w:val="0"/>
                <w:color w:val="000000"/>
                <w:spacing w:val="1"/>
                <w:sz w:val="20"/>
                <w:szCs w:val="20"/>
              </w:rPr>
            </w:pPr>
          </w:p>
          <w:p w:rsidR="00E34E8C" w:rsidRDefault="00E34E8C" w:rsidP="00955ED6">
            <w:pPr>
              <w:pStyle w:val="TableText"/>
              <w:widowControl/>
              <w:spacing w:before="56" w:line="360" w:lineRule="exact"/>
              <w:ind w:right="147"/>
              <w:jc w:val="center"/>
              <w:rPr>
                <w:snapToGrid w:val="0"/>
                <w:color w:val="000000"/>
                <w:spacing w:val="1"/>
                <w:sz w:val="20"/>
                <w:szCs w:val="20"/>
              </w:rPr>
            </w:pPr>
          </w:p>
          <w:p w:rsidR="00E34E8C" w:rsidRDefault="00E34E8C" w:rsidP="00955ED6">
            <w:pPr>
              <w:pStyle w:val="TableText"/>
              <w:widowControl/>
              <w:spacing w:before="56" w:line="360" w:lineRule="exact"/>
              <w:ind w:right="147"/>
              <w:jc w:val="center"/>
              <w:rPr>
                <w:snapToGrid w:val="0"/>
                <w:color w:val="000000"/>
                <w:spacing w:val="1"/>
                <w:sz w:val="20"/>
                <w:szCs w:val="20"/>
              </w:rPr>
            </w:pPr>
            <w:proofErr w:type="spellStart"/>
            <w:r>
              <w:rPr>
                <w:rFonts w:hint="eastAsia"/>
                <w:snapToGrid w:val="0"/>
                <w:color w:val="000000"/>
                <w:spacing w:val="1"/>
                <w:sz w:val="20"/>
                <w:szCs w:val="20"/>
              </w:rPr>
              <w:t>一、老年友善文化</w:t>
            </w:r>
            <w:proofErr w:type="spellEnd"/>
            <w:r>
              <w:rPr>
                <w:rFonts w:hint="eastAsia"/>
                <w:snapToGrid w:val="0"/>
                <w:color w:val="000000"/>
                <w:spacing w:val="1"/>
                <w:sz w:val="20"/>
                <w:szCs w:val="20"/>
              </w:rPr>
              <w:t>(10分)</w:t>
            </w:r>
          </w:p>
        </w:tc>
        <w:tc>
          <w:tcPr>
            <w:tcW w:w="1253" w:type="dxa"/>
            <w:vMerge w:val="restart"/>
          </w:tcPr>
          <w:p w:rsidR="00E34E8C" w:rsidRDefault="00E34E8C" w:rsidP="00955ED6">
            <w:pPr>
              <w:widowControl/>
              <w:spacing w:line="360" w:lineRule="exact"/>
              <w:jc w:val="center"/>
              <w:textAlignment w:val="center"/>
              <w:rPr>
                <w:rFonts w:ascii="宋体" w:hAnsi="宋体" w:cs="宋体"/>
                <w:szCs w:val="20"/>
                <w:lang w:eastAsia="en-US"/>
              </w:rPr>
            </w:pPr>
          </w:p>
          <w:p w:rsidR="00E34E8C" w:rsidRDefault="00E34E8C" w:rsidP="00955ED6">
            <w:pPr>
              <w:widowControl/>
              <w:spacing w:line="360" w:lineRule="exact"/>
              <w:jc w:val="center"/>
              <w:textAlignment w:val="center"/>
              <w:rPr>
                <w:rFonts w:ascii="宋体" w:hAnsi="宋体" w:cs="宋体"/>
                <w:szCs w:val="20"/>
                <w:lang w:eastAsia="en-US"/>
              </w:rPr>
            </w:pPr>
          </w:p>
          <w:p w:rsidR="00E34E8C" w:rsidRDefault="00E34E8C" w:rsidP="00955ED6">
            <w:pPr>
              <w:widowControl/>
              <w:spacing w:line="360" w:lineRule="exact"/>
              <w:jc w:val="center"/>
              <w:textAlignment w:val="center"/>
              <w:rPr>
                <w:rFonts w:ascii="宋体" w:hAnsi="宋体" w:cs="宋体"/>
                <w:szCs w:val="20"/>
                <w:lang w:eastAsia="en-US"/>
              </w:rPr>
            </w:pPr>
            <w:r>
              <w:rPr>
                <w:rFonts w:ascii="宋体" w:hAnsi="宋体" w:cs="宋体" w:hint="eastAsia"/>
                <w:szCs w:val="20"/>
                <w:lang w:eastAsia="en-US"/>
              </w:rPr>
              <w:t>1</w:t>
            </w:r>
            <w:r>
              <w:rPr>
                <w:rFonts w:ascii="宋体" w:hAnsi="宋体" w:cs="宋体" w:hint="eastAsia"/>
                <w:szCs w:val="20"/>
              </w:rPr>
              <w:t>.</w:t>
            </w:r>
            <w:r>
              <w:rPr>
                <w:rFonts w:ascii="宋体" w:hAnsi="宋体" w:cs="宋体" w:hint="eastAsia"/>
                <w:szCs w:val="20"/>
                <w:lang w:eastAsia="en-US"/>
              </w:rPr>
              <w:t>文化建设</w:t>
            </w:r>
          </w:p>
          <w:p w:rsidR="00E34E8C" w:rsidRDefault="00E34E8C" w:rsidP="00955ED6">
            <w:pPr>
              <w:widowControl/>
              <w:spacing w:line="360" w:lineRule="exact"/>
              <w:jc w:val="center"/>
              <w:textAlignment w:val="center"/>
              <w:rPr>
                <w:rFonts w:ascii="宋体" w:hAnsi="宋体" w:cs="宋体"/>
                <w:szCs w:val="20"/>
                <w:lang w:eastAsia="en-US"/>
              </w:rPr>
            </w:pPr>
            <w:r>
              <w:rPr>
                <w:rFonts w:ascii="宋体" w:hAnsi="宋体" w:cs="宋体" w:hint="eastAsia"/>
                <w:szCs w:val="20"/>
                <w:lang w:eastAsia="en-US"/>
              </w:rPr>
              <w:t>(3分)</w:t>
            </w:r>
          </w:p>
        </w:tc>
        <w:tc>
          <w:tcPr>
            <w:tcW w:w="4679" w:type="dxa"/>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1.1</w:t>
            </w:r>
            <w:proofErr w:type="gramStart"/>
            <w:r w:rsidRPr="00B85C87">
              <w:rPr>
                <w:rFonts w:ascii="宋体" w:hAnsi="宋体" w:cs="宋体" w:hint="eastAsia"/>
                <w:snapToGrid w:val="0"/>
                <w:color w:val="000000"/>
                <w:spacing w:val="1"/>
                <w:sz w:val="18"/>
                <w:szCs w:val="18"/>
              </w:rPr>
              <w:t>医院愿景或</w:t>
            </w:r>
            <w:proofErr w:type="gramEnd"/>
            <w:r w:rsidRPr="00B85C87">
              <w:rPr>
                <w:rFonts w:ascii="宋体" w:hAnsi="宋体" w:cs="宋体" w:hint="eastAsia"/>
                <w:snapToGrid w:val="0"/>
                <w:color w:val="000000"/>
                <w:spacing w:val="1"/>
                <w:sz w:val="18"/>
                <w:szCs w:val="18"/>
              </w:rPr>
              <w:t>文化中有关爱老年人，致力于提升老年人健康、尊严等的内容。(2分)</w:t>
            </w:r>
          </w:p>
        </w:tc>
        <w:tc>
          <w:tcPr>
            <w:tcW w:w="4732" w:type="dxa"/>
            <w:vAlign w:val="center"/>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查看医院网站或</w:t>
            </w:r>
            <w:proofErr w:type="gramStart"/>
            <w:r w:rsidRPr="00B85C87">
              <w:rPr>
                <w:rFonts w:ascii="宋体" w:hAnsi="宋体" w:cs="宋体" w:hint="eastAsia"/>
                <w:snapToGrid w:val="0"/>
                <w:color w:val="000000"/>
                <w:spacing w:val="1"/>
                <w:sz w:val="18"/>
                <w:szCs w:val="18"/>
              </w:rPr>
              <w:t>微信公众号</w:t>
            </w:r>
            <w:proofErr w:type="gramEnd"/>
            <w:r w:rsidRPr="00B85C87">
              <w:rPr>
                <w:rFonts w:ascii="宋体" w:hAnsi="宋体" w:cs="宋体" w:hint="eastAsia"/>
                <w:snapToGrid w:val="0"/>
                <w:color w:val="000000"/>
                <w:spacing w:val="1"/>
                <w:sz w:val="18"/>
                <w:szCs w:val="18"/>
              </w:rPr>
              <w:t>、局域网络电视的医院文化板快；查阅医院宣传标识等有无体现尊老、爱老的文化内容。</w:t>
            </w:r>
          </w:p>
        </w:tc>
        <w:tc>
          <w:tcPr>
            <w:tcW w:w="1058" w:type="dxa"/>
          </w:tcPr>
          <w:p w:rsidR="00E34E8C" w:rsidRDefault="00E34E8C" w:rsidP="00955ED6">
            <w:pPr>
              <w:widowControl/>
              <w:spacing w:line="440" w:lineRule="exact"/>
              <w:textAlignment w:val="center"/>
              <w:rPr>
                <w:rFonts w:ascii="宋体" w:hAnsi="宋体" w:cs="宋体"/>
                <w:w w:val="80"/>
                <w:szCs w:val="20"/>
              </w:rPr>
            </w:pPr>
          </w:p>
        </w:tc>
      </w:tr>
      <w:tr w:rsidR="00E34E8C" w:rsidTr="00955ED6">
        <w:trPr>
          <w:trHeight w:val="781"/>
        </w:trPr>
        <w:tc>
          <w:tcPr>
            <w:tcW w:w="1495" w:type="dxa"/>
            <w:vMerge/>
          </w:tcPr>
          <w:p w:rsidR="00E34E8C" w:rsidRDefault="00E34E8C" w:rsidP="00955ED6">
            <w:pPr>
              <w:widowControl/>
              <w:spacing w:line="360" w:lineRule="exact"/>
              <w:rPr>
                <w:rFonts w:ascii="宋体" w:hAnsi="宋体" w:cs="宋体"/>
                <w:snapToGrid w:val="0"/>
                <w:color w:val="000000"/>
                <w:spacing w:val="1"/>
                <w:szCs w:val="20"/>
              </w:rPr>
            </w:pPr>
          </w:p>
        </w:tc>
        <w:tc>
          <w:tcPr>
            <w:tcW w:w="1253" w:type="dxa"/>
            <w:vMerge/>
          </w:tcPr>
          <w:p w:rsidR="00E34E8C" w:rsidRDefault="00E34E8C" w:rsidP="00955ED6">
            <w:pPr>
              <w:widowControl/>
              <w:spacing w:line="360" w:lineRule="exact"/>
              <w:jc w:val="left"/>
              <w:textAlignment w:val="center"/>
              <w:rPr>
                <w:rFonts w:ascii="宋体" w:hAnsi="宋体" w:cs="宋体"/>
                <w:szCs w:val="20"/>
              </w:rPr>
            </w:pPr>
          </w:p>
        </w:tc>
        <w:tc>
          <w:tcPr>
            <w:tcW w:w="4679" w:type="dxa"/>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1.2职工手册、行为守则等规范中有对老年人态度、行为、礼貌用语等的要求。(1分)</w:t>
            </w:r>
          </w:p>
        </w:tc>
        <w:tc>
          <w:tcPr>
            <w:tcW w:w="4732" w:type="dxa"/>
            <w:vAlign w:val="center"/>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查看医院职工手册、宣传材料等上有无相关内容</w:t>
            </w:r>
          </w:p>
        </w:tc>
        <w:tc>
          <w:tcPr>
            <w:tcW w:w="1058" w:type="dxa"/>
          </w:tcPr>
          <w:p w:rsidR="00E34E8C" w:rsidRDefault="00E34E8C" w:rsidP="00955ED6">
            <w:pPr>
              <w:widowControl/>
              <w:spacing w:line="440" w:lineRule="exact"/>
              <w:textAlignment w:val="center"/>
              <w:rPr>
                <w:rFonts w:ascii="宋体" w:hAnsi="宋体" w:cs="宋体"/>
                <w:w w:val="80"/>
                <w:szCs w:val="20"/>
              </w:rPr>
            </w:pPr>
          </w:p>
        </w:tc>
      </w:tr>
      <w:tr w:rsidR="00E34E8C" w:rsidTr="00955ED6">
        <w:trPr>
          <w:trHeight w:val="1292"/>
        </w:trPr>
        <w:tc>
          <w:tcPr>
            <w:tcW w:w="1495" w:type="dxa"/>
            <w:vMerge/>
          </w:tcPr>
          <w:p w:rsidR="00E34E8C" w:rsidRDefault="00E34E8C" w:rsidP="00955ED6">
            <w:pPr>
              <w:widowControl/>
              <w:spacing w:line="360" w:lineRule="exact"/>
              <w:rPr>
                <w:rFonts w:ascii="宋体" w:hAnsi="宋体" w:cs="宋体"/>
                <w:snapToGrid w:val="0"/>
                <w:color w:val="000000"/>
                <w:spacing w:val="1"/>
                <w:szCs w:val="20"/>
              </w:rPr>
            </w:pPr>
          </w:p>
        </w:tc>
        <w:tc>
          <w:tcPr>
            <w:tcW w:w="1253" w:type="dxa"/>
            <w:vMerge w:val="restart"/>
          </w:tcPr>
          <w:p w:rsidR="00E34E8C" w:rsidRDefault="00E34E8C" w:rsidP="00955ED6">
            <w:pPr>
              <w:widowControl/>
              <w:spacing w:line="360" w:lineRule="exact"/>
              <w:jc w:val="left"/>
              <w:textAlignment w:val="center"/>
              <w:rPr>
                <w:rFonts w:ascii="宋体" w:hAnsi="宋体" w:cs="宋体"/>
                <w:szCs w:val="20"/>
              </w:rPr>
            </w:pPr>
          </w:p>
          <w:p w:rsidR="00E34E8C" w:rsidRDefault="00E34E8C" w:rsidP="00955ED6">
            <w:pPr>
              <w:widowControl/>
              <w:spacing w:line="360" w:lineRule="exact"/>
              <w:jc w:val="left"/>
              <w:textAlignment w:val="center"/>
              <w:rPr>
                <w:rFonts w:ascii="宋体" w:hAnsi="宋体" w:cs="宋体"/>
                <w:szCs w:val="20"/>
              </w:rPr>
            </w:pPr>
          </w:p>
          <w:p w:rsidR="00E34E8C" w:rsidRDefault="00E34E8C" w:rsidP="00955ED6">
            <w:pPr>
              <w:widowControl/>
              <w:spacing w:line="360" w:lineRule="exact"/>
              <w:jc w:val="center"/>
              <w:textAlignment w:val="center"/>
              <w:rPr>
                <w:rFonts w:ascii="宋体" w:hAnsi="宋体" w:cs="宋体"/>
                <w:szCs w:val="20"/>
                <w:lang w:eastAsia="en-US"/>
              </w:rPr>
            </w:pPr>
            <w:r>
              <w:rPr>
                <w:rFonts w:ascii="宋体" w:hAnsi="宋体" w:cs="宋体" w:hint="eastAsia"/>
                <w:szCs w:val="20"/>
                <w:lang w:eastAsia="en-US"/>
              </w:rPr>
              <w:t>2 .</w:t>
            </w:r>
            <w:proofErr w:type="spellStart"/>
            <w:r>
              <w:rPr>
                <w:rFonts w:ascii="宋体" w:hAnsi="宋体" w:cs="宋体" w:hint="eastAsia"/>
                <w:szCs w:val="20"/>
                <w:lang w:eastAsia="en-US"/>
              </w:rPr>
              <w:t>友善氛围</w:t>
            </w:r>
            <w:proofErr w:type="spellEnd"/>
            <w:r>
              <w:rPr>
                <w:rFonts w:ascii="宋体" w:hAnsi="宋体" w:cs="宋体" w:hint="eastAsia"/>
                <w:szCs w:val="20"/>
              </w:rPr>
              <w:t xml:space="preserve">  </w:t>
            </w:r>
            <w:r>
              <w:rPr>
                <w:rFonts w:ascii="宋体" w:hAnsi="宋体" w:cs="宋体" w:hint="eastAsia"/>
                <w:szCs w:val="20"/>
                <w:lang w:eastAsia="en-US"/>
              </w:rPr>
              <w:t>(3分)</w:t>
            </w:r>
          </w:p>
        </w:tc>
        <w:tc>
          <w:tcPr>
            <w:tcW w:w="4679" w:type="dxa"/>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2.1在院内开展尊老、助老、护老等活动，老年人就医受到尊重；有投诉管理机制 (2分)</w:t>
            </w:r>
          </w:p>
        </w:tc>
        <w:tc>
          <w:tcPr>
            <w:tcW w:w="4732" w:type="dxa"/>
            <w:vAlign w:val="center"/>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现场观察医疗机构工作人员与老年患者的沟通方式(态度、语言、文字、图片等),实地巡查门、急诊引导老人就诊、检查、取药等情况。现场随机调研病人及家属的满意度。</w:t>
            </w:r>
          </w:p>
        </w:tc>
        <w:tc>
          <w:tcPr>
            <w:tcW w:w="1058" w:type="dxa"/>
          </w:tcPr>
          <w:p w:rsidR="00E34E8C" w:rsidRDefault="00E34E8C" w:rsidP="00955ED6">
            <w:pPr>
              <w:widowControl/>
              <w:spacing w:line="440" w:lineRule="exact"/>
              <w:textAlignment w:val="center"/>
              <w:rPr>
                <w:rFonts w:ascii="宋体" w:hAnsi="宋体" w:cs="宋体"/>
                <w:w w:val="80"/>
                <w:szCs w:val="20"/>
              </w:rPr>
            </w:pPr>
          </w:p>
        </w:tc>
      </w:tr>
      <w:tr w:rsidR="00E34E8C" w:rsidTr="00955ED6">
        <w:trPr>
          <w:trHeight w:val="668"/>
        </w:trPr>
        <w:tc>
          <w:tcPr>
            <w:tcW w:w="1495" w:type="dxa"/>
            <w:vMerge/>
          </w:tcPr>
          <w:p w:rsidR="00E34E8C" w:rsidRDefault="00E34E8C" w:rsidP="00955ED6">
            <w:pPr>
              <w:widowControl/>
              <w:spacing w:line="360" w:lineRule="exact"/>
              <w:rPr>
                <w:rFonts w:ascii="宋体" w:hAnsi="宋体" w:cs="宋体"/>
                <w:snapToGrid w:val="0"/>
                <w:color w:val="000000"/>
                <w:spacing w:val="1"/>
                <w:szCs w:val="20"/>
              </w:rPr>
            </w:pPr>
          </w:p>
        </w:tc>
        <w:tc>
          <w:tcPr>
            <w:tcW w:w="1253" w:type="dxa"/>
            <w:vMerge/>
          </w:tcPr>
          <w:p w:rsidR="00E34E8C" w:rsidRDefault="00E34E8C" w:rsidP="00955ED6">
            <w:pPr>
              <w:widowControl/>
              <w:spacing w:line="360" w:lineRule="exact"/>
              <w:jc w:val="left"/>
              <w:textAlignment w:val="center"/>
              <w:rPr>
                <w:rFonts w:ascii="宋体" w:hAnsi="宋体" w:cs="宋体"/>
                <w:szCs w:val="20"/>
              </w:rPr>
            </w:pPr>
          </w:p>
        </w:tc>
        <w:tc>
          <w:tcPr>
            <w:tcW w:w="4679" w:type="dxa"/>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2.2在院外定期开展尊老、爱老、孝</w:t>
            </w:r>
            <w:proofErr w:type="gramStart"/>
            <w:r w:rsidRPr="00B85C87">
              <w:rPr>
                <w:rFonts w:ascii="宋体" w:hAnsi="宋体" w:cs="宋体" w:hint="eastAsia"/>
                <w:snapToGrid w:val="0"/>
                <w:color w:val="000000"/>
                <w:spacing w:val="1"/>
                <w:sz w:val="18"/>
                <w:szCs w:val="18"/>
              </w:rPr>
              <w:t>老相关</w:t>
            </w:r>
            <w:proofErr w:type="gramEnd"/>
            <w:r w:rsidRPr="00B85C87">
              <w:rPr>
                <w:rFonts w:ascii="宋体" w:hAnsi="宋体" w:cs="宋体" w:hint="eastAsia"/>
                <w:snapToGrid w:val="0"/>
                <w:color w:val="000000"/>
                <w:spacing w:val="1"/>
                <w:sz w:val="18"/>
                <w:szCs w:val="18"/>
              </w:rPr>
              <w:t>宣传、义诊等公益活动。（1分 ）</w:t>
            </w:r>
          </w:p>
        </w:tc>
        <w:tc>
          <w:tcPr>
            <w:tcW w:w="4732" w:type="dxa"/>
            <w:vAlign w:val="center"/>
          </w:tcPr>
          <w:p w:rsidR="00E34E8C" w:rsidRPr="00B85C87" w:rsidRDefault="00E34E8C" w:rsidP="00955ED6">
            <w:pPr>
              <w:widowControl/>
              <w:spacing w:line="360" w:lineRule="exact"/>
              <w:textAlignment w:val="center"/>
              <w:rPr>
                <w:rFonts w:ascii="宋体" w:hAnsi="宋体" w:cs="宋体"/>
                <w:snapToGrid w:val="0"/>
                <w:color w:val="000000"/>
                <w:spacing w:val="1"/>
                <w:sz w:val="18"/>
                <w:szCs w:val="18"/>
              </w:rPr>
            </w:pPr>
            <w:r w:rsidRPr="00B85C87">
              <w:rPr>
                <w:rFonts w:ascii="宋体" w:hAnsi="宋体" w:cs="宋体" w:hint="eastAsia"/>
                <w:snapToGrid w:val="0"/>
                <w:color w:val="000000"/>
                <w:spacing w:val="1"/>
                <w:sz w:val="18"/>
                <w:szCs w:val="18"/>
              </w:rPr>
              <w:t>查阅义诊活动的记录、图片和宣传报道</w:t>
            </w:r>
          </w:p>
        </w:tc>
        <w:tc>
          <w:tcPr>
            <w:tcW w:w="1058" w:type="dxa"/>
          </w:tcPr>
          <w:p w:rsidR="00E34E8C" w:rsidRDefault="00E34E8C" w:rsidP="00955ED6">
            <w:pPr>
              <w:widowControl/>
              <w:spacing w:line="440" w:lineRule="exact"/>
              <w:textAlignment w:val="center"/>
              <w:rPr>
                <w:rFonts w:ascii="宋体" w:hAnsi="宋体" w:cs="宋体"/>
                <w:w w:val="80"/>
                <w:szCs w:val="20"/>
              </w:rPr>
            </w:pPr>
          </w:p>
        </w:tc>
      </w:tr>
      <w:tr w:rsidR="00E34E8C" w:rsidTr="00955ED6">
        <w:trPr>
          <w:trHeight w:val="935"/>
        </w:trPr>
        <w:tc>
          <w:tcPr>
            <w:tcW w:w="1495" w:type="dxa"/>
            <w:vMerge/>
          </w:tcPr>
          <w:p w:rsidR="00E34E8C" w:rsidRDefault="00E34E8C" w:rsidP="00955ED6">
            <w:pPr>
              <w:widowControl/>
              <w:spacing w:line="360" w:lineRule="exact"/>
              <w:rPr>
                <w:rFonts w:ascii="宋体" w:hAnsi="宋体" w:cs="宋体"/>
                <w:snapToGrid w:val="0"/>
                <w:color w:val="000000"/>
                <w:spacing w:val="1"/>
                <w:szCs w:val="20"/>
              </w:rPr>
            </w:pPr>
          </w:p>
        </w:tc>
        <w:tc>
          <w:tcPr>
            <w:tcW w:w="1253" w:type="dxa"/>
            <w:vMerge w:val="restart"/>
          </w:tcPr>
          <w:p w:rsidR="00E34E8C" w:rsidRDefault="00E34E8C" w:rsidP="00955ED6">
            <w:pPr>
              <w:widowControl/>
              <w:spacing w:line="360" w:lineRule="exact"/>
              <w:jc w:val="center"/>
              <w:textAlignment w:val="center"/>
              <w:rPr>
                <w:rFonts w:ascii="宋体" w:hAnsi="宋体" w:cs="宋体"/>
                <w:szCs w:val="20"/>
              </w:rPr>
            </w:pPr>
          </w:p>
          <w:p w:rsidR="00E34E8C" w:rsidRDefault="00E34E8C" w:rsidP="00955ED6">
            <w:pPr>
              <w:widowControl/>
              <w:spacing w:line="360" w:lineRule="exact"/>
              <w:jc w:val="center"/>
              <w:textAlignment w:val="center"/>
              <w:rPr>
                <w:rFonts w:ascii="宋体" w:hAnsi="宋体" w:cs="宋体"/>
                <w:szCs w:val="20"/>
                <w:lang w:eastAsia="en-US"/>
              </w:rPr>
            </w:pPr>
            <w:r>
              <w:rPr>
                <w:rFonts w:ascii="宋体" w:hAnsi="宋体" w:cs="宋体" w:hint="eastAsia"/>
                <w:szCs w:val="20"/>
              </w:rPr>
              <w:t>3.</w:t>
            </w:r>
            <w:r>
              <w:rPr>
                <w:rFonts w:ascii="宋体" w:hAnsi="宋体" w:cs="宋体" w:hint="eastAsia"/>
                <w:szCs w:val="20"/>
                <w:lang w:eastAsia="en-US"/>
              </w:rPr>
              <w:t>.健康宣教</w:t>
            </w:r>
            <w:r>
              <w:rPr>
                <w:rFonts w:ascii="宋体" w:hAnsi="宋体" w:cs="宋体" w:hint="eastAsia"/>
                <w:szCs w:val="20"/>
              </w:rPr>
              <w:t xml:space="preserve"> </w:t>
            </w:r>
            <w:r>
              <w:rPr>
                <w:rFonts w:ascii="宋体" w:hAnsi="宋体" w:cs="宋体" w:hint="eastAsia"/>
                <w:szCs w:val="20"/>
                <w:lang w:eastAsia="en-US"/>
              </w:rPr>
              <w:t>(2分)</w:t>
            </w:r>
          </w:p>
        </w:tc>
        <w:tc>
          <w:tcPr>
            <w:tcW w:w="4679" w:type="dxa"/>
          </w:tcPr>
          <w:p w:rsidR="00E34E8C" w:rsidRPr="00B85C87" w:rsidRDefault="00E34E8C" w:rsidP="00B85C87">
            <w:pPr>
              <w:pStyle w:val="TableText"/>
              <w:widowControl/>
              <w:spacing w:before="273" w:line="360" w:lineRule="exact"/>
              <w:rPr>
                <w:snapToGrid w:val="0"/>
                <w:color w:val="000000"/>
                <w:spacing w:val="1"/>
                <w:sz w:val="18"/>
                <w:szCs w:val="18"/>
                <w:lang w:eastAsia="zh-CN"/>
              </w:rPr>
            </w:pPr>
            <w:r w:rsidRPr="00B85C87">
              <w:rPr>
                <w:rFonts w:hint="eastAsia"/>
                <w:snapToGrid w:val="0"/>
                <w:color w:val="000000"/>
                <w:spacing w:val="1"/>
                <w:sz w:val="18"/>
                <w:szCs w:val="18"/>
                <w:lang w:eastAsia="zh-CN"/>
              </w:rPr>
              <w:t>3.1有针对老年人的健康教育制度及向老年人定期提供健康宣教服务、</w:t>
            </w:r>
            <w:r w:rsidR="002977BA" w:rsidRPr="00B85C87">
              <w:rPr>
                <w:rFonts w:hint="eastAsia"/>
                <w:snapToGrid w:val="0"/>
                <w:color w:val="000000"/>
                <w:spacing w:val="1"/>
                <w:sz w:val="18"/>
                <w:szCs w:val="18"/>
                <w:lang w:eastAsia="zh-CN"/>
              </w:rPr>
              <w:t>中</w:t>
            </w:r>
            <w:r w:rsidRPr="00B85C87">
              <w:rPr>
                <w:rFonts w:hint="eastAsia"/>
                <w:snapToGrid w:val="0"/>
                <w:color w:val="000000"/>
                <w:spacing w:val="1"/>
                <w:sz w:val="18"/>
                <w:szCs w:val="18"/>
                <w:lang w:eastAsia="zh-CN"/>
              </w:rPr>
              <w:t>医养生保健的宣教服务。</w:t>
            </w:r>
            <w:r w:rsidR="00B85C87">
              <w:rPr>
                <w:rFonts w:hint="eastAsia"/>
                <w:snapToGrid w:val="0"/>
                <w:color w:val="000000"/>
                <w:spacing w:val="1"/>
                <w:sz w:val="18"/>
                <w:szCs w:val="18"/>
                <w:lang w:eastAsia="zh-CN"/>
              </w:rPr>
              <w:t>（</w:t>
            </w:r>
            <w:r w:rsidRPr="00B85C87">
              <w:rPr>
                <w:rFonts w:hint="eastAsia"/>
                <w:snapToGrid w:val="0"/>
                <w:color w:val="000000"/>
                <w:spacing w:val="1"/>
                <w:sz w:val="18"/>
                <w:szCs w:val="18"/>
                <w:lang w:eastAsia="zh-CN"/>
              </w:rPr>
              <w:t>1分)</w:t>
            </w:r>
          </w:p>
        </w:tc>
        <w:tc>
          <w:tcPr>
            <w:tcW w:w="4732" w:type="dxa"/>
            <w:vAlign w:val="center"/>
          </w:tcPr>
          <w:p w:rsidR="00E34E8C" w:rsidRPr="00B85C87" w:rsidRDefault="00E34E8C" w:rsidP="00955ED6">
            <w:pPr>
              <w:pStyle w:val="TableText"/>
              <w:widowControl/>
              <w:spacing w:before="242" w:line="360" w:lineRule="exact"/>
              <w:rPr>
                <w:snapToGrid w:val="0"/>
                <w:color w:val="000000"/>
                <w:spacing w:val="1"/>
                <w:sz w:val="18"/>
                <w:szCs w:val="18"/>
                <w:lang w:eastAsia="zh-CN"/>
              </w:rPr>
            </w:pPr>
            <w:r w:rsidRPr="00B85C87">
              <w:rPr>
                <w:rFonts w:hint="eastAsia"/>
                <w:snapToGrid w:val="0"/>
                <w:color w:val="000000"/>
                <w:spacing w:val="1"/>
                <w:sz w:val="18"/>
                <w:szCs w:val="18"/>
                <w:lang w:eastAsia="zh-CN"/>
              </w:rPr>
              <w:t>查看机构健康宣教制度、老年人就诊区域有无针对老年人的健康宣教手册、展板。</w:t>
            </w:r>
          </w:p>
        </w:tc>
        <w:tc>
          <w:tcPr>
            <w:tcW w:w="1058" w:type="dxa"/>
          </w:tcPr>
          <w:p w:rsidR="00E34E8C" w:rsidRDefault="00E34E8C" w:rsidP="00955ED6">
            <w:pPr>
              <w:spacing w:line="360" w:lineRule="auto"/>
              <w:rPr>
                <w:rFonts w:ascii="宋体" w:hAnsi="宋体" w:cs="宋体"/>
                <w:snapToGrid w:val="0"/>
                <w:color w:val="000000"/>
                <w:spacing w:val="1"/>
                <w:szCs w:val="20"/>
              </w:rPr>
            </w:pPr>
          </w:p>
        </w:tc>
      </w:tr>
      <w:tr w:rsidR="00E34E8C" w:rsidTr="00955ED6">
        <w:trPr>
          <w:trHeight w:val="832"/>
        </w:trPr>
        <w:tc>
          <w:tcPr>
            <w:tcW w:w="1495" w:type="dxa"/>
            <w:vMerge/>
          </w:tcPr>
          <w:p w:rsidR="00E34E8C" w:rsidRDefault="00E34E8C" w:rsidP="00955ED6">
            <w:pPr>
              <w:widowControl/>
              <w:spacing w:line="360" w:lineRule="exact"/>
              <w:rPr>
                <w:rFonts w:ascii="宋体" w:hAnsi="宋体" w:cs="宋体"/>
                <w:snapToGrid w:val="0"/>
                <w:color w:val="000000"/>
                <w:spacing w:val="1"/>
                <w:szCs w:val="20"/>
              </w:rPr>
            </w:pPr>
          </w:p>
        </w:tc>
        <w:tc>
          <w:tcPr>
            <w:tcW w:w="1253" w:type="dxa"/>
            <w:vMerge/>
          </w:tcPr>
          <w:p w:rsidR="00E34E8C" w:rsidRDefault="00E34E8C" w:rsidP="00955ED6">
            <w:pPr>
              <w:widowControl/>
              <w:spacing w:line="360" w:lineRule="exact"/>
              <w:rPr>
                <w:rFonts w:ascii="宋体" w:hAnsi="宋体" w:cs="宋体"/>
                <w:snapToGrid w:val="0"/>
                <w:color w:val="000000"/>
                <w:spacing w:val="1"/>
                <w:szCs w:val="20"/>
              </w:rPr>
            </w:pPr>
          </w:p>
        </w:tc>
        <w:tc>
          <w:tcPr>
            <w:tcW w:w="4679" w:type="dxa"/>
          </w:tcPr>
          <w:p w:rsidR="00E34E8C" w:rsidRPr="00B85C87" w:rsidRDefault="00E34E8C" w:rsidP="00B85C87">
            <w:pPr>
              <w:pStyle w:val="TableText"/>
              <w:widowControl/>
              <w:spacing w:before="165" w:line="360" w:lineRule="exact"/>
              <w:ind w:left="12"/>
              <w:rPr>
                <w:snapToGrid w:val="0"/>
                <w:color w:val="000000"/>
                <w:spacing w:val="1"/>
                <w:sz w:val="18"/>
                <w:szCs w:val="18"/>
                <w:lang w:eastAsia="zh-CN"/>
              </w:rPr>
            </w:pPr>
            <w:r w:rsidRPr="00B85C87">
              <w:rPr>
                <w:rFonts w:hint="eastAsia"/>
                <w:snapToGrid w:val="0"/>
                <w:color w:val="000000"/>
                <w:spacing w:val="1"/>
                <w:sz w:val="18"/>
                <w:szCs w:val="18"/>
                <w:lang w:eastAsia="zh-CN"/>
              </w:rPr>
              <w:t>3.2以方便老年人阅览的方式向老年人公示各类便民服务信息，包括但不限于服务时间、收费标准和服务流程等。</w:t>
            </w:r>
            <w:r w:rsidR="00B85C87">
              <w:rPr>
                <w:rFonts w:hint="eastAsia"/>
                <w:snapToGrid w:val="0"/>
                <w:color w:val="000000"/>
                <w:spacing w:val="1"/>
                <w:sz w:val="18"/>
                <w:szCs w:val="18"/>
                <w:lang w:eastAsia="zh-CN"/>
              </w:rPr>
              <w:t>（</w:t>
            </w:r>
            <w:r w:rsidRPr="00B85C87">
              <w:rPr>
                <w:rFonts w:hint="eastAsia"/>
                <w:snapToGrid w:val="0"/>
                <w:color w:val="000000"/>
                <w:spacing w:val="1"/>
                <w:sz w:val="18"/>
                <w:szCs w:val="18"/>
                <w:lang w:eastAsia="zh-CN"/>
              </w:rPr>
              <w:t>1分)</w:t>
            </w:r>
          </w:p>
        </w:tc>
        <w:tc>
          <w:tcPr>
            <w:tcW w:w="4732" w:type="dxa"/>
            <w:vAlign w:val="center"/>
          </w:tcPr>
          <w:p w:rsidR="00E34E8C" w:rsidRPr="00B85C87" w:rsidRDefault="00E34E8C" w:rsidP="00955ED6">
            <w:pPr>
              <w:pStyle w:val="TableText"/>
              <w:widowControl/>
              <w:spacing w:before="55" w:line="360" w:lineRule="exact"/>
              <w:rPr>
                <w:snapToGrid w:val="0"/>
                <w:color w:val="000000"/>
                <w:spacing w:val="1"/>
                <w:sz w:val="18"/>
                <w:szCs w:val="18"/>
                <w:lang w:eastAsia="zh-CN"/>
              </w:rPr>
            </w:pPr>
            <w:r w:rsidRPr="00B85C87">
              <w:rPr>
                <w:rFonts w:hint="eastAsia"/>
                <w:snapToGrid w:val="0"/>
                <w:color w:val="000000"/>
                <w:spacing w:val="1"/>
                <w:sz w:val="18"/>
                <w:szCs w:val="18"/>
                <w:lang w:eastAsia="zh-CN"/>
              </w:rPr>
              <w:t>查看文字宣传资料门诊触摸屏中专家介绍、服务流程和物价公示等</w:t>
            </w:r>
            <w:r w:rsidR="002977BA" w:rsidRPr="00B85C87">
              <w:rPr>
                <w:rFonts w:hint="eastAsia"/>
                <w:snapToGrid w:val="0"/>
                <w:color w:val="000000"/>
                <w:spacing w:val="1"/>
                <w:sz w:val="18"/>
                <w:szCs w:val="18"/>
                <w:lang w:eastAsia="zh-CN"/>
              </w:rPr>
              <w:t>。</w:t>
            </w:r>
          </w:p>
        </w:tc>
        <w:tc>
          <w:tcPr>
            <w:tcW w:w="1058" w:type="dxa"/>
          </w:tcPr>
          <w:p w:rsidR="00E34E8C" w:rsidRDefault="00E34E8C" w:rsidP="00955ED6">
            <w:pPr>
              <w:spacing w:line="360" w:lineRule="auto"/>
              <w:rPr>
                <w:rFonts w:ascii="宋体" w:hAnsi="宋体" w:cs="宋体"/>
                <w:snapToGrid w:val="0"/>
                <w:color w:val="000000"/>
                <w:spacing w:val="1"/>
                <w:szCs w:val="20"/>
              </w:rPr>
            </w:pPr>
          </w:p>
        </w:tc>
      </w:tr>
      <w:tr w:rsidR="00E34E8C" w:rsidTr="00955ED6">
        <w:trPr>
          <w:trHeight w:val="1161"/>
        </w:trPr>
        <w:tc>
          <w:tcPr>
            <w:tcW w:w="1495" w:type="dxa"/>
            <w:vMerge/>
          </w:tcPr>
          <w:p w:rsidR="00E34E8C" w:rsidRDefault="00E34E8C" w:rsidP="00955ED6">
            <w:pPr>
              <w:spacing w:line="360" w:lineRule="auto"/>
              <w:rPr>
                <w:rFonts w:ascii="宋体" w:hAnsi="宋体" w:cs="宋体"/>
                <w:snapToGrid w:val="0"/>
                <w:color w:val="000000"/>
                <w:spacing w:val="1"/>
                <w:szCs w:val="20"/>
              </w:rPr>
            </w:pPr>
          </w:p>
        </w:tc>
        <w:tc>
          <w:tcPr>
            <w:tcW w:w="1253" w:type="dxa"/>
          </w:tcPr>
          <w:p w:rsidR="00E34E8C" w:rsidRDefault="00E34E8C" w:rsidP="00955ED6">
            <w:pPr>
              <w:pStyle w:val="TableText"/>
              <w:widowControl/>
              <w:kinsoku w:val="0"/>
              <w:autoSpaceDE w:val="0"/>
              <w:autoSpaceDN w:val="0"/>
              <w:adjustRightInd w:val="0"/>
              <w:snapToGrid w:val="0"/>
              <w:spacing w:before="216" w:line="360" w:lineRule="exact"/>
              <w:ind w:left="11" w:right="149"/>
              <w:jc w:val="center"/>
              <w:textAlignment w:val="baseline"/>
              <w:rPr>
                <w:snapToGrid w:val="0"/>
                <w:color w:val="000000"/>
                <w:spacing w:val="1"/>
                <w:sz w:val="20"/>
                <w:szCs w:val="20"/>
                <w:lang w:eastAsia="zh-CN"/>
              </w:rPr>
            </w:pPr>
            <w:r>
              <w:rPr>
                <w:rFonts w:hint="eastAsia"/>
                <w:snapToGrid w:val="0"/>
                <w:color w:val="000000"/>
                <w:spacing w:val="1"/>
                <w:sz w:val="20"/>
                <w:szCs w:val="20"/>
                <w:lang w:eastAsia="zh-CN"/>
              </w:rPr>
              <w:t>4.社会工作与志愿者服务（2分）</w:t>
            </w:r>
          </w:p>
        </w:tc>
        <w:tc>
          <w:tcPr>
            <w:tcW w:w="4679" w:type="dxa"/>
          </w:tcPr>
          <w:p w:rsidR="00E34E8C" w:rsidRPr="00B85C87" w:rsidRDefault="00E34E8C" w:rsidP="00955ED6">
            <w:pPr>
              <w:pStyle w:val="TableText"/>
              <w:widowControl/>
              <w:kinsoku w:val="0"/>
              <w:autoSpaceDE w:val="0"/>
              <w:autoSpaceDN w:val="0"/>
              <w:adjustRightInd w:val="0"/>
              <w:snapToGrid w:val="0"/>
              <w:spacing w:before="196" w:line="360" w:lineRule="exact"/>
              <w:ind w:left="12"/>
              <w:textAlignment w:val="baseline"/>
              <w:rPr>
                <w:snapToGrid w:val="0"/>
                <w:spacing w:val="1"/>
                <w:sz w:val="18"/>
                <w:szCs w:val="18"/>
                <w:lang w:eastAsia="zh-CN"/>
              </w:rPr>
            </w:pPr>
            <w:r w:rsidRPr="00B85C87">
              <w:rPr>
                <w:rFonts w:hint="eastAsia"/>
                <w:snapToGrid w:val="0"/>
                <w:spacing w:val="1"/>
                <w:sz w:val="18"/>
                <w:szCs w:val="18"/>
                <w:lang w:eastAsia="zh-CN"/>
              </w:rPr>
              <w:t>4.1志愿者为老年人开展服务的相关规章制度，并为老年人提供服务。(1分)</w:t>
            </w:r>
          </w:p>
        </w:tc>
        <w:tc>
          <w:tcPr>
            <w:tcW w:w="4732" w:type="dxa"/>
            <w:vAlign w:val="center"/>
          </w:tcPr>
          <w:p w:rsidR="00E34E8C" w:rsidRPr="00B85C87" w:rsidRDefault="00E34E8C" w:rsidP="00955ED6">
            <w:pPr>
              <w:pStyle w:val="TableText"/>
              <w:widowControl/>
              <w:kinsoku w:val="0"/>
              <w:autoSpaceDE w:val="0"/>
              <w:autoSpaceDN w:val="0"/>
              <w:adjustRightInd w:val="0"/>
              <w:snapToGrid w:val="0"/>
              <w:spacing w:before="166" w:line="360" w:lineRule="exact"/>
              <w:ind w:left="36" w:hanging="19"/>
              <w:textAlignment w:val="baseline"/>
              <w:rPr>
                <w:snapToGrid w:val="0"/>
                <w:spacing w:val="1"/>
                <w:sz w:val="18"/>
                <w:szCs w:val="18"/>
                <w:lang w:eastAsia="zh-CN"/>
              </w:rPr>
            </w:pPr>
            <w:r w:rsidRPr="00B85C87">
              <w:rPr>
                <w:rFonts w:hint="eastAsia"/>
                <w:snapToGrid w:val="0"/>
                <w:spacing w:val="1"/>
                <w:sz w:val="18"/>
                <w:szCs w:val="18"/>
                <w:lang w:eastAsia="zh-CN"/>
              </w:rPr>
              <w:t>查看相关的组织机构、制度职责和记录，与1-2个志愿者访谈。</w:t>
            </w:r>
          </w:p>
        </w:tc>
        <w:tc>
          <w:tcPr>
            <w:tcW w:w="1058" w:type="dxa"/>
          </w:tcPr>
          <w:p w:rsidR="00E34E8C" w:rsidRDefault="00E34E8C" w:rsidP="00955ED6">
            <w:pPr>
              <w:spacing w:line="360" w:lineRule="auto"/>
              <w:rPr>
                <w:rFonts w:ascii="宋体" w:hAnsi="宋体" w:cs="宋体"/>
                <w:snapToGrid w:val="0"/>
                <w:spacing w:val="1"/>
                <w:szCs w:val="20"/>
                <w:u w:val="single"/>
              </w:rPr>
            </w:pPr>
          </w:p>
        </w:tc>
      </w:tr>
    </w:tbl>
    <w:p w:rsidR="00E34E8C" w:rsidRDefault="00E34E8C" w:rsidP="00E34E8C">
      <w:pPr>
        <w:tabs>
          <w:tab w:val="left" w:pos="1403"/>
        </w:tabs>
        <w:spacing w:line="360" w:lineRule="auto"/>
        <w:jc w:val="left"/>
        <w:rPr>
          <w:szCs w:val="21"/>
        </w:rPr>
        <w:sectPr w:rsidR="00E34E8C">
          <w:footerReference w:type="default" r:id="rId7"/>
          <w:pgSz w:w="16840" w:h="11900"/>
          <w:pgMar w:top="1011" w:right="2105" w:bottom="1048" w:left="1745" w:header="0" w:footer="739" w:gutter="0"/>
          <w:cols w:space="720"/>
        </w:sectPr>
      </w:pPr>
    </w:p>
    <w:tbl>
      <w:tblPr>
        <w:tblStyle w:val="TableNormal"/>
        <w:tblW w:w="1320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9"/>
        <w:gridCol w:w="1462"/>
        <w:gridCol w:w="4446"/>
        <w:gridCol w:w="4732"/>
        <w:gridCol w:w="1050"/>
      </w:tblGrid>
      <w:tr w:rsidR="00E34E8C" w:rsidTr="00955ED6">
        <w:trPr>
          <w:trHeight w:val="1049"/>
        </w:trPr>
        <w:tc>
          <w:tcPr>
            <w:tcW w:w="1519"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6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44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lang w:eastAsia="en-US"/>
              </w:rPr>
            </w:pPr>
            <w:r>
              <w:rPr>
                <w:rFonts w:ascii="宋体" w:hAnsi="宋体" w:cs="宋体" w:hint="eastAsia"/>
                <w:snapToGrid w:val="0"/>
                <w:spacing w:val="1"/>
                <w:szCs w:val="20"/>
              </w:rPr>
              <w:t>4.2有关于志愿者及志愿服务的管理制度；有为老年人提供导</w:t>
            </w:r>
            <w:proofErr w:type="gramStart"/>
            <w:r>
              <w:rPr>
                <w:rFonts w:ascii="宋体" w:hAnsi="宋体" w:cs="宋体" w:hint="eastAsia"/>
                <w:snapToGrid w:val="0"/>
                <w:spacing w:val="1"/>
                <w:szCs w:val="20"/>
              </w:rPr>
              <w:t>医</w:t>
            </w:r>
            <w:proofErr w:type="gramEnd"/>
            <w:r>
              <w:rPr>
                <w:rFonts w:ascii="宋体" w:hAnsi="宋体" w:cs="宋体" w:hint="eastAsia"/>
                <w:snapToGrid w:val="0"/>
                <w:spacing w:val="1"/>
                <w:szCs w:val="20"/>
              </w:rPr>
              <w:t>、陪伴等志愿</w:t>
            </w:r>
            <w:r w:rsidR="002977BA">
              <w:rPr>
                <w:rFonts w:ascii="宋体" w:hAnsi="宋体" w:cs="宋体" w:hint="eastAsia"/>
                <w:snapToGrid w:val="0"/>
                <w:spacing w:val="1"/>
                <w:szCs w:val="20"/>
              </w:rPr>
              <w:t>服务</w:t>
            </w:r>
            <w:r>
              <w:rPr>
                <w:rFonts w:ascii="宋体" w:hAnsi="宋体" w:cs="宋体" w:hint="eastAsia"/>
                <w:snapToGrid w:val="0"/>
                <w:spacing w:val="1"/>
                <w:szCs w:val="20"/>
              </w:rPr>
              <w:t>。</w:t>
            </w:r>
            <w:r>
              <w:rPr>
                <w:rFonts w:ascii="宋体" w:hAnsi="宋体" w:cs="宋体" w:hint="eastAsia"/>
                <w:snapToGrid w:val="0"/>
                <w:spacing w:val="1"/>
                <w:szCs w:val="20"/>
                <w:lang w:eastAsia="en-US"/>
              </w:rPr>
              <w:t>(1分)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查看导诊台、自助挂号机、服务台等处</w:t>
            </w:r>
            <w:r w:rsidR="002977BA">
              <w:rPr>
                <w:rFonts w:ascii="宋体" w:hAnsi="宋体" w:cs="宋体" w:hint="eastAsia"/>
                <w:snapToGrid w:val="0"/>
                <w:spacing w:val="1"/>
                <w:szCs w:val="20"/>
              </w:rPr>
              <w:t>志愿</w:t>
            </w:r>
            <w:r>
              <w:rPr>
                <w:rFonts w:ascii="宋体" w:hAnsi="宋体" w:cs="宋体" w:hint="eastAsia"/>
                <w:snapToGrid w:val="0"/>
                <w:spacing w:val="1"/>
                <w:szCs w:val="20"/>
              </w:rPr>
              <w:t>者的服务情况。</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u w:val="single"/>
              </w:rPr>
            </w:pPr>
          </w:p>
        </w:tc>
      </w:tr>
      <w:tr w:rsidR="00E34E8C" w:rsidTr="00955ED6">
        <w:trPr>
          <w:trHeight w:val="1222"/>
        </w:trPr>
        <w:tc>
          <w:tcPr>
            <w:tcW w:w="1519" w:type="dxa"/>
            <w:vMerge w:val="restart"/>
            <w:tcBorders>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roofErr w:type="spellStart"/>
            <w:r>
              <w:rPr>
                <w:rFonts w:ascii="宋体" w:hAnsi="宋体" w:cs="宋体" w:hint="eastAsia"/>
                <w:snapToGrid w:val="0"/>
                <w:color w:val="000000"/>
                <w:spacing w:val="1"/>
                <w:szCs w:val="20"/>
                <w:lang w:eastAsia="en-US"/>
              </w:rPr>
              <w:t>二、老年友善管</w:t>
            </w:r>
            <w:proofErr w:type="spellEnd"/>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理 (15分)</w:t>
            </w:r>
          </w:p>
        </w:tc>
        <w:tc>
          <w:tcPr>
            <w:tcW w:w="1462" w:type="dxa"/>
            <w:vMerge w:val="restart"/>
            <w:tcBorders>
              <w:bottom w:val="nil"/>
            </w:tcBorders>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r>
              <w:rPr>
                <w:rFonts w:ascii="宋体" w:hAnsi="宋体" w:cs="宋体" w:hint="eastAsia"/>
              </w:rPr>
              <w:t>5 .保障机制</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r>
              <w:rPr>
                <w:rFonts w:ascii="宋体" w:hAnsi="宋体" w:cs="宋体" w:hint="eastAsia"/>
              </w:rPr>
              <w:t>(5分)</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r>
              <w:rPr>
                <w:rFonts w:ascii="宋体" w:hAnsi="宋体" w:cs="宋体" w:hint="eastAsia"/>
              </w:rPr>
              <w:t>6 .管理与培训</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rPr>
            </w:pPr>
            <w:r>
              <w:rPr>
                <w:rFonts w:ascii="宋体" w:hAnsi="宋体" w:cs="宋体" w:hint="eastAsia"/>
              </w:rPr>
              <w:t>(5分)</w:t>
            </w:r>
          </w:p>
        </w:tc>
        <w:tc>
          <w:tcPr>
            <w:tcW w:w="4446" w:type="dxa"/>
            <w:vAlign w:val="center"/>
          </w:tcPr>
          <w:p w:rsidR="00E34E8C" w:rsidRDefault="00E34E8C" w:rsidP="00B85C87">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5.1有老年友善管理相关规章制度和组织领导架构、自我评价机制，并成册可用 (1分)</w:t>
            </w:r>
            <w:r w:rsidR="00B85C87">
              <w:rPr>
                <w:rFonts w:ascii="宋体" w:hAnsi="宋体" w:cs="宋体" w:hint="eastAsia"/>
                <w:snapToGrid w:val="0"/>
                <w:spacing w:val="1"/>
                <w:szCs w:val="20"/>
              </w:rPr>
              <w:t>；</w:t>
            </w:r>
            <w:r>
              <w:rPr>
                <w:rFonts w:ascii="宋体" w:hAnsi="宋体" w:cs="宋体" w:hint="eastAsia"/>
                <w:snapToGrid w:val="0"/>
                <w:spacing w:val="1"/>
                <w:szCs w:val="20"/>
              </w:rPr>
              <w:t>制定相关措施鼓励本机构职工参与老年友善相关工作。(2分)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查看规章制度、评价体系等相关文件</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u w:val="single"/>
              </w:rPr>
            </w:pPr>
          </w:p>
        </w:tc>
      </w:tr>
      <w:tr w:rsidR="00E34E8C" w:rsidTr="00955ED6">
        <w:trPr>
          <w:trHeight w:val="1156"/>
        </w:trPr>
        <w:tc>
          <w:tcPr>
            <w:tcW w:w="1519"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62"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44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5.2有建设老年友善基层医疗卫生机构的年度工作计划、总结、督导检查记录和整改措施，并有记录可查。</w:t>
            </w:r>
            <w:r>
              <w:rPr>
                <w:rFonts w:ascii="宋体" w:hAnsi="宋体" w:cs="宋体" w:hint="eastAsia"/>
                <w:snapToGrid w:val="0"/>
                <w:color w:val="000000"/>
                <w:spacing w:val="1"/>
                <w:szCs w:val="20"/>
                <w:lang w:eastAsia="en-US"/>
              </w:rPr>
              <w:t>(2分)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查看相关计划、工作记录及上级督导检查单位，次数，及督导标准</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817"/>
        </w:trPr>
        <w:tc>
          <w:tcPr>
            <w:tcW w:w="1519"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62"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446"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5.3机构有开展老年友善服务相关工作专项经费。</w:t>
            </w:r>
            <w:r>
              <w:rPr>
                <w:rFonts w:ascii="宋体" w:hAnsi="宋体" w:cs="宋体" w:hint="eastAsia"/>
                <w:snapToGrid w:val="0"/>
                <w:color w:val="000000"/>
                <w:spacing w:val="1"/>
                <w:szCs w:val="20"/>
                <w:lang w:eastAsia="en-US"/>
              </w:rPr>
              <w:t>(1分)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查看相关经费预算、相关支出凭证。</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2053"/>
        </w:trPr>
        <w:tc>
          <w:tcPr>
            <w:tcW w:w="1519"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62"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446"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6.1有健全的老年医疗、康复和护理相关培训制度(2分)</w:t>
            </w:r>
            <w:r w:rsidR="00B85C87">
              <w:rPr>
                <w:rFonts w:ascii="宋体" w:hAnsi="宋体" w:cs="宋体" w:hint="eastAsia"/>
                <w:snapToGrid w:val="0"/>
                <w:color w:val="000000"/>
                <w:spacing w:val="1"/>
                <w:szCs w:val="20"/>
              </w:rPr>
              <w:t>；</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6.2定期开展老年心理学、老年照护、沟通交流技巧、老年中医养生等内容的培训。</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3</w:t>
            </w:r>
            <w:r>
              <w:rPr>
                <w:rFonts w:ascii="宋体" w:hAnsi="宋体" w:cs="宋体" w:hint="eastAsia"/>
                <w:snapToGrid w:val="0"/>
                <w:color w:val="000000"/>
                <w:spacing w:val="1"/>
                <w:szCs w:val="20"/>
                <w:lang w:eastAsia="en-US"/>
              </w:rPr>
              <w:t>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spacing w:val="1"/>
                <w:szCs w:val="20"/>
              </w:rPr>
              <w:t>查看机构相关制度</w:t>
            </w:r>
            <w:r>
              <w:rPr>
                <w:rFonts w:ascii="宋体" w:hAnsi="宋体" w:cs="宋体" w:hint="eastAsia"/>
                <w:snapToGrid w:val="0"/>
                <w:spacing w:val="1"/>
                <w:szCs w:val="20"/>
                <w:u w:val="single"/>
              </w:rPr>
              <w:t>；</w:t>
            </w:r>
            <w:r>
              <w:rPr>
                <w:rFonts w:ascii="宋体" w:hAnsi="宋体" w:cs="宋体" w:hint="eastAsia"/>
                <w:snapToGrid w:val="0"/>
                <w:color w:val="000000"/>
                <w:spacing w:val="1"/>
                <w:szCs w:val="20"/>
              </w:rPr>
              <w:t>查看相关的培训计划、课程表、培训课件和签到表等，访谈1-2名医生、护士的培训情况，观察医护人员与老年患者交流的情况。</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177"/>
        </w:trPr>
        <w:tc>
          <w:tcPr>
            <w:tcW w:w="1519"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62" w:type="dxa"/>
            <w:tcBorders>
              <w:bottom w:val="nil"/>
            </w:tcBorders>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 xml:space="preserve">7 </w:t>
            </w:r>
            <w:proofErr w:type="spellStart"/>
            <w:r>
              <w:rPr>
                <w:rFonts w:ascii="宋体" w:hAnsi="宋体" w:cs="宋体" w:hint="eastAsia"/>
                <w:snapToGrid w:val="0"/>
                <w:color w:val="000000"/>
                <w:spacing w:val="1"/>
                <w:szCs w:val="20"/>
                <w:lang w:eastAsia="en-US"/>
              </w:rPr>
              <w:t>分级诊疗</w:t>
            </w:r>
            <w:proofErr w:type="spellEnd"/>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(5分)</w:t>
            </w:r>
          </w:p>
        </w:tc>
        <w:tc>
          <w:tcPr>
            <w:tcW w:w="4446"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7.1有</w:t>
            </w:r>
            <w:r>
              <w:rPr>
                <w:rFonts w:ascii="宋体" w:hAnsi="宋体" w:cs="宋体" w:hint="eastAsia"/>
                <w:snapToGrid w:val="0"/>
                <w:spacing w:val="1"/>
                <w:szCs w:val="20"/>
              </w:rPr>
              <w:t>负责</w:t>
            </w:r>
            <w:r>
              <w:rPr>
                <w:rFonts w:ascii="宋体" w:hAnsi="宋体" w:cs="宋体" w:hint="eastAsia"/>
                <w:snapToGrid w:val="0"/>
                <w:color w:val="000000"/>
                <w:spacing w:val="1"/>
                <w:szCs w:val="20"/>
              </w:rPr>
              <w:t>老年患者转诊</w:t>
            </w:r>
            <w:r>
              <w:rPr>
                <w:rFonts w:ascii="宋体" w:hAnsi="宋体" w:cs="宋体" w:hint="eastAsia"/>
                <w:snapToGrid w:val="0"/>
                <w:spacing w:val="1"/>
                <w:szCs w:val="20"/>
              </w:rPr>
              <w:t>管理的部门和相关规章制度，并有</w:t>
            </w:r>
            <w:r>
              <w:rPr>
                <w:rFonts w:ascii="宋体" w:hAnsi="宋体" w:cs="宋体" w:hint="eastAsia"/>
                <w:snapToGrid w:val="0"/>
                <w:color w:val="000000"/>
                <w:spacing w:val="1"/>
                <w:szCs w:val="20"/>
              </w:rPr>
              <w:t>相关实施记录。</w:t>
            </w:r>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2</w:t>
            </w:r>
            <w:r>
              <w:rPr>
                <w:rFonts w:ascii="宋体" w:hAnsi="宋体" w:cs="宋体" w:hint="eastAsia"/>
                <w:snapToGrid w:val="0"/>
                <w:color w:val="000000"/>
                <w:spacing w:val="1"/>
                <w:szCs w:val="20"/>
                <w:lang w:eastAsia="en-US"/>
              </w:rPr>
              <w:t>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查看转诊</w:t>
            </w:r>
            <w:r>
              <w:rPr>
                <w:rFonts w:ascii="宋体" w:hAnsi="宋体" w:cs="宋体" w:hint="eastAsia"/>
                <w:snapToGrid w:val="0"/>
                <w:spacing w:val="1"/>
                <w:szCs w:val="20"/>
              </w:rPr>
              <w:t>管理部门的制度、职责和服务流程记录</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bl>
    <w:p w:rsidR="00E34E8C" w:rsidRDefault="00E34E8C" w:rsidP="00E34E8C">
      <w:pPr>
        <w:spacing w:line="264" w:lineRule="auto"/>
        <w:rPr>
          <w:rFonts w:ascii="宋体" w:hAnsi="宋体" w:cs="宋体"/>
          <w:sz w:val="20"/>
          <w:szCs w:val="20"/>
        </w:rPr>
      </w:pPr>
    </w:p>
    <w:p w:rsidR="00E34E8C" w:rsidRDefault="00E34E8C" w:rsidP="00E34E8C">
      <w:pPr>
        <w:spacing w:line="264" w:lineRule="auto"/>
        <w:rPr>
          <w:rFonts w:ascii="宋体" w:hAnsi="宋体" w:cs="宋体"/>
          <w:sz w:val="20"/>
          <w:szCs w:val="20"/>
        </w:rPr>
      </w:pPr>
    </w:p>
    <w:p w:rsidR="00E34E8C" w:rsidRDefault="00E34E8C" w:rsidP="00E34E8C">
      <w:pPr>
        <w:spacing w:line="184" w:lineRule="auto"/>
        <w:rPr>
          <w:rFonts w:ascii="宋体" w:hAnsi="宋体" w:cs="宋体"/>
          <w:sz w:val="20"/>
          <w:szCs w:val="20"/>
        </w:rPr>
        <w:sectPr w:rsidR="00E34E8C">
          <w:footerReference w:type="default" r:id="rId8"/>
          <w:pgSz w:w="16940" w:h="12050"/>
          <w:pgMar w:top="1024" w:right="2135" w:bottom="400" w:left="1795" w:header="0" w:footer="0" w:gutter="0"/>
          <w:cols w:space="720"/>
        </w:sectPr>
      </w:pPr>
    </w:p>
    <w:tbl>
      <w:tblPr>
        <w:tblStyle w:val="TableNormal"/>
        <w:tblpPr w:leftFromText="180" w:rightFromText="180" w:vertAnchor="text" w:horzAnchor="page" w:tblpX="1764" w:tblpY="56"/>
        <w:tblOverlap w:val="never"/>
        <w:tblW w:w="131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1420"/>
        <w:gridCol w:w="4514"/>
        <w:gridCol w:w="4732"/>
        <w:gridCol w:w="1050"/>
      </w:tblGrid>
      <w:tr w:rsidR="00E34E8C" w:rsidTr="00955ED6">
        <w:trPr>
          <w:trHeight w:val="826"/>
        </w:trPr>
        <w:tc>
          <w:tcPr>
            <w:tcW w:w="1466"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2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14"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7.2建立本级医疗机构与上级或养老机构之间双向转</w:t>
            </w:r>
            <w:r w:rsidR="002977BA">
              <w:rPr>
                <w:rFonts w:ascii="宋体" w:hAnsi="宋体" w:cs="宋体" w:hint="eastAsia"/>
                <w:snapToGrid w:val="0"/>
                <w:color w:val="000000"/>
                <w:spacing w:val="1"/>
                <w:szCs w:val="20"/>
              </w:rPr>
              <w:t>诊的流程及规范要求，并具体实施签订合作协议内容及按要求提供服务</w:t>
            </w:r>
            <w:r>
              <w:rPr>
                <w:rFonts w:ascii="宋体" w:hAnsi="宋体" w:cs="宋体" w:hint="eastAsia"/>
                <w:snapToGrid w:val="0"/>
                <w:color w:val="000000"/>
                <w:spacing w:val="1"/>
                <w:szCs w:val="20"/>
              </w:rPr>
              <w:t>(3分)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查看相关的合作协议和协作记录。</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753"/>
        </w:trPr>
        <w:tc>
          <w:tcPr>
            <w:tcW w:w="1466" w:type="dxa"/>
            <w:vMerge w:val="restart"/>
            <w:tcBorders>
              <w:bottom w:val="nil"/>
            </w:tcBorders>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三</w:t>
            </w:r>
            <w:r>
              <w:rPr>
                <w:rFonts w:ascii="宋体" w:hAnsi="宋体" w:cs="宋体" w:hint="eastAsia"/>
                <w:snapToGrid w:val="0"/>
                <w:color w:val="000000"/>
                <w:spacing w:val="1"/>
                <w:szCs w:val="20"/>
              </w:rPr>
              <w:t>、</w:t>
            </w:r>
            <w:proofErr w:type="spellStart"/>
            <w:r>
              <w:rPr>
                <w:rFonts w:ascii="宋体" w:hAnsi="宋体" w:cs="宋体" w:hint="eastAsia"/>
                <w:snapToGrid w:val="0"/>
                <w:color w:val="000000"/>
                <w:spacing w:val="1"/>
                <w:szCs w:val="20"/>
                <w:lang w:eastAsia="en-US"/>
              </w:rPr>
              <w:t>老年友善服务</w:t>
            </w:r>
            <w:proofErr w:type="spellEnd"/>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50</w:t>
            </w:r>
            <w:r>
              <w:rPr>
                <w:rFonts w:ascii="宋体" w:hAnsi="宋体" w:cs="宋体" w:hint="eastAsia"/>
                <w:snapToGrid w:val="0"/>
                <w:color w:val="000000"/>
                <w:spacing w:val="1"/>
                <w:szCs w:val="20"/>
                <w:lang w:eastAsia="en-US"/>
              </w:rPr>
              <w:t>分)</w:t>
            </w:r>
          </w:p>
        </w:tc>
        <w:tc>
          <w:tcPr>
            <w:tcW w:w="1420" w:type="dxa"/>
            <w:vMerge w:val="restart"/>
            <w:tcBorders>
              <w:bottom w:val="nil"/>
            </w:tcBorders>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roofErr w:type="spellStart"/>
            <w:r>
              <w:rPr>
                <w:rFonts w:ascii="宋体" w:hAnsi="宋体" w:cs="宋体" w:hint="eastAsia"/>
                <w:snapToGrid w:val="0"/>
                <w:color w:val="000000"/>
                <w:spacing w:val="1"/>
                <w:szCs w:val="20"/>
                <w:lang w:eastAsia="en-US"/>
              </w:rPr>
              <w:t>基本医疗服务</w:t>
            </w:r>
            <w:proofErr w:type="spellEnd"/>
            <w:r>
              <w:rPr>
                <w:rFonts w:ascii="宋体" w:hAnsi="宋体" w:cs="宋体" w:hint="eastAsia"/>
                <w:snapToGrid w:val="0"/>
                <w:color w:val="000000"/>
                <w:spacing w:val="1"/>
                <w:szCs w:val="20"/>
                <w:lang w:eastAsia="en-US"/>
              </w:rPr>
              <w:t>(34分)</w:t>
            </w:r>
          </w:p>
        </w:tc>
        <w:tc>
          <w:tcPr>
            <w:tcW w:w="4514"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8.1能够按照要求完成辖区内老年人国家基本公共卫生服务项目工作任务。</w:t>
            </w:r>
            <w:r>
              <w:rPr>
                <w:rFonts w:ascii="宋体" w:hAnsi="宋体" w:cs="宋体" w:hint="eastAsia"/>
                <w:snapToGrid w:val="0"/>
                <w:color w:val="000000"/>
                <w:spacing w:val="1"/>
                <w:szCs w:val="20"/>
                <w:lang w:eastAsia="en-US"/>
              </w:rPr>
              <w:t>(5分)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查看相关资料和执行情况。</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846"/>
        </w:trPr>
        <w:tc>
          <w:tcPr>
            <w:tcW w:w="1466"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2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1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8.2面向老年人开展家庭医生签约服务切实提高老年人签约服务覆盖率。</w:t>
            </w:r>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5</w:t>
            </w:r>
            <w:r>
              <w:rPr>
                <w:rFonts w:ascii="宋体" w:hAnsi="宋体" w:cs="宋体" w:hint="eastAsia"/>
                <w:snapToGrid w:val="0"/>
                <w:color w:val="000000"/>
                <w:spacing w:val="1"/>
                <w:szCs w:val="20"/>
                <w:lang w:eastAsia="en-US"/>
              </w:rPr>
              <w:t>分</w:t>
            </w:r>
            <w:r>
              <w:rPr>
                <w:rFonts w:ascii="宋体" w:hAnsi="宋体" w:cs="宋体" w:hint="eastAsia"/>
                <w:snapToGrid w:val="0"/>
                <w:color w:val="000000"/>
                <w:spacing w:val="1"/>
                <w:szCs w:val="20"/>
              </w:rPr>
              <w:t>）</w:t>
            </w:r>
          </w:p>
        </w:tc>
        <w:tc>
          <w:tcPr>
            <w:tcW w:w="473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查看相关资料和执行情况。</w:t>
            </w:r>
            <w:r>
              <w:rPr>
                <w:rFonts w:ascii="宋体" w:hAnsi="宋体" w:cs="宋体" w:hint="eastAsia"/>
                <w:snapToGrid w:val="0"/>
                <w:spacing w:val="1"/>
                <w:szCs w:val="20"/>
              </w:rPr>
              <w:t>达到国家基本公共卫生服务项目相关指标要求</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244"/>
        </w:trPr>
        <w:tc>
          <w:tcPr>
            <w:tcW w:w="1466"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2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1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8.3设立老年患者就医绿色通道,设有人工挂号及现金收费窗口。</w:t>
            </w:r>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5</w:t>
            </w:r>
            <w:r>
              <w:rPr>
                <w:rFonts w:ascii="宋体" w:hAnsi="宋体" w:cs="宋体" w:hint="eastAsia"/>
                <w:snapToGrid w:val="0"/>
                <w:color w:val="000000"/>
                <w:spacing w:val="1"/>
                <w:szCs w:val="20"/>
                <w:lang w:eastAsia="en-US"/>
              </w:rPr>
              <w:t>分)</w:t>
            </w:r>
          </w:p>
        </w:tc>
        <w:tc>
          <w:tcPr>
            <w:tcW w:w="473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观察老人入院办理情况，查看是否有清晰的入院告知；查看服务窗口和信息系统能否实现对高龄老年人的四优先服务(优先挂号、优先就诊、优先检查和优先取药</w:t>
            </w:r>
            <w:r w:rsidR="002977BA">
              <w:rPr>
                <w:rFonts w:ascii="宋体" w:hAnsi="宋体" w:cs="宋体" w:hint="eastAsia"/>
                <w:snapToGrid w:val="0"/>
                <w:color w:val="000000"/>
                <w:spacing w:val="1"/>
                <w:szCs w:val="20"/>
              </w:rPr>
              <w:t>)</w:t>
            </w:r>
            <w:r>
              <w:rPr>
                <w:rFonts w:ascii="宋体" w:hAnsi="宋体" w:cs="宋体" w:hint="eastAsia"/>
                <w:snapToGrid w:val="0"/>
                <w:color w:val="000000"/>
                <w:spacing w:val="1"/>
                <w:szCs w:val="20"/>
              </w:rPr>
              <w:t>。</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395"/>
        </w:trPr>
        <w:tc>
          <w:tcPr>
            <w:tcW w:w="1466"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2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1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8.4为老年患者提供</w:t>
            </w:r>
            <w:proofErr w:type="gramStart"/>
            <w:r>
              <w:rPr>
                <w:rFonts w:ascii="宋体" w:hAnsi="宋体" w:cs="宋体" w:hint="eastAsia"/>
                <w:snapToGrid w:val="0"/>
                <w:color w:val="000000"/>
                <w:spacing w:val="1"/>
                <w:szCs w:val="20"/>
              </w:rPr>
              <w:t>移乘设备</w:t>
            </w:r>
            <w:proofErr w:type="gramEnd"/>
            <w:r>
              <w:rPr>
                <w:rFonts w:ascii="宋体" w:hAnsi="宋体" w:cs="宋体" w:hint="eastAsia"/>
                <w:snapToGrid w:val="0"/>
                <w:color w:val="000000"/>
                <w:spacing w:val="1"/>
                <w:szCs w:val="20"/>
              </w:rPr>
              <w:t>(如轮椅、平车等)、辅具、用品用具和其他便利等服务。</w:t>
            </w:r>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5</w:t>
            </w:r>
            <w:r>
              <w:rPr>
                <w:rFonts w:ascii="宋体" w:hAnsi="宋体" w:cs="宋体" w:hint="eastAsia"/>
                <w:snapToGrid w:val="0"/>
                <w:color w:val="000000"/>
                <w:spacing w:val="1"/>
                <w:szCs w:val="20"/>
                <w:lang w:eastAsia="en-US"/>
              </w:rPr>
              <w:t>分)</w:t>
            </w:r>
          </w:p>
        </w:tc>
        <w:tc>
          <w:tcPr>
            <w:tcW w:w="473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w:t>
            </w:r>
            <w:r>
              <w:rPr>
                <w:rFonts w:ascii="宋体" w:hAnsi="宋体" w:cs="宋体" w:hint="eastAsia"/>
                <w:snapToGrid w:val="0"/>
                <w:spacing w:val="1"/>
                <w:szCs w:val="20"/>
              </w:rPr>
              <w:t>门急诊</w:t>
            </w:r>
            <w:r>
              <w:rPr>
                <w:rFonts w:ascii="宋体" w:hAnsi="宋体" w:cs="宋体" w:hint="eastAsia"/>
                <w:snapToGrid w:val="0"/>
                <w:color w:val="000000"/>
                <w:spacing w:val="1"/>
                <w:szCs w:val="20"/>
              </w:rPr>
              <w:t>或病区是否提供助行器械等辅具，了解辅具管理人员是否充分认识辅具适配的意义和作用；现场查看实物和相关</w:t>
            </w:r>
            <w:r>
              <w:rPr>
                <w:rFonts w:ascii="宋体" w:hAnsi="宋体" w:cs="宋体" w:hint="eastAsia"/>
                <w:snapToGrid w:val="0"/>
                <w:spacing w:val="1"/>
                <w:szCs w:val="20"/>
              </w:rPr>
              <w:t>使用</w:t>
            </w:r>
            <w:r>
              <w:rPr>
                <w:rFonts w:ascii="宋体" w:hAnsi="宋体" w:cs="宋体" w:hint="eastAsia"/>
                <w:snapToGrid w:val="0"/>
                <w:color w:val="000000"/>
                <w:spacing w:val="1"/>
                <w:szCs w:val="20"/>
              </w:rPr>
              <w:t>记录。</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746"/>
        </w:trPr>
        <w:tc>
          <w:tcPr>
            <w:tcW w:w="1466"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2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14"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8.5为老年人开展营养状况的筛查。</w:t>
            </w:r>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5</w:t>
            </w:r>
            <w:r>
              <w:rPr>
                <w:rFonts w:ascii="宋体" w:hAnsi="宋体" w:cs="宋体" w:hint="eastAsia"/>
                <w:snapToGrid w:val="0"/>
                <w:color w:val="000000"/>
                <w:spacing w:val="1"/>
                <w:szCs w:val="20"/>
                <w:lang w:eastAsia="en-US"/>
              </w:rPr>
              <w:t>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roofErr w:type="spellStart"/>
            <w:r>
              <w:rPr>
                <w:rFonts w:ascii="宋体" w:hAnsi="宋体" w:cs="宋体" w:hint="eastAsia"/>
                <w:snapToGrid w:val="0"/>
                <w:color w:val="000000"/>
                <w:spacing w:val="1"/>
                <w:szCs w:val="20"/>
                <w:lang w:eastAsia="en-US"/>
              </w:rPr>
              <w:t>查阅档案资料</w:t>
            </w:r>
            <w:proofErr w:type="spellEnd"/>
            <w:r>
              <w:rPr>
                <w:rFonts w:ascii="宋体" w:hAnsi="宋体" w:cs="宋体" w:hint="eastAsia"/>
                <w:snapToGrid w:val="0"/>
                <w:color w:val="000000"/>
                <w:spacing w:val="1"/>
                <w:szCs w:val="20"/>
                <w:lang w:eastAsia="en-US"/>
              </w:rPr>
              <w:t>。</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u w:val="single"/>
              </w:rPr>
            </w:pPr>
          </w:p>
        </w:tc>
      </w:tr>
      <w:tr w:rsidR="00E34E8C" w:rsidTr="00955ED6">
        <w:trPr>
          <w:trHeight w:val="1681"/>
        </w:trPr>
        <w:tc>
          <w:tcPr>
            <w:tcW w:w="1466"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
        </w:tc>
        <w:tc>
          <w:tcPr>
            <w:tcW w:w="142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
        </w:tc>
        <w:tc>
          <w:tcPr>
            <w:tcW w:w="4514"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8.6能够为老年人提供远程医疗服务与上级医疗机构有远程会诊对接，并有相 应的服务流程及工作记录(5分)</w:t>
            </w:r>
          </w:p>
        </w:tc>
        <w:tc>
          <w:tcPr>
            <w:tcW w:w="473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现场查看；查看服务流程和工作记录。</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u w:val="single"/>
              </w:rPr>
            </w:pPr>
          </w:p>
        </w:tc>
      </w:tr>
    </w:tbl>
    <w:p w:rsidR="00E34E8C" w:rsidRDefault="00E34E8C" w:rsidP="00E34E8C">
      <w:pPr>
        <w:spacing w:before="105"/>
        <w:rPr>
          <w:rFonts w:ascii="宋体" w:hAnsi="宋体" w:cs="宋体"/>
          <w:sz w:val="20"/>
          <w:szCs w:val="20"/>
        </w:rPr>
      </w:pPr>
    </w:p>
    <w:tbl>
      <w:tblPr>
        <w:tblStyle w:val="TableNormal"/>
        <w:tblW w:w="1320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395"/>
        <w:gridCol w:w="4572"/>
        <w:gridCol w:w="4718"/>
        <w:gridCol w:w="1050"/>
      </w:tblGrid>
      <w:tr w:rsidR="00E34E8C" w:rsidTr="00955ED6">
        <w:trPr>
          <w:trHeight w:val="1044"/>
        </w:trPr>
        <w:tc>
          <w:tcPr>
            <w:tcW w:w="1470" w:type="dxa"/>
            <w:vMerge w:val="restart"/>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395" w:type="dxa"/>
            <w:tcBorders>
              <w:top w:val="nil"/>
              <w:bottom w:val="nil"/>
            </w:tcBorders>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7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8.7</w:t>
            </w:r>
            <w:r>
              <w:rPr>
                <w:rFonts w:ascii="宋体" w:hAnsi="宋体" w:cs="宋体" w:hint="eastAsia"/>
                <w:snapToGrid w:val="0"/>
                <w:spacing w:val="1"/>
                <w:szCs w:val="20"/>
              </w:rPr>
              <w:t>开展入户延续性诊疗护理</w:t>
            </w:r>
            <w:r>
              <w:rPr>
                <w:rFonts w:ascii="宋体" w:hAnsi="宋体" w:cs="宋体" w:hint="eastAsia"/>
                <w:snapToGrid w:val="0"/>
                <w:color w:val="000000"/>
                <w:spacing w:val="1"/>
                <w:szCs w:val="20"/>
              </w:rPr>
              <w:t>等个性化服务，并有相应的服务流程和工作记录。</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w:t>
            </w:r>
            <w:r>
              <w:rPr>
                <w:rFonts w:ascii="宋体" w:hAnsi="宋体" w:cs="宋体" w:hint="eastAsia"/>
                <w:snapToGrid w:val="0"/>
                <w:color w:val="000000"/>
                <w:spacing w:val="1"/>
                <w:szCs w:val="20"/>
              </w:rPr>
              <w:t>4</w:t>
            </w:r>
            <w:r>
              <w:rPr>
                <w:rFonts w:ascii="宋体" w:hAnsi="宋体" w:cs="宋体" w:hint="eastAsia"/>
                <w:snapToGrid w:val="0"/>
                <w:color w:val="000000"/>
                <w:spacing w:val="1"/>
                <w:szCs w:val="20"/>
                <w:lang w:eastAsia="en-US"/>
              </w:rPr>
              <w:t>分)</w:t>
            </w:r>
          </w:p>
        </w:tc>
        <w:tc>
          <w:tcPr>
            <w:tcW w:w="4718"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现场查看，访谈患者；查看相关制度、服务流程和工作记录。</w:t>
            </w:r>
          </w:p>
        </w:tc>
        <w:tc>
          <w:tcPr>
            <w:tcW w:w="1050"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270"/>
        </w:trPr>
        <w:tc>
          <w:tcPr>
            <w:tcW w:w="147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395" w:type="dxa"/>
            <w:vMerge w:val="restart"/>
            <w:tcBorders>
              <w:bottom w:val="nil"/>
            </w:tcBorders>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9.老年综合评估和风险防范</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(7分)</w:t>
            </w:r>
          </w:p>
        </w:tc>
        <w:tc>
          <w:tcPr>
            <w:tcW w:w="457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9.1机构人员有参加自治区级老年医学科医师及护理培训班并取得证书或学分证明。(1分)</w:t>
            </w:r>
          </w:p>
        </w:tc>
        <w:tc>
          <w:tcPr>
            <w:tcW w:w="4718"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查看培训合格证书或学分证明。</w:t>
            </w:r>
          </w:p>
        </w:tc>
        <w:tc>
          <w:tcPr>
            <w:tcW w:w="1050"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306"/>
        </w:trPr>
        <w:tc>
          <w:tcPr>
            <w:tcW w:w="147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395"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7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9.2</w:t>
            </w:r>
            <w:r>
              <w:rPr>
                <w:rFonts w:ascii="宋体" w:hAnsi="宋体" w:cs="宋体" w:hint="eastAsia"/>
                <w:snapToGrid w:val="0"/>
                <w:spacing w:val="1"/>
                <w:szCs w:val="20"/>
              </w:rPr>
              <w:t>对基本公共卫生服务管理的老年人</w:t>
            </w:r>
            <w:r>
              <w:rPr>
                <w:rFonts w:ascii="宋体" w:hAnsi="宋体" w:cs="宋体" w:hint="eastAsia"/>
                <w:snapToGrid w:val="0"/>
                <w:color w:val="000000"/>
                <w:spacing w:val="1"/>
                <w:szCs w:val="20"/>
              </w:rPr>
              <w:t>能够提供失能评估、失智评估、</w:t>
            </w:r>
            <w:proofErr w:type="gramStart"/>
            <w:r>
              <w:rPr>
                <w:rFonts w:ascii="宋体" w:hAnsi="宋体" w:cs="宋体" w:hint="eastAsia"/>
                <w:spacing w:val="1"/>
                <w:szCs w:val="20"/>
              </w:rPr>
              <w:t>肌少症</w:t>
            </w:r>
            <w:proofErr w:type="gramEnd"/>
            <w:r>
              <w:rPr>
                <w:rFonts w:ascii="宋体" w:hAnsi="宋体" w:cs="宋体" w:hint="eastAsia"/>
                <w:spacing w:val="1"/>
                <w:szCs w:val="20"/>
              </w:rPr>
              <w:t>。</w:t>
            </w:r>
            <w:r>
              <w:rPr>
                <w:rFonts w:ascii="宋体" w:hAnsi="宋体" w:cs="宋体" w:hint="eastAsia"/>
                <w:snapToGrid w:val="0"/>
                <w:color w:val="000000"/>
                <w:spacing w:val="1"/>
                <w:szCs w:val="20"/>
                <w:lang w:eastAsia="en-US"/>
              </w:rPr>
              <w:t>(2分)</w:t>
            </w:r>
          </w:p>
        </w:tc>
        <w:tc>
          <w:tcPr>
            <w:tcW w:w="4718"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随机抽查3-5份档案资料，看老年评估情况，现场抽查医护人员各1名对老年住院患者</w:t>
            </w:r>
            <w:bookmarkStart w:id="0" w:name="_GoBack"/>
            <w:bookmarkEnd w:id="0"/>
            <w:r>
              <w:rPr>
                <w:rFonts w:ascii="宋体" w:hAnsi="宋体" w:cs="宋体" w:hint="eastAsia"/>
                <w:snapToGrid w:val="0"/>
                <w:color w:val="000000"/>
                <w:spacing w:val="1"/>
                <w:szCs w:val="20"/>
              </w:rPr>
              <w:t>评估的熟练程度</w:t>
            </w:r>
            <w:r w:rsidR="00B85C87">
              <w:rPr>
                <w:rFonts w:ascii="宋体" w:hAnsi="宋体" w:cs="宋体" w:hint="eastAsia"/>
                <w:snapToGrid w:val="0"/>
                <w:color w:val="000000"/>
                <w:spacing w:val="1"/>
                <w:szCs w:val="20"/>
              </w:rPr>
              <w:t>(MM</w:t>
            </w:r>
            <w:r>
              <w:rPr>
                <w:rFonts w:ascii="宋体" w:hAnsi="宋体" w:cs="宋体" w:hint="eastAsia"/>
                <w:snapToGrid w:val="0"/>
                <w:color w:val="000000"/>
                <w:spacing w:val="1"/>
                <w:szCs w:val="20"/>
              </w:rPr>
              <w:t>SE和ADL)</w:t>
            </w:r>
            <w:r>
              <w:rPr>
                <w:rFonts w:ascii="宋体" w:hAnsi="宋体" w:cs="宋体" w:hint="eastAsia"/>
                <w:snapToGrid w:val="0"/>
                <w:spacing w:val="1"/>
                <w:szCs w:val="20"/>
              </w:rPr>
              <w:t>、</w:t>
            </w:r>
            <w:r>
              <w:rPr>
                <w:rFonts w:ascii="宋体" w:hAnsi="宋体" w:cs="宋体" w:hint="eastAsia"/>
                <w:spacing w:val="1"/>
                <w:szCs w:val="20"/>
              </w:rPr>
              <w:t>肌少症</w:t>
            </w:r>
            <w:r>
              <w:rPr>
                <w:rFonts w:ascii="宋体" w:hAnsi="宋体" w:cs="宋体" w:hint="eastAsia"/>
                <w:snapToGrid w:val="0"/>
                <w:spacing w:val="1"/>
                <w:szCs w:val="20"/>
              </w:rPr>
              <w:t>:</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618"/>
        </w:trPr>
        <w:tc>
          <w:tcPr>
            <w:tcW w:w="147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395"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7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9.3对住院老年患者进行高风险状态的筛查</w:t>
            </w:r>
            <w:r w:rsidR="002977BA" w:rsidRPr="002977BA">
              <w:rPr>
                <w:rFonts w:ascii="宋体" w:hAnsi="宋体" w:cs="宋体" w:hint="eastAsia"/>
                <w:snapToGrid w:val="0"/>
                <w:spacing w:val="1"/>
                <w:szCs w:val="20"/>
              </w:rPr>
              <w:t>、</w:t>
            </w:r>
            <w:r>
              <w:rPr>
                <w:rFonts w:ascii="宋体" w:hAnsi="宋体" w:cs="宋体" w:hint="eastAsia"/>
                <w:snapToGrid w:val="0"/>
                <w:color w:val="000000"/>
                <w:spacing w:val="1"/>
                <w:szCs w:val="20"/>
              </w:rPr>
              <w:t>跌倒、误吸和坠床等情况，应建立风险防范措施与应急处置方案。</w:t>
            </w:r>
            <w:r>
              <w:rPr>
                <w:rFonts w:ascii="宋体" w:hAnsi="宋体" w:cs="宋体" w:hint="eastAsia"/>
                <w:snapToGrid w:val="0"/>
                <w:color w:val="000000"/>
                <w:spacing w:val="1"/>
                <w:szCs w:val="20"/>
                <w:lang w:eastAsia="en-US"/>
              </w:rPr>
              <w:t>(2分)</w:t>
            </w:r>
          </w:p>
        </w:tc>
        <w:tc>
          <w:tcPr>
            <w:tcW w:w="4718" w:type="dxa"/>
            <w:vAlign w:val="center"/>
          </w:tcPr>
          <w:p w:rsidR="00E34E8C" w:rsidRDefault="00E34E8C" w:rsidP="002977BA">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查看住院部有无针对性对老年患者高风险状态的筛查评定标准、防范措施和应急预案；现场查看住院部2名患者，是否有高风险状态的标识。</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215"/>
        </w:trPr>
        <w:tc>
          <w:tcPr>
            <w:tcW w:w="147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395"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7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9.4建立评估知情告知制度，告知内容应包括评估结果</w:t>
            </w:r>
            <w:r w:rsidRPr="002977BA">
              <w:rPr>
                <w:rFonts w:ascii="宋体" w:hAnsi="宋体" w:cs="宋体" w:hint="eastAsia"/>
                <w:snapToGrid w:val="0"/>
                <w:spacing w:val="1"/>
                <w:szCs w:val="20"/>
              </w:rPr>
              <w:t>及</w:t>
            </w:r>
            <w:r>
              <w:rPr>
                <w:rFonts w:ascii="宋体" w:hAnsi="宋体" w:cs="宋体" w:hint="eastAsia"/>
                <w:snapToGrid w:val="0"/>
                <w:spacing w:val="1"/>
                <w:szCs w:val="20"/>
              </w:rPr>
              <w:t>防范措施，陪护要求</w:t>
            </w:r>
            <w:r>
              <w:rPr>
                <w:rFonts w:ascii="宋体" w:hAnsi="宋体" w:cs="宋体" w:hint="eastAsia"/>
                <w:snapToGrid w:val="0"/>
                <w:color w:val="000000"/>
                <w:spacing w:val="1"/>
                <w:szCs w:val="20"/>
              </w:rPr>
              <w:t>等。(1分)</w:t>
            </w:r>
          </w:p>
        </w:tc>
        <w:tc>
          <w:tcPr>
            <w:tcW w:w="4718"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查阅医院知情告知制度；查阅2份病历，看其知情告知制度的执行情况。</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636"/>
        </w:trPr>
        <w:tc>
          <w:tcPr>
            <w:tcW w:w="1470"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395"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57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lang w:eastAsia="en-US"/>
              </w:rPr>
            </w:pPr>
            <w:r>
              <w:rPr>
                <w:rFonts w:ascii="宋体" w:hAnsi="宋体" w:cs="宋体" w:hint="eastAsia"/>
                <w:snapToGrid w:val="0"/>
                <w:spacing w:val="1"/>
                <w:szCs w:val="20"/>
              </w:rPr>
              <w:t>9.5老年患者及其家属诊疗与照护计划的制定。</w:t>
            </w:r>
            <w:r>
              <w:rPr>
                <w:rFonts w:ascii="宋体" w:hAnsi="宋体" w:cs="宋体" w:hint="eastAsia"/>
                <w:snapToGrid w:val="0"/>
                <w:spacing w:val="1"/>
                <w:szCs w:val="20"/>
                <w:lang w:eastAsia="en-US"/>
              </w:rPr>
              <w:t>(1分</w:t>
            </w:r>
            <w:r w:rsidR="002977BA">
              <w:rPr>
                <w:rFonts w:ascii="宋体" w:hAnsi="宋体" w:cs="宋体" w:hint="eastAsia"/>
                <w:snapToGrid w:val="0"/>
                <w:spacing w:val="1"/>
                <w:szCs w:val="20"/>
              </w:rPr>
              <w:t>)</w:t>
            </w:r>
          </w:p>
        </w:tc>
        <w:tc>
          <w:tcPr>
            <w:tcW w:w="4718"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访谈患者及其家属，了解照护计划的知晓情况</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u w:val="single"/>
              </w:rPr>
            </w:pPr>
          </w:p>
        </w:tc>
      </w:tr>
      <w:tr w:rsidR="00E34E8C" w:rsidTr="00955ED6">
        <w:trPr>
          <w:trHeight w:val="1221"/>
        </w:trPr>
        <w:tc>
          <w:tcPr>
            <w:tcW w:w="1470"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F79646"/>
                <w:spacing w:val="1"/>
                <w:szCs w:val="20"/>
              </w:rPr>
            </w:pPr>
          </w:p>
        </w:tc>
        <w:tc>
          <w:tcPr>
            <w:tcW w:w="1395"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10.老年综合征管理</w:t>
            </w:r>
            <w:r>
              <w:rPr>
                <w:rFonts w:ascii="宋体" w:hAnsi="宋体" w:cs="宋体" w:hint="eastAsia"/>
                <w:snapToGrid w:val="0"/>
                <w:color w:val="000000"/>
                <w:spacing w:val="1"/>
                <w:szCs w:val="20"/>
              </w:rPr>
              <w:t>（</w:t>
            </w:r>
            <w:r>
              <w:rPr>
                <w:rFonts w:ascii="宋体" w:hAnsi="宋体" w:cs="宋体" w:hint="eastAsia"/>
                <w:snapToGrid w:val="0"/>
                <w:color w:val="000000"/>
                <w:spacing w:val="1"/>
                <w:szCs w:val="20"/>
                <w:lang w:eastAsia="en-US"/>
              </w:rPr>
              <w:t>6分)</w:t>
            </w:r>
          </w:p>
        </w:tc>
        <w:tc>
          <w:tcPr>
            <w:tcW w:w="4572"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10.1有老年综合征的具体评估与干预措施(1分)</w:t>
            </w:r>
            <w:r w:rsidR="002977BA">
              <w:rPr>
                <w:rFonts w:ascii="宋体" w:hAnsi="宋体" w:cs="宋体" w:hint="eastAsia"/>
                <w:snapToGrid w:val="0"/>
                <w:color w:val="000000"/>
                <w:spacing w:val="1"/>
                <w:szCs w:val="20"/>
              </w:rPr>
              <w:t>；</w:t>
            </w:r>
            <w:r>
              <w:rPr>
                <w:rFonts w:ascii="宋体" w:hAnsi="宋体" w:cs="宋体" w:hint="eastAsia"/>
                <w:snapToGrid w:val="0"/>
                <w:color w:val="000000"/>
                <w:spacing w:val="1"/>
                <w:szCs w:val="20"/>
              </w:rPr>
              <w:t>至少应有防治老年人痴呆、抑郁、吞咽困难、尿失禁、便秘和睡眠障碍等老年综合征的评估与干预措施，并提供规范化的服务。</w:t>
            </w:r>
            <w:r>
              <w:rPr>
                <w:rFonts w:ascii="宋体" w:hAnsi="宋体" w:cs="宋体" w:hint="eastAsia"/>
                <w:snapToGrid w:val="0"/>
                <w:color w:val="000000"/>
                <w:spacing w:val="1"/>
                <w:szCs w:val="20"/>
                <w:lang w:eastAsia="en-US"/>
              </w:rPr>
              <w:t>(2分)</w:t>
            </w:r>
          </w:p>
        </w:tc>
        <w:tc>
          <w:tcPr>
            <w:tcW w:w="4718"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查阅老年常见疾病的管理文件，并在临床工作中得到规范化的应用。</w:t>
            </w:r>
          </w:p>
        </w:tc>
        <w:tc>
          <w:tcPr>
            <w:tcW w:w="105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u w:val="single"/>
              </w:rPr>
            </w:pPr>
          </w:p>
        </w:tc>
      </w:tr>
    </w:tbl>
    <w:p w:rsidR="00E34E8C" w:rsidRDefault="00E34E8C" w:rsidP="00E34E8C">
      <w:pPr>
        <w:widowControl/>
        <w:kinsoku w:val="0"/>
        <w:autoSpaceDE w:val="0"/>
        <w:autoSpaceDN w:val="0"/>
        <w:adjustRightInd w:val="0"/>
        <w:snapToGrid w:val="0"/>
        <w:spacing w:before="95" w:line="360" w:lineRule="exact"/>
        <w:textAlignment w:val="baseline"/>
        <w:rPr>
          <w:rFonts w:ascii="宋体" w:hAnsi="宋体" w:cs="宋体"/>
          <w:color w:val="F79646"/>
          <w:sz w:val="20"/>
          <w:szCs w:val="20"/>
        </w:rPr>
      </w:pPr>
    </w:p>
    <w:tbl>
      <w:tblPr>
        <w:tblStyle w:val="TableNormal"/>
        <w:tblW w:w="1317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4"/>
        <w:gridCol w:w="1419"/>
        <w:gridCol w:w="4473"/>
        <w:gridCol w:w="4820"/>
        <w:gridCol w:w="992"/>
      </w:tblGrid>
      <w:tr w:rsidR="00E34E8C" w:rsidTr="002977BA">
        <w:trPr>
          <w:trHeight w:val="758"/>
        </w:trPr>
        <w:tc>
          <w:tcPr>
            <w:tcW w:w="1474" w:type="dxa"/>
            <w:vMerge w:val="restart"/>
            <w:tcBorders>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F79646"/>
                <w:spacing w:val="1"/>
                <w:szCs w:val="20"/>
              </w:rPr>
            </w:pPr>
          </w:p>
        </w:tc>
        <w:tc>
          <w:tcPr>
            <w:tcW w:w="1419"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p>
        </w:tc>
        <w:tc>
          <w:tcPr>
            <w:tcW w:w="4473"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lang w:val="en" w:eastAsia="en-US"/>
              </w:rPr>
            </w:pPr>
            <w:r>
              <w:rPr>
                <w:rFonts w:ascii="宋体" w:hAnsi="宋体" w:cs="宋体" w:hint="eastAsia"/>
                <w:snapToGrid w:val="0"/>
                <w:spacing w:val="1"/>
                <w:szCs w:val="20"/>
              </w:rPr>
              <w:t>10.2至少应有老年人多重用药、营养不良、慢性伤口(包括褥疮)和下肢深静脉血栓等老年常见照护问题的评估与具体干预措施，并提供规范化服务。</w:t>
            </w:r>
            <w:r>
              <w:rPr>
                <w:rFonts w:ascii="宋体" w:hAnsi="宋体" w:cs="宋体" w:hint="eastAsia"/>
                <w:snapToGrid w:val="0"/>
                <w:spacing w:val="1"/>
                <w:szCs w:val="20"/>
                <w:lang w:eastAsia="en-US"/>
              </w:rPr>
              <w:t>(3分</w:t>
            </w:r>
            <w:r>
              <w:rPr>
                <w:rFonts w:ascii="宋体" w:hAnsi="宋体" w:cs="宋体"/>
                <w:snapToGrid w:val="0"/>
                <w:spacing w:val="1"/>
                <w:szCs w:val="20"/>
                <w:lang w:val="en" w:eastAsia="en-US"/>
              </w:rPr>
              <w:t>）</w:t>
            </w:r>
          </w:p>
        </w:tc>
        <w:tc>
          <w:tcPr>
            <w:tcW w:w="4820"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查阅相关管理文件，如开展住院服务需要提供临床工作中得到实际的应用。</w:t>
            </w:r>
          </w:p>
        </w:tc>
        <w:tc>
          <w:tcPr>
            <w:tcW w:w="99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u w:val="single"/>
              </w:rPr>
            </w:pPr>
          </w:p>
        </w:tc>
      </w:tr>
      <w:tr w:rsidR="00E34E8C" w:rsidTr="002977BA">
        <w:trPr>
          <w:trHeight w:val="799"/>
        </w:trPr>
        <w:tc>
          <w:tcPr>
            <w:tcW w:w="1474"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19" w:type="dxa"/>
            <w:vMerge w:val="restart"/>
            <w:tcBorders>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spacing w:val="1"/>
                <w:szCs w:val="20"/>
                <w:lang w:eastAsia="en-US"/>
              </w:rPr>
            </w:pPr>
            <w:r>
              <w:rPr>
                <w:rFonts w:ascii="宋体" w:hAnsi="宋体" w:cs="宋体" w:hint="eastAsia"/>
                <w:snapToGrid w:val="0"/>
                <w:spacing w:val="1"/>
                <w:szCs w:val="20"/>
                <w:lang w:eastAsia="en-US"/>
              </w:rPr>
              <w:t>11</w:t>
            </w:r>
            <w:r>
              <w:rPr>
                <w:rFonts w:ascii="宋体" w:hAnsi="宋体" w:cs="宋体"/>
                <w:snapToGrid w:val="0"/>
                <w:spacing w:val="1"/>
                <w:szCs w:val="20"/>
                <w:lang w:val="en" w:eastAsia="en-US"/>
              </w:rPr>
              <w:t>.</w:t>
            </w:r>
            <w:proofErr w:type="spellStart"/>
            <w:r>
              <w:rPr>
                <w:rFonts w:ascii="宋体" w:hAnsi="宋体" w:cs="宋体" w:hint="eastAsia"/>
                <w:snapToGrid w:val="0"/>
                <w:spacing w:val="1"/>
                <w:szCs w:val="20"/>
                <w:lang w:eastAsia="en-US"/>
              </w:rPr>
              <w:t>特色服务</w:t>
            </w:r>
            <w:proofErr w:type="spellEnd"/>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spacing w:val="1"/>
                <w:szCs w:val="20"/>
                <w:lang w:eastAsia="en-US"/>
              </w:rPr>
            </w:pPr>
            <w:r>
              <w:rPr>
                <w:rFonts w:ascii="宋体" w:hAnsi="宋体" w:cs="宋体" w:hint="eastAsia"/>
                <w:snapToGrid w:val="0"/>
                <w:spacing w:val="1"/>
                <w:szCs w:val="20"/>
                <w:lang w:eastAsia="en-US"/>
              </w:rPr>
              <w:t>(3分)</w:t>
            </w:r>
          </w:p>
        </w:tc>
        <w:tc>
          <w:tcPr>
            <w:tcW w:w="4473"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lang w:eastAsia="en-US"/>
              </w:rPr>
            </w:pPr>
            <w:r>
              <w:rPr>
                <w:rFonts w:ascii="宋体" w:hAnsi="宋体" w:cs="宋体" w:hint="eastAsia"/>
                <w:snapToGrid w:val="0"/>
                <w:spacing w:val="1"/>
                <w:szCs w:val="20"/>
              </w:rPr>
              <w:t>11.1独立提供或与养老机构、社区卫生服务机构合作，居家提供老年长期照护服务。</w:t>
            </w:r>
            <w:r>
              <w:rPr>
                <w:rFonts w:ascii="宋体" w:hAnsi="宋体" w:cs="宋体" w:hint="eastAsia"/>
                <w:snapToGrid w:val="0"/>
                <w:spacing w:val="1"/>
                <w:szCs w:val="20"/>
                <w:lang w:eastAsia="en-US"/>
              </w:rPr>
              <w:t>(2分)</w:t>
            </w:r>
          </w:p>
        </w:tc>
        <w:tc>
          <w:tcPr>
            <w:tcW w:w="4820"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查看相关资料和执行情况</w:t>
            </w:r>
          </w:p>
        </w:tc>
        <w:tc>
          <w:tcPr>
            <w:tcW w:w="99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u w:val="single"/>
              </w:rPr>
            </w:pPr>
          </w:p>
        </w:tc>
      </w:tr>
      <w:tr w:rsidR="00E34E8C" w:rsidTr="002977BA">
        <w:trPr>
          <w:trHeight w:val="749"/>
        </w:trPr>
        <w:tc>
          <w:tcPr>
            <w:tcW w:w="1474"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19"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p>
        </w:tc>
        <w:tc>
          <w:tcPr>
            <w:tcW w:w="4473"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lang w:eastAsia="en-US"/>
              </w:rPr>
            </w:pPr>
            <w:r>
              <w:rPr>
                <w:rFonts w:ascii="宋体" w:hAnsi="宋体" w:cs="宋体" w:hint="eastAsia"/>
                <w:snapToGrid w:val="0"/>
                <w:spacing w:val="1"/>
                <w:szCs w:val="20"/>
              </w:rPr>
              <w:t>11.2能够为辖区内居家和养老机构的老年人提供</w:t>
            </w:r>
            <w:proofErr w:type="gramStart"/>
            <w:r>
              <w:rPr>
                <w:rFonts w:ascii="宋体" w:hAnsi="宋体" w:cs="宋体" w:hint="eastAsia"/>
                <w:snapToGrid w:val="0"/>
                <w:spacing w:val="1"/>
                <w:szCs w:val="20"/>
              </w:rPr>
              <w:t>安宁疗护服务</w:t>
            </w:r>
            <w:proofErr w:type="gramEnd"/>
            <w:r>
              <w:rPr>
                <w:rFonts w:ascii="宋体" w:hAnsi="宋体" w:cs="宋体" w:hint="eastAsia"/>
                <w:snapToGrid w:val="0"/>
                <w:spacing w:val="1"/>
                <w:szCs w:val="20"/>
              </w:rPr>
              <w:t>。</w:t>
            </w:r>
            <w:r>
              <w:rPr>
                <w:rFonts w:ascii="宋体" w:hAnsi="宋体" w:cs="宋体" w:hint="eastAsia"/>
                <w:snapToGrid w:val="0"/>
                <w:spacing w:val="1"/>
                <w:szCs w:val="20"/>
                <w:lang w:eastAsia="en-US"/>
              </w:rPr>
              <w:t>(1分)</w:t>
            </w:r>
          </w:p>
        </w:tc>
        <w:tc>
          <w:tcPr>
            <w:tcW w:w="482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rPr>
            </w:pPr>
            <w:r>
              <w:rPr>
                <w:rFonts w:ascii="宋体" w:hAnsi="宋体" w:cs="宋体" w:hint="eastAsia"/>
                <w:snapToGrid w:val="0"/>
                <w:spacing w:val="1"/>
                <w:szCs w:val="20"/>
              </w:rPr>
              <w:t>开展死亡教育，有相关的宣传材料和活动记录；有</w:t>
            </w:r>
            <w:proofErr w:type="gramStart"/>
            <w:r>
              <w:rPr>
                <w:rFonts w:ascii="宋体" w:hAnsi="宋体" w:cs="宋体" w:hint="eastAsia"/>
                <w:snapToGrid w:val="0"/>
                <w:spacing w:val="1"/>
                <w:szCs w:val="20"/>
              </w:rPr>
              <w:t>安宁疗护服务</w:t>
            </w:r>
            <w:proofErr w:type="gramEnd"/>
            <w:r>
              <w:rPr>
                <w:rFonts w:ascii="宋体" w:hAnsi="宋体" w:cs="宋体" w:hint="eastAsia"/>
                <w:snapToGrid w:val="0"/>
                <w:spacing w:val="1"/>
                <w:szCs w:val="20"/>
              </w:rPr>
              <w:t>的病房或病床。</w:t>
            </w:r>
          </w:p>
        </w:tc>
        <w:tc>
          <w:tcPr>
            <w:tcW w:w="99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spacing w:val="1"/>
                <w:szCs w:val="20"/>
                <w:u w:val="single"/>
              </w:rPr>
            </w:pPr>
          </w:p>
        </w:tc>
      </w:tr>
      <w:tr w:rsidR="00E34E8C" w:rsidTr="002977BA">
        <w:trPr>
          <w:trHeight w:val="1068"/>
        </w:trPr>
        <w:tc>
          <w:tcPr>
            <w:tcW w:w="1474" w:type="dxa"/>
            <w:vMerge w:val="restart"/>
            <w:tcBorders>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roofErr w:type="spellStart"/>
            <w:r>
              <w:rPr>
                <w:rFonts w:ascii="宋体" w:hAnsi="宋体" w:cs="宋体" w:hint="eastAsia"/>
                <w:snapToGrid w:val="0"/>
                <w:color w:val="000000"/>
                <w:spacing w:val="1"/>
                <w:szCs w:val="20"/>
                <w:lang w:eastAsia="en-US"/>
              </w:rPr>
              <w:t>四、老年友善环境</w:t>
            </w:r>
            <w:proofErr w:type="spellEnd"/>
            <w:r>
              <w:rPr>
                <w:rFonts w:ascii="宋体" w:hAnsi="宋体" w:cs="宋体" w:hint="eastAsia"/>
                <w:snapToGrid w:val="0"/>
                <w:color w:val="000000"/>
                <w:spacing w:val="1"/>
                <w:szCs w:val="20"/>
                <w:lang w:eastAsia="en-US"/>
              </w:rPr>
              <w:t>(25分)</w:t>
            </w:r>
          </w:p>
        </w:tc>
        <w:tc>
          <w:tcPr>
            <w:tcW w:w="1419" w:type="dxa"/>
            <w:vMerge w:val="restart"/>
            <w:tcBorders>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12.交通与标识(5分)</w:t>
            </w:r>
          </w:p>
        </w:tc>
        <w:tc>
          <w:tcPr>
            <w:tcW w:w="4473"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12.1应有</w:t>
            </w:r>
            <w:proofErr w:type="gramStart"/>
            <w:r>
              <w:rPr>
                <w:rFonts w:ascii="宋体" w:hAnsi="宋体" w:cs="宋体" w:hint="eastAsia"/>
                <w:snapToGrid w:val="0"/>
                <w:color w:val="000000"/>
                <w:spacing w:val="1"/>
                <w:szCs w:val="20"/>
              </w:rPr>
              <w:t>适</w:t>
            </w:r>
            <w:proofErr w:type="gramEnd"/>
            <w:r>
              <w:rPr>
                <w:rFonts w:ascii="宋体" w:hAnsi="宋体" w:cs="宋体" w:hint="eastAsia"/>
                <w:snapToGrid w:val="0"/>
                <w:color w:val="000000"/>
                <w:spacing w:val="1"/>
                <w:szCs w:val="20"/>
              </w:rPr>
              <w:t>老化设施和无障碍设施，门急诊和</w:t>
            </w:r>
            <w:proofErr w:type="gramStart"/>
            <w:r>
              <w:rPr>
                <w:rFonts w:ascii="宋体" w:hAnsi="宋体" w:cs="宋体" w:hint="eastAsia"/>
                <w:snapToGrid w:val="0"/>
                <w:color w:val="000000"/>
                <w:spacing w:val="1"/>
                <w:szCs w:val="20"/>
              </w:rPr>
              <w:t>病区主</w:t>
            </w:r>
            <w:proofErr w:type="gramEnd"/>
            <w:r>
              <w:rPr>
                <w:rFonts w:ascii="宋体" w:hAnsi="宋体" w:cs="宋体" w:hint="eastAsia"/>
                <w:snapToGrid w:val="0"/>
                <w:color w:val="000000"/>
                <w:spacing w:val="1"/>
                <w:szCs w:val="20"/>
              </w:rPr>
              <w:t>出入口设有无障碍通道，并符合《无障碍设计规范》(GB50763)的有关要求。</w:t>
            </w:r>
            <w:r>
              <w:rPr>
                <w:rFonts w:ascii="宋体" w:hAnsi="宋体" w:cs="宋体" w:hint="eastAsia"/>
                <w:snapToGrid w:val="0"/>
                <w:color w:val="000000"/>
                <w:spacing w:val="1"/>
                <w:szCs w:val="20"/>
                <w:lang w:eastAsia="en-US"/>
              </w:rPr>
              <w:t>(1分)</w:t>
            </w:r>
          </w:p>
        </w:tc>
        <w:tc>
          <w:tcPr>
            <w:tcW w:w="482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巡查门、急诊大厅和病区，设施应符合《无障碍设计规范 GB50763)</w:t>
            </w:r>
            <w:r w:rsidR="002977BA">
              <w:rPr>
                <w:rFonts w:ascii="宋体" w:hAnsi="宋体" w:cs="宋体" w:hint="eastAsia"/>
                <w:snapToGrid w:val="0"/>
                <w:color w:val="000000"/>
                <w:spacing w:val="1"/>
                <w:szCs w:val="20"/>
              </w:rPr>
              <w:t>》</w:t>
            </w:r>
            <w:r>
              <w:rPr>
                <w:rFonts w:ascii="宋体" w:hAnsi="宋体" w:cs="宋体" w:hint="eastAsia"/>
                <w:snapToGrid w:val="0"/>
                <w:color w:val="000000"/>
                <w:spacing w:val="1"/>
                <w:szCs w:val="20"/>
              </w:rPr>
              <w:t>的有关要求。</w:t>
            </w:r>
          </w:p>
        </w:tc>
        <w:tc>
          <w:tcPr>
            <w:tcW w:w="99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2977BA">
        <w:trPr>
          <w:trHeight w:val="719"/>
        </w:trPr>
        <w:tc>
          <w:tcPr>
            <w:tcW w:w="1474"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19"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473"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val="en" w:eastAsia="en-US"/>
              </w:rPr>
            </w:pPr>
            <w:r>
              <w:rPr>
                <w:rFonts w:ascii="宋体" w:hAnsi="宋体" w:cs="宋体" w:hint="eastAsia"/>
                <w:snapToGrid w:val="0"/>
                <w:color w:val="000000"/>
                <w:spacing w:val="1"/>
                <w:szCs w:val="20"/>
              </w:rPr>
              <w:t>12.2机构主要出入口处有方便老年人上下车的临时停车区和安全标识。</w:t>
            </w:r>
            <w:r>
              <w:rPr>
                <w:rFonts w:ascii="宋体" w:hAnsi="宋体" w:cs="宋体" w:hint="eastAsia"/>
                <w:snapToGrid w:val="0"/>
                <w:color w:val="000000"/>
                <w:spacing w:val="1"/>
                <w:szCs w:val="20"/>
                <w:lang w:eastAsia="en-US"/>
              </w:rPr>
              <w:t>(</w:t>
            </w:r>
            <w:r>
              <w:rPr>
                <w:rFonts w:ascii="宋体" w:hAnsi="宋体" w:cs="宋体"/>
                <w:snapToGrid w:val="0"/>
                <w:color w:val="000000"/>
                <w:spacing w:val="1"/>
                <w:szCs w:val="20"/>
                <w:lang w:val="en" w:eastAsia="en-US"/>
              </w:rPr>
              <w:t>2</w:t>
            </w:r>
            <w:r>
              <w:rPr>
                <w:rFonts w:ascii="宋体" w:hAnsi="宋体" w:cs="宋体" w:hint="eastAsia"/>
                <w:snapToGrid w:val="0"/>
                <w:color w:val="000000"/>
                <w:spacing w:val="1"/>
                <w:szCs w:val="20"/>
                <w:lang w:eastAsia="en-US"/>
              </w:rPr>
              <w:t>分</w:t>
            </w:r>
            <w:r>
              <w:rPr>
                <w:rFonts w:ascii="宋体" w:hAnsi="宋体" w:cs="宋体"/>
                <w:snapToGrid w:val="0"/>
                <w:color w:val="000000"/>
                <w:spacing w:val="1"/>
                <w:szCs w:val="20"/>
                <w:lang w:val="en" w:eastAsia="en-US"/>
              </w:rPr>
              <w:t>）</w:t>
            </w:r>
          </w:p>
        </w:tc>
        <w:tc>
          <w:tcPr>
            <w:tcW w:w="482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巡查临时停车区、限速、禁止鸣笛、急转弯、减速带等标识。</w:t>
            </w:r>
          </w:p>
        </w:tc>
        <w:tc>
          <w:tcPr>
            <w:tcW w:w="99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2977BA">
        <w:trPr>
          <w:trHeight w:val="939"/>
        </w:trPr>
        <w:tc>
          <w:tcPr>
            <w:tcW w:w="1474"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19"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4473"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12.3台阶、坡道、转弯处有安全警示标志。院内坡道应当符合《无障碍设计规范》(GB50763)“3.4轮椅坡道”的要求。(1分)</w:t>
            </w:r>
          </w:p>
        </w:tc>
        <w:tc>
          <w:tcPr>
            <w:tcW w:w="4820"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巡查门、急诊和病区的各种通道及标识。</w:t>
            </w:r>
          </w:p>
        </w:tc>
        <w:tc>
          <w:tcPr>
            <w:tcW w:w="992"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2977BA">
        <w:trPr>
          <w:trHeight w:val="1823"/>
        </w:trPr>
        <w:tc>
          <w:tcPr>
            <w:tcW w:w="1474" w:type="dxa"/>
            <w:vMerge/>
            <w:tcBorders>
              <w:top w:val="nil"/>
            </w:tcBorders>
          </w:tcPr>
          <w:p w:rsidR="00E34E8C" w:rsidRDefault="00E34E8C" w:rsidP="00955ED6">
            <w:pPr>
              <w:spacing w:line="360" w:lineRule="auto"/>
              <w:rPr>
                <w:rFonts w:ascii="宋体" w:hAnsi="宋体" w:cs="宋体"/>
                <w:snapToGrid w:val="0"/>
                <w:color w:val="000000"/>
                <w:spacing w:val="1"/>
                <w:szCs w:val="20"/>
              </w:rPr>
            </w:pPr>
          </w:p>
        </w:tc>
        <w:tc>
          <w:tcPr>
            <w:tcW w:w="1419" w:type="dxa"/>
            <w:vMerge/>
            <w:tcBorders>
              <w:top w:val="nil"/>
            </w:tcBorders>
          </w:tcPr>
          <w:p w:rsidR="00E34E8C" w:rsidRDefault="00E34E8C" w:rsidP="00955ED6">
            <w:pPr>
              <w:spacing w:line="360" w:lineRule="auto"/>
              <w:rPr>
                <w:rFonts w:ascii="宋体" w:hAnsi="宋体" w:cs="宋体"/>
                <w:snapToGrid w:val="0"/>
                <w:color w:val="000000"/>
                <w:spacing w:val="1"/>
                <w:szCs w:val="20"/>
              </w:rPr>
            </w:pPr>
          </w:p>
        </w:tc>
        <w:tc>
          <w:tcPr>
            <w:tcW w:w="4473"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12.4主要道路岔口处、建筑主出入口处、建筑内各楼层通道分叉显眼处、电梯内外按钮，均应设有颜色醒目、较大字体、简单易懂的标识，标识要安装在适当 的高度和位置，使轮椅和行走者都能看到。</w:t>
            </w:r>
            <w:r>
              <w:rPr>
                <w:rFonts w:ascii="宋体" w:hAnsi="宋体" w:cs="宋体" w:hint="eastAsia"/>
                <w:snapToGrid w:val="0"/>
                <w:color w:val="000000"/>
                <w:spacing w:val="1"/>
                <w:szCs w:val="20"/>
                <w:lang w:eastAsia="en-US"/>
              </w:rPr>
              <w:t>(1分)</w:t>
            </w:r>
          </w:p>
        </w:tc>
        <w:tc>
          <w:tcPr>
            <w:tcW w:w="4820" w:type="dxa"/>
          </w:tcPr>
          <w:p w:rsidR="00E34E8C" w:rsidRDefault="00E34E8C" w:rsidP="00B85C87">
            <w:pPr>
              <w:widowControl/>
              <w:kinsoku w:val="0"/>
              <w:autoSpaceDE w:val="0"/>
              <w:autoSpaceDN w:val="0"/>
              <w:adjustRightInd w:val="0"/>
              <w:snapToGrid w:val="0"/>
              <w:spacing w:line="30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重点巡查标识的数量、质量、位置和高度情况，无障碍标 识、信息应当符合《无障碍设计规范》(GB50763)“3.16 无障碍标识系统、信息无障碍”的要求，小标识牌字体大小至少应不小于30mm,大标识牌字体应不小于60mm</w:t>
            </w:r>
            <w:r w:rsidR="00B85C87">
              <w:rPr>
                <w:rFonts w:ascii="宋体" w:hAnsi="宋体" w:cs="宋体" w:hint="eastAsia"/>
                <w:snapToGrid w:val="0"/>
                <w:color w:val="000000"/>
                <w:spacing w:val="1"/>
                <w:szCs w:val="20"/>
              </w:rPr>
              <w:t>；</w:t>
            </w:r>
            <w:r>
              <w:rPr>
                <w:rFonts w:ascii="宋体" w:hAnsi="宋体" w:cs="宋体" w:hint="eastAsia"/>
                <w:snapToGrid w:val="0"/>
                <w:color w:val="000000"/>
                <w:spacing w:val="1"/>
                <w:szCs w:val="20"/>
              </w:rPr>
              <w:t>标识颜色对比明显，字体和材质基本统一，导引图上标明有当前位置。</w:t>
            </w:r>
          </w:p>
        </w:tc>
        <w:tc>
          <w:tcPr>
            <w:tcW w:w="992" w:type="dxa"/>
          </w:tcPr>
          <w:p w:rsidR="00E34E8C" w:rsidRDefault="00E34E8C" w:rsidP="00955ED6">
            <w:pPr>
              <w:spacing w:line="360" w:lineRule="auto"/>
              <w:rPr>
                <w:rFonts w:ascii="宋体" w:hAnsi="宋体" w:cs="宋体"/>
                <w:snapToGrid w:val="0"/>
                <w:color w:val="000000"/>
                <w:spacing w:val="1"/>
                <w:szCs w:val="20"/>
              </w:rPr>
            </w:pPr>
          </w:p>
        </w:tc>
      </w:tr>
    </w:tbl>
    <w:p w:rsidR="00E34E8C" w:rsidRDefault="00E34E8C" w:rsidP="00E34E8C">
      <w:pPr>
        <w:rPr>
          <w:rFonts w:ascii="宋体" w:hAnsi="宋体" w:cs="宋体"/>
          <w:sz w:val="20"/>
          <w:szCs w:val="20"/>
        </w:rPr>
      </w:pPr>
    </w:p>
    <w:p w:rsidR="00E34E8C" w:rsidRDefault="00E34E8C" w:rsidP="00E34E8C">
      <w:pPr>
        <w:rPr>
          <w:rFonts w:ascii="宋体" w:hAnsi="宋体" w:cs="宋体"/>
          <w:sz w:val="20"/>
          <w:szCs w:val="20"/>
        </w:rPr>
        <w:sectPr w:rsidR="00E34E8C">
          <w:footerReference w:type="default" r:id="rId9"/>
          <w:pgSz w:w="16840" w:h="11900"/>
          <w:pgMar w:top="1011" w:right="2094" w:bottom="1034" w:left="1735" w:header="0" w:footer="717" w:gutter="0"/>
          <w:cols w:space="720"/>
        </w:sectPr>
      </w:pPr>
    </w:p>
    <w:p w:rsidR="00E34E8C" w:rsidRDefault="00E34E8C" w:rsidP="00E34E8C">
      <w:pPr>
        <w:spacing w:before="100"/>
        <w:rPr>
          <w:rFonts w:ascii="宋体" w:hAnsi="宋体" w:cs="宋体"/>
          <w:sz w:val="20"/>
          <w:szCs w:val="20"/>
        </w:rPr>
      </w:pPr>
    </w:p>
    <w:p w:rsidR="00E34E8C" w:rsidRDefault="00E34E8C" w:rsidP="00E34E8C">
      <w:pPr>
        <w:spacing w:before="100"/>
        <w:rPr>
          <w:rFonts w:ascii="宋体" w:hAnsi="宋体" w:cs="宋体"/>
          <w:sz w:val="20"/>
          <w:szCs w:val="20"/>
        </w:rPr>
      </w:pPr>
    </w:p>
    <w:tbl>
      <w:tblPr>
        <w:tblStyle w:val="TableNormal"/>
        <w:tblW w:w="1299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4"/>
        <w:gridCol w:w="1419"/>
        <w:gridCol w:w="5376"/>
        <w:gridCol w:w="3797"/>
        <w:gridCol w:w="954"/>
      </w:tblGrid>
      <w:tr w:rsidR="00E34E8C" w:rsidTr="00955ED6">
        <w:trPr>
          <w:trHeight w:val="729"/>
        </w:trPr>
        <w:tc>
          <w:tcPr>
            <w:tcW w:w="1444" w:type="dxa"/>
            <w:tcBorders>
              <w:top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1419" w:type="dxa"/>
            <w:vMerge w:val="restart"/>
            <w:tcBorders>
              <w:top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lang w:val="en" w:eastAsia="en-US"/>
              </w:rPr>
            </w:pPr>
            <w:r>
              <w:rPr>
                <w:rFonts w:ascii="宋体" w:hAnsi="宋体" w:cs="宋体" w:hint="eastAsia"/>
                <w:snapToGrid w:val="0"/>
                <w:color w:val="000000"/>
                <w:spacing w:val="1"/>
                <w:szCs w:val="20"/>
                <w:lang w:eastAsia="en-US"/>
              </w:rPr>
              <w:t>1</w:t>
            </w:r>
            <w:r>
              <w:rPr>
                <w:rFonts w:ascii="宋体" w:hAnsi="宋体" w:cs="宋体" w:hint="eastAsia"/>
                <w:snapToGrid w:val="0"/>
                <w:color w:val="000000"/>
                <w:spacing w:val="1"/>
                <w:szCs w:val="20"/>
              </w:rPr>
              <w:t>3</w:t>
            </w:r>
            <w:r>
              <w:rPr>
                <w:rFonts w:ascii="宋体" w:hAnsi="宋体" w:cs="宋体" w:hint="eastAsia"/>
                <w:snapToGrid w:val="0"/>
                <w:color w:val="000000"/>
                <w:spacing w:val="1"/>
                <w:szCs w:val="20"/>
                <w:lang w:eastAsia="en-US"/>
              </w:rPr>
              <w:t>.</w:t>
            </w:r>
            <w:r>
              <w:rPr>
                <w:lang w:val="en" w:eastAsia="en-US"/>
              </w:rPr>
              <w:t>建筑与环境</w:t>
            </w:r>
          </w:p>
          <w:p w:rsidR="00E34E8C" w:rsidRDefault="00E34E8C" w:rsidP="00955ED6">
            <w:pPr>
              <w:pStyle w:val="3"/>
              <w:jc w:val="center"/>
              <w:outlineLvl w:val="2"/>
              <w:rPr>
                <w:lang w:val="en" w:eastAsia="en-US"/>
              </w:rPr>
            </w:pPr>
            <w:r>
              <w:rPr>
                <w:rFonts w:ascii="宋体" w:hAnsi="宋体" w:cs="宋体" w:hint="eastAsia"/>
                <w:b w:val="0"/>
                <w:bCs w:val="0"/>
                <w:sz w:val="20"/>
                <w:szCs w:val="20"/>
                <w:lang w:val="en" w:eastAsia="en-US"/>
              </w:rPr>
              <w:t>（</w:t>
            </w:r>
            <w:r>
              <w:rPr>
                <w:rFonts w:ascii="宋体" w:hAnsi="宋体" w:cs="宋体"/>
                <w:b w:val="0"/>
                <w:bCs w:val="0"/>
                <w:sz w:val="20"/>
                <w:szCs w:val="20"/>
                <w:lang w:val="en" w:eastAsia="en-US"/>
              </w:rPr>
              <w:t>11分</w:t>
            </w:r>
            <w:r>
              <w:rPr>
                <w:rFonts w:ascii="宋体" w:hAnsi="宋体" w:cs="宋体" w:hint="eastAsia"/>
                <w:b w:val="0"/>
                <w:bCs w:val="0"/>
                <w:sz w:val="20"/>
                <w:szCs w:val="20"/>
                <w:lang w:val="en" w:eastAsia="en-US"/>
              </w:rPr>
              <w:t>）</w:t>
            </w: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13.1机构内部环境整洁，建筑物以暖色调为主，院内地板防滑、无反光。</w:t>
            </w:r>
            <w:r>
              <w:rPr>
                <w:rFonts w:ascii="宋体" w:hAnsi="宋体" w:cs="宋体" w:hint="eastAsia"/>
                <w:snapToGrid w:val="0"/>
                <w:color w:val="000000"/>
                <w:spacing w:val="1"/>
                <w:szCs w:val="20"/>
                <w:lang w:eastAsia="en-US"/>
              </w:rPr>
              <w:t>(</w:t>
            </w:r>
            <w:r>
              <w:rPr>
                <w:rFonts w:ascii="宋体" w:hAnsi="宋体" w:cs="宋体"/>
                <w:snapToGrid w:val="0"/>
                <w:color w:val="000000"/>
                <w:spacing w:val="1"/>
                <w:szCs w:val="20"/>
                <w:lang w:val="en" w:eastAsia="en-US"/>
              </w:rPr>
              <w:t>2分</w:t>
            </w:r>
            <w:r>
              <w:rPr>
                <w:rFonts w:ascii="宋体" w:hAnsi="宋体" w:cs="宋体" w:hint="eastAsia"/>
                <w:snapToGrid w:val="0"/>
                <w:color w:val="000000"/>
                <w:spacing w:val="1"/>
                <w:szCs w:val="20"/>
                <w:lang w:eastAsia="en-US"/>
              </w:rPr>
              <w:t>)</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重点巡查医院各种建筑设施的颜色组合情况</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639"/>
        </w:trPr>
        <w:tc>
          <w:tcPr>
            <w:tcW w:w="1444" w:type="dxa"/>
            <w:vMerge w:val="restart"/>
            <w:tcBorders>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1419"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13.2病房区域照明均匀充足，无眩光，病房内设置有夜灯。</w:t>
            </w:r>
          </w:p>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lang w:eastAsia="en-US"/>
              </w:rPr>
              <w:t>(1分)</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重点巡查病房灯光照明情况。</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398"/>
        </w:trPr>
        <w:tc>
          <w:tcPr>
            <w:tcW w:w="1444"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1419"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5376" w:type="dxa"/>
            <w:vAlign w:val="center"/>
          </w:tcPr>
          <w:p w:rsidR="00E34E8C" w:rsidRDefault="00E34E8C" w:rsidP="00B85C87">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13.3首层应至少设置1处无障碍厕所；各楼层至少有1处公共厕所</w:t>
            </w:r>
            <w:r w:rsidR="00B85C87">
              <w:rPr>
                <w:rFonts w:ascii="宋体" w:hAnsi="宋体" w:cs="宋体" w:hint="eastAsia"/>
                <w:snapToGrid w:val="0"/>
                <w:color w:val="000000"/>
                <w:spacing w:val="1"/>
                <w:szCs w:val="20"/>
                <w:lang w:val="en"/>
              </w:rPr>
              <w:t>：</w:t>
            </w:r>
            <w:r>
              <w:rPr>
                <w:rFonts w:ascii="宋体" w:hAnsi="宋体" w:cs="宋体" w:hint="eastAsia"/>
                <w:snapToGrid w:val="0"/>
                <w:color w:val="000000"/>
                <w:spacing w:val="1"/>
                <w:szCs w:val="20"/>
              </w:rPr>
              <w:t>病房内的厕所应设置安全抓杆，并符合《无障碍设计规范》第3.9.4条的有关规定。(1分)</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重点巡查医院设置情况</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469"/>
        </w:trPr>
        <w:tc>
          <w:tcPr>
            <w:tcW w:w="1444"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1419"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13.4病室配有时钟、日历和提示板、夜灯。</w:t>
            </w:r>
            <w:r>
              <w:rPr>
                <w:rFonts w:ascii="宋体" w:hAnsi="宋体" w:cs="宋体" w:hint="eastAsia"/>
                <w:snapToGrid w:val="0"/>
                <w:color w:val="000000"/>
                <w:spacing w:val="1"/>
                <w:szCs w:val="20"/>
                <w:lang w:eastAsia="en-US"/>
              </w:rPr>
              <w:t>(1分)</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roofErr w:type="spellStart"/>
            <w:r>
              <w:rPr>
                <w:rFonts w:ascii="宋体" w:hAnsi="宋体" w:cs="宋体" w:hint="eastAsia"/>
                <w:snapToGrid w:val="0"/>
                <w:color w:val="000000"/>
                <w:spacing w:val="1"/>
                <w:szCs w:val="20"/>
                <w:lang w:eastAsia="en-US"/>
              </w:rPr>
              <w:t>巡查病室内情况</w:t>
            </w:r>
            <w:proofErr w:type="spellEnd"/>
            <w:r>
              <w:rPr>
                <w:rFonts w:ascii="宋体" w:hAnsi="宋体" w:cs="宋体" w:hint="eastAsia"/>
                <w:snapToGrid w:val="0"/>
                <w:color w:val="000000"/>
                <w:spacing w:val="1"/>
                <w:szCs w:val="20"/>
                <w:lang w:eastAsia="en-US"/>
              </w:rPr>
              <w:t>。</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
        </w:tc>
      </w:tr>
      <w:tr w:rsidR="00E34E8C" w:rsidTr="00955ED6">
        <w:trPr>
          <w:trHeight w:val="470"/>
        </w:trPr>
        <w:tc>
          <w:tcPr>
            <w:tcW w:w="1444"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tc>
        <w:tc>
          <w:tcPr>
            <w:tcW w:w="1419"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13.5病室温、湿度</w:t>
            </w:r>
            <w:proofErr w:type="gramStart"/>
            <w:r>
              <w:rPr>
                <w:rFonts w:ascii="宋体" w:hAnsi="宋体" w:cs="宋体" w:hint="eastAsia"/>
                <w:snapToGrid w:val="0"/>
                <w:color w:val="000000"/>
                <w:spacing w:val="1"/>
                <w:szCs w:val="20"/>
              </w:rPr>
              <w:t>度</w:t>
            </w:r>
            <w:proofErr w:type="gramEnd"/>
            <w:r>
              <w:rPr>
                <w:rFonts w:ascii="宋体" w:hAnsi="宋体" w:cs="宋体" w:hint="eastAsia"/>
                <w:snapToGrid w:val="0"/>
                <w:color w:val="000000"/>
                <w:spacing w:val="1"/>
                <w:szCs w:val="20"/>
              </w:rPr>
              <w:t>适中，温度保持在20℃--27℃之间，湿度50%-60%。</w:t>
            </w:r>
            <w:r>
              <w:rPr>
                <w:rFonts w:ascii="宋体" w:hAnsi="宋体" w:cs="宋体" w:hint="eastAsia"/>
                <w:snapToGrid w:val="0"/>
                <w:color w:val="000000"/>
                <w:spacing w:val="1"/>
                <w:szCs w:val="20"/>
                <w:lang w:eastAsia="en-US"/>
              </w:rPr>
              <w:t>(1分</w:t>
            </w:r>
            <w:r w:rsidR="00B85C87">
              <w:rPr>
                <w:rFonts w:ascii="宋体" w:hAnsi="宋体" w:cs="宋体" w:hint="eastAsia"/>
                <w:snapToGrid w:val="0"/>
                <w:color w:val="000000"/>
                <w:spacing w:val="1"/>
                <w:szCs w:val="20"/>
              </w:rPr>
              <w:t>)</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监测病室内的温度情况</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814"/>
        </w:trPr>
        <w:tc>
          <w:tcPr>
            <w:tcW w:w="1444"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1419"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F79646"/>
                <w:spacing w:val="1"/>
                <w:szCs w:val="20"/>
                <w:lang w:eastAsia="en-US"/>
              </w:rPr>
            </w:pPr>
            <w:r>
              <w:rPr>
                <w:rFonts w:ascii="宋体" w:hAnsi="宋体" w:cs="宋体" w:hint="eastAsia"/>
                <w:snapToGrid w:val="0"/>
                <w:spacing w:val="1"/>
                <w:szCs w:val="20"/>
              </w:rPr>
              <w:t>13.6走道、坡道、楼梯表面有防滑措施。</w:t>
            </w:r>
            <w:r>
              <w:rPr>
                <w:rFonts w:ascii="宋体" w:hAnsi="宋体" w:cs="宋体" w:hint="eastAsia"/>
                <w:snapToGrid w:val="0"/>
                <w:spacing w:val="1"/>
                <w:szCs w:val="20"/>
                <w:lang w:eastAsia="en-US"/>
              </w:rPr>
              <w:t>(</w:t>
            </w:r>
            <w:r>
              <w:rPr>
                <w:rFonts w:ascii="宋体" w:hAnsi="宋体" w:cs="宋体"/>
                <w:snapToGrid w:val="0"/>
                <w:spacing w:val="1"/>
                <w:szCs w:val="20"/>
                <w:lang w:val="en" w:eastAsia="en-US"/>
              </w:rPr>
              <w:t>2</w:t>
            </w:r>
            <w:r>
              <w:rPr>
                <w:rFonts w:ascii="宋体" w:hAnsi="宋体" w:cs="宋体" w:hint="eastAsia"/>
                <w:snapToGrid w:val="0"/>
                <w:spacing w:val="1"/>
                <w:szCs w:val="20"/>
                <w:lang w:eastAsia="en-US"/>
              </w:rPr>
              <w:t>分)</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F79646"/>
                <w:spacing w:val="1"/>
                <w:szCs w:val="20"/>
              </w:rPr>
            </w:pPr>
            <w:r>
              <w:rPr>
                <w:rFonts w:ascii="宋体" w:hAnsi="宋体" w:cs="宋体" w:hint="eastAsia"/>
                <w:snapToGrid w:val="0"/>
                <w:spacing w:val="1"/>
                <w:szCs w:val="20"/>
              </w:rPr>
              <w:t>重点巡查病室外、楼宇内各种通道是否宽散、无障碍。</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699"/>
        </w:trPr>
        <w:tc>
          <w:tcPr>
            <w:tcW w:w="1444"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1419" w:type="dxa"/>
            <w:vMerge/>
            <w:tcBorders>
              <w:top w:val="nil"/>
              <w:bottom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13.7距离较长(超过100米)的走道设有休息区或休息椅。</w:t>
            </w:r>
            <w:r>
              <w:rPr>
                <w:rFonts w:ascii="宋体" w:hAnsi="宋体" w:cs="宋体" w:hint="eastAsia"/>
                <w:snapToGrid w:val="0"/>
                <w:color w:val="000000"/>
                <w:spacing w:val="1"/>
                <w:szCs w:val="20"/>
                <w:lang w:eastAsia="en-US"/>
              </w:rPr>
              <w:t>1分</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roofErr w:type="spellStart"/>
            <w:r>
              <w:rPr>
                <w:rFonts w:ascii="宋体" w:hAnsi="宋体" w:cs="宋体" w:hint="eastAsia"/>
                <w:snapToGrid w:val="0"/>
                <w:color w:val="000000"/>
                <w:spacing w:val="1"/>
                <w:szCs w:val="20"/>
                <w:lang w:eastAsia="en-US"/>
              </w:rPr>
              <w:t>巡查院区配置情况</w:t>
            </w:r>
            <w:proofErr w:type="spellEnd"/>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p>
        </w:tc>
      </w:tr>
      <w:tr w:rsidR="00E34E8C" w:rsidTr="00955ED6">
        <w:trPr>
          <w:trHeight w:val="544"/>
        </w:trPr>
        <w:tc>
          <w:tcPr>
            <w:tcW w:w="1444" w:type="dxa"/>
            <w:vMerge/>
            <w:tcBorders>
              <w:top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tc>
        <w:tc>
          <w:tcPr>
            <w:tcW w:w="1419" w:type="dxa"/>
            <w:vMerge/>
            <w:tcBorders>
              <w:top w:val="nil"/>
            </w:tcBorders>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lang w:eastAsia="en-US"/>
              </w:rPr>
            </w:pP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F79646"/>
                <w:spacing w:val="1"/>
                <w:szCs w:val="20"/>
                <w:lang w:eastAsia="en-US"/>
              </w:rPr>
            </w:pPr>
            <w:r>
              <w:rPr>
                <w:rFonts w:ascii="宋体" w:hAnsi="宋体" w:cs="宋体" w:hint="eastAsia"/>
                <w:snapToGrid w:val="0"/>
                <w:spacing w:val="1"/>
                <w:szCs w:val="20"/>
              </w:rPr>
              <w:t>13.8病床之间以及病床与家具之间有足够的空间可供轮椅通行。</w:t>
            </w:r>
            <w:r>
              <w:rPr>
                <w:rFonts w:ascii="宋体" w:hAnsi="宋体" w:cs="宋体" w:hint="eastAsia"/>
                <w:snapToGrid w:val="0"/>
                <w:spacing w:val="1"/>
                <w:szCs w:val="20"/>
                <w:lang w:eastAsia="en-US"/>
              </w:rPr>
              <w:t>(</w:t>
            </w:r>
            <w:r>
              <w:rPr>
                <w:rFonts w:ascii="宋体" w:hAnsi="宋体" w:cs="宋体"/>
                <w:snapToGrid w:val="0"/>
                <w:spacing w:val="1"/>
                <w:szCs w:val="20"/>
                <w:lang w:val="en" w:eastAsia="en-US"/>
              </w:rPr>
              <w:t>2</w:t>
            </w:r>
            <w:r>
              <w:rPr>
                <w:rFonts w:ascii="宋体" w:hAnsi="宋体" w:cs="宋体" w:hint="eastAsia"/>
                <w:snapToGrid w:val="0"/>
                <w:spacing w:val="1"/>
                <w:szCs w:val="20"/>
                <w:lang w:eastAsia="en-US"/>
              </w:rPr>
              <w:t>分)</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F79646"/>
                <w:spacing w:val="1"/>
                <w:szCs w:val="20"/>
              </w:rPr>
            </w:pPr>
            <w:r>
              <w:rPr>
                <w:rFonts w:ascii="宋体" w:hAnsi="宋体" w:cs="宋体" w:hint="eastAsia"/>
                <w:snapToGrid w:val="0"/>
                <w:spacing w:val="1"/>
                <w:szCs w:val="20"/>
              </w:rPr>
              <w:t>巡查病室内空间大小情况</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1677"/>
        </w:trPr>
        <w:tc>
          <w:tcPr>
            <w:tcW w:w="1444" w:type="dxa"/>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p>
        </w:tc>
        <w:tc>
          <w:tcPr>
            <w:tcW w:w="1419" w:type="dxa"/>
            <w:vAlign w:val="center"/>
          </w:tcPr>
          <w:p w:rsidR="00E34E8C" w:rsidRDefault="00E34E8C" w:rsidP="00955ED6">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lang w:eastAsia="en-US"/>
              </w:rPr>
              <w:t>14.设施与家具(9</w:t>
            </w:r>
            <w:r>
              <w:rPr>
                <w:rFonts w:ascii="宋体" w:hAnsi="宋体" w:cs="宋体" w:hint="eastAsia"/>
                <w:snapToGrid w:val="0"/>
                <w:color w:val="000000"/>
                <w:spacing w:val="1"/>
                <w:szCs w:val="20"/>
              </w:rPr>
              <w:t>分）</w:t>
            </w: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14.1病床旁边应设置呼叫器及清晰易于使用</w:t>
            </w:r>
            <w:proofErr w:type="gramStart"/>
            <w:r>
              <w:rPr>
                <w:rFonts w:ascii="宋体" w:hAnsi="宋体" w:cs="宋体" w:hint="eastAsia"/>
                <w:snapToGrid w:val="0"/>
                <w:color w:val="000000"/>
                <w:spacing w:val="1"/>
                <w:szCs w:val="20"/>
              </w:rPr>
              <w:t>的床灯开关</w:t>
            </w:r>
            <w:proofErr w:type="gramEnd"/>
            <w:r>
              <w:rPr>
                <w:rFonts w:ascii="宋体" w:hAnsi="宋体" w:cs="宋体" w:hint="eastAsia"/>
                <w:snapToGrid w:val="0"/>
                <w:color w:val="000000"/>
                <w:spacing w:val="1"/>
                <w:szCs w:val="20"/>
              </w:rPr>
              <w:t>。</w:t>
            </w:r>
            <w:r>
              <w:rPr>
                <w:rFonts w:ascii="宋体" w:hAnsi="宋体" w:cs="宋体" w:hint="eastAsia"/>
                <w:snapToGrid w:val="0"/>
                <w:color w:val="000000"/>
                <w:spacing w:val="1"/>
                <w:szCs w:val="20"/>
                <w:lang w:eastAsia="en-US"/>
              </w:rPr>
              <w:t>(</w:t>
            </w:r>
            <w:r>
              <w:rPr>
                <w:rFonts w:ascii="宋体" w:hAnsi="宋体" w:cs="宋体"/>
                <w:snapToGrid w:val="0"/>
                <w:color w:val="000000"/>
                <w:spacing w:val="1"/>
                <w:szCs w:val="20"/>
                <w:lang w:val="en" w:eastAsia="en-US"/>
              </w:rPr>
              <w:t>2</w:t>
            </w:r>
            <w:r>
              <w:rPr>
                <w:rFonts w:ascii="宋体" w:hAnsi="宋体" w:cs="宋体" w:hint="eastAsia"/>
                <w:snapToGrid w:val="0"/>
                <w:color w:val="000000"/>
                <w:spacing w:val="1"/>
                <w:szCs w:val="20"/>
                <w:lang w:eastAsia="en-US"/>
              </w:rPr>
              <w:t>分)</w:t>
            </w:r>
          </w:p>
        </w:tc>
        <w:tc>
          <w:tcPr>
            <w:tcW w:w="379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巡查病室内床旁设施配置情况</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bl>
    <w:p w:rsidR="00E34E8C" w:rsidRDefault="00E34E8C" w:rsidP="00E34E8C">
      <w:pPr>
        <w:widowControl/>
        <w:kinsoku w:val="0"/>
        <w:autoSpaceDE w:val="0"/>
        <w:autoSpaceDN w:val="0"/>
        <w:adjustRightInd w:val="0"/>
        <w:snapToGrid w:val="0"/>
        <w:spacing w:line="360" w:lineRule="exact"/>
        <w:textAlignment w:val="baseline"/>
        <w:rPr>
          <w:rFonts w:ascii="宋体" w:hAnsi="宋体" w:cs="宋体"/>
          <w:sz w:val="20"/>
          <w:szCs w:val="20"/>
        </w:rPr>
        <w:sectPr w:rsidR="00E34E8C">
          <w:footerReference w:type="default" r:id="rId10"/>
          <w:pgSz w:w="16840" w:h="11900"/>
          <w:pgMar w:top="1011" w:right="2094" w:bottom="1034" w:left="1745" w:header="0" w:footer="717" w:gutter="0"/>
          <w:cols w:space="720"/>
        </w:sectPr>
      </w:pPr>
    </w:p>
    <w:tbl>
      <w:tblPr>
        <w:tblStyle w:val="TableNormal"/>
        <w:tblW w:w="1301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4"/>
        <w:gridCol w:w="1419"/>
        <w:gridCol w:w="5376"/>
        <w:gridCol w:w="3807"/>
        <w:gridCol w:w="954"/>
      </w:tblGrid>
      <w:tr w:rsidR="00E34E8C" w:rsidTr="00955ED6">
        <w:trPr>
          <w:trHeight w:val="703"/>
        </w:trPr>
        <w:tc>
          <w:tcPr>
            <w:tcW w:w="1454" w:type="dxa"/>
            <w:vMerge w:val="restart"/>
            <w:tcBorders>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19" w:type="dxa"/>
            <w:vMerge w:val="restart"/>
            <w:tcBorders>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5376"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eastAsia="en-US"/>
              </w:rPr>
            </w:pPr>
            <w:r>
              <w:rPr>
                <w:rFonts w:ascii="宋体" w:hAnsi="宋体" w:cs="宋体" w:hint="eastAsia"/>
                <w:snapToGrid w:val="0"/>
                <w:color w:val="000000"/>
                <w:spacing w:val="1"/>
                <w:szCs w:val="20"/>
              </w:rPr>
              <w:t>14.2卫生间门的宽度满足轮椅进出尺寸要求</w:t>
            </w:r>
            <w:r w:rsidRPr="00B85C87">
              <w:rPr>
                <w:rFonts w:ascii="宋体" w:hAnsi="宋体" w:cs="宋体" w:hint="eastAsia"/>
                <w:snapToGrid w:val="0"/>
                <w:spacing w:val="1"/>
                <w:szCs w:val="20"/>
              </w:rPr>
              <w:t>。</w:t>
            </w:r>
            <w:r>
              <w:rPr>
                <w:rFonts w:ascii="宋体" w:hAnsi="宋体" w:cs="宋体" w:hint="eastAsia"/>
                <w:snapToGrid w:val="0"/>
                <w:color w:val="000000"/>
                <w:spacing w:val="1"/>
                <w:szCs w:val="20"/>
                <w:lang w:eastAsia="en-US"/>
              </w:rPr>
              <w:t>(</w:t>
            </w:r>
            <w:r>
              <w:rPr>
                <w:rFonts w:ascii="宋体" w:hAnsi="宋体" w:cs="宋体"/>
                <w:snapToGrid w:val="0"/>
                <w:color w:val="000000"/>
                <w:spacing w:val="1"/>
                <w:szCs w:val="20"/>
                <w:lang w:val="en" w:eastAsia="en-US"/>
              </w:rPr>
              <w:t>2</w:t>
            </w:r>
            <w:r>
              <w:rPr>
                <w:rFonts w:ascii="宋体" w:hAnsi="宋体" w:cs="宋体" w:hint="eastAsia"/>
                <w:snapToGrid w:val="0"/>
                <w:color w:val="000000"/>
                <w:spacing w:val="1"/>
                <w:szCs w:val="20"/>
                <w:lang w:eastAsia="en-US"/>
              </w:rPr>
              <w:t>分)</w:t>
            </w:r>
          </w:p>
        </w:tc>
        <w:tc>
          <w:tcPr>
            <w:tcW w:w="3807"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重点巡查病房和公共区域卫生间的安全设施和空间大小。</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699"/>
        </w:trPr>
        <w:tc>
          <w:tcPr>
            <w:tcW w:w="1454"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19" w:type="dxa"/>
            <w:vMerge/>
            <w:tcBorders>
              <w:top w:val="nil"/>
              <w:bottom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5376" w:type="dxa"/>
            <w:vAlign w:val="center"/>
          </w:tcPr>
          <w:p w:rsidR="00E34E8C" w:rsidRDefault="00E34E8C" w:rsidP="00B85C87">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14.3家具稳固，带轮子的</w:t>
            </w:r>
            <w:proofErr w:type="gramStart"/>
            <w:r>
              <w:rPr>
                <w:rFonts w:ascii="宋体" w:hAnsi="宋体" w:cs="宋体" w:hint="eastAsia"/>
                <w:snapToGrid w:val="0"/>
                <w:color w:val="000000"/>
                <w:spacing w:val="1"/>
                <w:szCs w:val="20"/>
              </w:rPr>
              <w:t>桌椅需可制动</w:t>
            </w:r>
            <w:proofErr w:type="gramEnd"/>
            <w:r>
              <w:rPr>
                <w:rFonts w:ascii="宋体" w:hAnsi="宋体" w:cs="宋体" w:hint="eastAsia"/>
                <w:snapToGrid w:val="0"/>
                <w:color w:val="000000"/>
                <w:spacing w:val="1"/>
                <w:szCs w:val="20"/>
              </w:rPr>
              <w:t>(0.5分</w:t>
            </w:r>
            <w:r w:rsidR="00B85C87">
              <w:rPr>
                <w:rFonts w:ascii="宋体" w:hAnsi="宋体" w:cs="宋体" w:hint="eastAsia"/>
                <w:snapToGrid w:val="0"/>
                <w:color w:val="000000"/>
                <w:spacing w:val="1"/>
                <w:szCs w:val="20"/>
              </w:rPr>
              <w:t>)，</w:t>
            </w:r>
            <w:r>
              <w:rPr>
                <w:rFonts w:ascii="宋体" w:hAnsi="宋体" w:cs="宋体" w:hint="eastAsia"/>
                <w:snapToGrid w:val="0"/>
                <w:color w:val="000000"/>
                <w:spacing w:val="1"/>
                <w:szCs w:val="20"/>
              </w:rPr>
              <w:t>桌边需与地板等环境颜色对比明显(0.5分),</w:t>
            </w:r>
            <w:r w:rsidR="00B85C87">
              <w:rPr>
                <w:rFonts w:ascii="宋体" w:hAnsi="宋体" w:cs="宋体" w:hint="eastAsia"/>
                <w:snapToGrid w:val="0"/>
                <w:color w:val="000000"/>
                <w:spacing w:val="1"/>
                <w:szCs w:val="20"/>
              </w:rPr>
              <w:t>桌子高度可供轮椅伸入</w:t>
            </w:r>
            <w:r>
              <w:rPr>
                <w:rFonts w:ascii="宋体" w:hAnsi="宋体" w:cs="宋体" w:hint="eastAsia"/>
                <w:snapToGrid w:val="0"/>
                <w:color w:val="000000"/>
                <w:spacing w:val="1"/>
                <w:szCs w:val="20"/>
              </w:rPr>
              <w:t>(</w:t>
            </w:r>
            <w:r>
              <w:rPr>
                <w:rFonts w:ascii="宋体" w:hAnsi="宋体" w:cs="宋体"/>
                <w:snapToGrid w:val="0"/>
                <w:color w:val="000000"/>
                <w:spacing w:val="1"/>
                <w:szCs w:val="20"/>
                <w:lang w:val="en"/>
              </w:rPr>
              <w:t>2</w:t>
            </w:r>
            <w:r>
              <w:rPr>
                <w:rFonts w:ascii="宋体" w:hAnsi="宋体" w:cs="宋体" w:hint="eastAsia"/>
                <w:snapToGrid w:val="0"/>
                <w:color w:val="000000"/>
                <w:spacing w:val="1"/>
                <w:szCs w:val="20"/>
              </w:rPr>
              <w:t>分)</w:t>
            </w:r>
            <w:r w:rsidR="00B85C87">
              <w:rPr>
                <w:rFonts w:ascii="宋体" w:hAnsi="宋体" w:cs="宋体" w:hint="eastAsia"/>
                <w:snapToGrid w:val="0"/>
                <w:color w:val="000000"/>
                <w:spacing w:val="1"/>
                <w:szCs w:val="20"/>
              </w:rPr>
              <w:t>。</w:t>
            </w:r>
          </w:p>
        </w:tc>
        <w:tc>
          <w:tcPr>
            <w:tcW w:w="380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重点巡查病室内家具配置情况</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r w:rsidR="00E34E8C" w:rsidTr="00955ED6">
        <w:trPr>
          <w:trHeight w:val="933"/>
        </w:trPr>
        <w:tc>
          <w:tcPr>
            <w:tcW w:w="1454"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1419" w:type="dxa"/>
            <w:vMerge/>
            <w:tcBorders>
              <w:top w:val="nil"/>
            </w:tcBorders>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c>
          <w:tcPr>
            <w:tcW w:w="5376"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lang w:val="en"/>
              </w:rPr>
            </w:pPr>
            <w:r>
              <w:rPr>
                <w:rFonts w:ascii="宋体" w:hAnsi="宋体" w:cs="宋体" w:hint="eastAsia"/>
                <w:snapToGrid w:val="0"/>
                <w:color w:val="000000"/>
                <w:spacing w:val="1"/>
                <w:szCs w:val="20"/>
              </w:rPr>
              <w:t>14.4桌椅应为圆边或在家具尖角、墙角处安装防撞护角、防撞条；应防滑、易清洁，图案适宜；座椅应有扶手，椅背向后倾斜，座椅高460-485mm,深457-508mm</w:t>
            </w:r>
            <w:r>
              <w:rPr>
                <w:rFonts w:ascii="宋体" w:hAnsi="宋体" w:cs="宋体"/>
                <w:snapToGrid w:val="0"/>
                <w:color w:val="000000"/>
                <w:spacing w:val="1"/>
                <w:szCs w:val="20"/>
                <w:lang w:val="en"/>
              </w:rPr>
              <w:t>（2）</w:t>
            </w:r>
          </w:p>
        </w:tc>
        <w:tc>
          <w:tcPr>
            <w:tcW w:w="3807" w:type="dxa"/>
            <w:vAlign w:val="center"/>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r>
              <w:rPr>
                <w:rFonts w:ascii="宋体" w:hAnsi="宋体" w:cs="宋体" w:hint="eastAsia"/>
                <w:snapToGrid w:val="0"/>
                <w:color w:val="000000"/>
                <w:spacing w:val="1"/>
                <w:szCs w:val="20"/>
              </w:rPr>
              <w:t>重点巡查病室内座椅是否适合老年人使用和安全</w:t>
            </w:r>
          </w:p>
        </w:tc>
        <w:tc>
          <w:tcPr>
            <w:tcW w:w="954" w:type="dxa"/>
          </w:tcPr>
          <w:p w:rsidR="00E34E8C" w:rsidRDefault="00E34E8C" w:rsidP="00955ED6">
            <w:pPr>
              <w:widowControl/>
              <w:kinsoku w:val="0"/>
              <w:autoSpaceDE w:val="0"/>
              <w:autoSpaceDN w:val="0"/>
              <w:adjustRightInd w:val="0"/>
              <w:snapToGrid w:val="0"/>
              <w:spacing w:line="360" w:lineRule="exact"/>
              <w:textAlignment w:val="baseline"/>
              <w:rPr>
                <w:rFonts w:ascii="宋体" w:hAnsi="宋体" w:cs="宋体"/>
                <w:snapToGrid w:val="0"/>
                <w:color w:val="000000"/>
                <w:spacing w:val="1"/>
                <w:szCs w:val="20"/>
              </w:rPr>
            </w:pPr>
          </w:p>
        </w:tc>
      </w:tr>
    </w:tbl>
    <w:p w:rsidR="00E34E8C" w:rsidRDefault="00E34E8C" w:rsidP="00E34E8C">
      <w:pPr>
        <w:adjustRightInd w:val="0"/>
        <w:snapToGrid w:val="0"/>
        <w:spacing w:line="440" w:lineRule="exact"/>
        <w:jc w:val="left"/>
        <w:rPr>
          <w:rFonts w:ascii="Times New Roman" w:eastAsia="仿宋_GB2312" w:hAnsi="Times New Roman"/>
          <w:w w:val="95"/>
          <w:sz w:val="24"/>
        </w:rPr>
        <w:sectPr w:rsidR="00E34E8C">
          <w:pgSz w:w="16838" w:h="11906" w:orient="landscape"/>
          <w:pgMar w:top="1474" w:right="1928" w:bottom="1417" w:left="1757" w:header="851" w:footer="992" w:gutter="0"/>
          <w:cols w:space="720"/>
          <w:docGrid w:type="lines" w:linePitch="312"/>
        </w:sectPr>
      </w:pPr>
    </w:p>
    <w:p w:rsidR="00E83767" w:rsidRPr="00E34E8C" w:rsidRDefault="00E83767"/>
    <w:sectPr w:rsidR="00E83767" w:rsidRPr="00E34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28" w:rsidRDefault="00182228" w:rsidP="00E34E8C">
      <w:r>
        <w:separator/>
      </w:r>
    </w:p>
  </w:endnote>
  <w:endnote w:type="continuationSeparator" w:id="0">
    <w:p w:rsidR="00182228" w:rsidRDefault="00182228" w:rsidP="00E3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8C" w:rsidRDefault="00E34E8C">
    <w:pPr>
      <w:spacing w:before="1" w:line="177" w:lineRule="auto"/>
      <w:ind w:left="6164"/>
      <w:rPr>
        <w:rFonts w:ascii="宋体" w:hAnsi="宋体" w:cs="宋体"/>
        <w:spacing w:val="-3"/>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8C" w:rsidRDefault="00E34E8C">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8C" w:rsidRDefault="00E34E8C">
    <w:pPr>
      <w:spacing w:line="177" w:lineRule="auto"/>
      <w:ind w:left="6184"/>
      <w:rPr>
        <w:rFonts w:ascii="宋体" w:hAnsi="宋体" w:cs="宋体"/>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8C" w:rsidRDefault="00E34E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28" w:rsidRDefault="00182228" w:rsidP="00E34E8C">
      <w:r>
        <w:separator/>
      </w:r>
    </w:p>
  </w:footnote>
  <w:footnote w:type="continuationSeparator" w:id="0">
    <w:p w:rsidR="00182228" w:rsidRDefault="00182228" w:rsidP="00E34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25"/>
    <w:rsid w:val="00182228"/>
    <w:rsid w:val="002977BA"/>
    <w:rsid w:val="00481025"/>
    <w:rsid w:val="0057762E"/>
    <w:rsid w:val="00B85C87"/>
    <w:rsid w:val="00E34E8C"/>
    <w:rsid w:val="00E8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34E8C"/>
    <w:pPr>
      <w:widowControl w:val="0"/>
      <w:jc w:val="both"/>
    </w:pPr>
    <w:rPr>
      <w:rFonts w:ascii="Calibri" w:eastAsia="宋体" w:hAnsi="Calibri" w:cs="Times New Roman"/>
      <w:szCs w:val="24"/>
    </w:rPr>
  </w:style>
  <w:style w:type="paragraph" w:styleId="3">
    <w:name w:val="heading 3"/>
    <w:basedOn w:val="a"/>
    <w:next w:val="a"/>
    <w:link w:val="3Char"/>
    <w:uiPriority w:val="9"/>
    <w:qFormat/>
    <w:rsid w:val="00E34E8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E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4E8C"/>
    <w:rPr>
      <w:sz w:val="18"/>
      <w:szCs w:val="18"/>
    </w:rPr>
  </w:style>
  <w:style w:type="paragraph" w:styleId="a4">
    <w:name w:val="footer"/>
    <w:basedOn w:val="a"/>
    <w:link w:val="Char0"/>
    <w:unhideWhenUsed/>
    <w:qFormat/>
    <w:rsid w:val="00E34E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4E8C"/>
    <w:rPr>
      <w:sz w:val="18"/>
      <w:szCs w:val="18"/>
    </w:rPr>
  </w:style>
  <w:style w:type="character" w:customStyle="1" w:styleId="3Char">
    <w:name w:val="标题 3 Char"/>
    <w:basedOn w:val="a0"/>
    <w:link w:val="3"/>
    <w:uiPriority w:val="9"/>
    <w:rsid w:val="00E34E8C"/>
    <w:rPr>
      <w:rFonts w:ascii="Calibri" w:eastAsia="宋体" w:hAnsi="Calibri" w:cs="Times New Roman"/>
      <w:b/>
      <w:bCs/>
      <w:sz w:val="32"/>
      <w:szCs w:val="32"/>
    </w:rPr>
  </w:style>
  <w:style w:type="paragraph" w:customStyle="1" w:styleId="TableText">
    <w:name w:val="Table Text"/>
    <w:basedOn w:val="a"/>
    <w:semiHidden/>
    <w:qFormat/>
    <w:rsid w:val="00E34E8C"/>
    <w:rPr>
      <w:rFonts w:ascii="宋体" w:hAnsi="宋体" w:cs="宋体"/>
      <w:sz w:val="16"/>
      <w:szCs w:val="16"/>
      <w:lang w:eastAsia="en-US"/>
    </w:rPr>
  </w:style>
  <w:style w:type="table" w:customStyle="1" w:styleId="TableNormal">
    <w:name w:val="Table Normal"/>
    <w:unhideWhenUsed/>
    <w:qFormat/>
    <w:rsid w:val="00E34E8C"/>
    <w:rPr>
      <w:rFonts w:ascii="Calibri" w:eastAsia="宋体" w:hAnsi="Calibri"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34E8C"/>
    <w:pPr>
      <w:widowControl w:val="0"/>
      <w:jc w:val="both"/>
    </w:pPr>
    <w:rPr>
      <w:rFonts w:ascii="Calibri" w:eastAsia="宋体" w:hAnsi="Calibri" w:cs="Times New Roman"/>
      <w:szCs w:val="24"/>
    </w:rPr>
  </w:style>
  <w:style w:type="paragraph" w:styleId="3">
    <w:name w:val="heading 3"/>
    <w:basedOn w:val="a"/>
    <w:next w:val="a"/>
    <w:link w:val="3Char"/>
    <w:uiPriority w:val="9"/>
    <w:qFormat/>
    <w:rsid w:val="00E34E8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E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4E8C"/>
    <w:rPr>
      <w:sz w:val="18"/>
      <w:szCs w:val="18"/>
    </w:rPr>
  </w:style>
  <w:style w:type="paragraph" w:styleId="a4">
    <w:name w:val="footer"/>
    <w:basedOn w:val="a"/>
    <w:link w:val="Char0"/>
    <w:unhideWhenUsed/>
    <w:qFormat/>
    <w:rsid w:val="00E34E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4E8C"/>
    <w:rPr>
      <w:sz w:val="18"/>
      <w:szCs w:val="18"/>
    </w:rPr>
  </w:style>
  <w:style w:type="character" w:customStyle="1" w:styleId="3Char">
    <w:name w:val="标题 3 Char"/>
    <w:basedOn w:val="a0"/>
    <w:link w:val="3"/>
    <w:uiPriority w:val="9"/>
    <w:rsid w:val="00E34E8C"/>
    <w:rPr>
      <w:rFonts w:ascii="Calibri" w:eastAsia="宋体" w:hAnsi="Calibri" w:cs="Times New Roman"/>
      <w:b/>
      <w:bCs/>
      <w:sz w:val="32"/>
      <w:szCs w:val="32"/>
    </w:rPr>
  </w:style>
  <w:style w:type="paragraph" w:customStyle="1" w:styleId="TableText">
    <w:name w:val="Table Text"/>
    <w:basedOn w:val="a"/>
    <w:semiHidden/>
    <w:qFormat/>
    <w:rsid w:val="00E34E8C"/>
    <w:rPr>
      <w:rFonts w:ascii="宋体" w:hAnsi="宋体" w:cs="宋体"/>
      <w:sz w:val="16"/>
      <w:szCs w:val="16"/>
      <w:lang w:eastAsia="en-US"/>
    </w:rPr>
  </w:style>
  <w:style w:type="table" w:customStyle="1" w:styleId="TableNormal">
    <w:name w:val="Table Normal"/>
    <w:unhideWhenUsed/>
    <w:qFormat/>
    <w:rsid w:val="00E34E8C"/>
    <w:rPr>
      <w:rFonts w:ascii="Calibri" w:eastAsia="宋体" w:hAnsi="Calibri"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618</Words>
  <Characters>3523</Characters>
  <Application>Microsoft Office Word</Application>
  <DocSecurity>0</DocSecurity>
  <Lines>29</Lines>
  <Paragraphs>8</Paragraphs>
  <ScaleCrop>false</ScaleCrop>
  <Company>Microsoft</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3</cp:revision>
  <dcterms:created xsi:type="dcterms:W3CDTF">2025-02-28T04:50:00Z</dcterms:created>
  <dcterms:modified xsi:type="dcterms:W3CDTF">2025-03-03T08:06:00Z</dcterms:modified>
</cp:coreProperties>
</file>