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pStyle w:val="9"/>
        <w:jc w:val="center"/>
        <w:rPr>
          <w:rFonts w:hint="eastAsia" w:ascii="方正小标宋简体" w:eastAsia="方正小标宋简体"/>
          <w:sz w:val="40"/>
          <w:szCs w:val="40"/>
        </w:rPr>
      </w:pPr>
    </w:p>
    <w:p>
      <w:pPr>
        <w:pStyle w:val="9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辽宁省药品监督管理局关于重新发放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《药品生产许可证》的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公</w:t>
      </w:r>
      <w:r>
        <w:rPr>
          <w:rFonts w:hint="eastAsia" w:ascii="方正小标宋简体" w:eastAsia="方正小标宋简体"/>
          <w:sz w:val="40"/>
          <w:szCs w:val="40"/>
        </w:rPr>
        <w:t>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240" w:lineRule="auto"/>
        <w:ind w:left="0" w:right="0" w:firstLine="0" w:firstLineChars="0"/>
        <w:jc w:val="center"/>
        <w:textAlignment w:val="auto"/>
        <w:rPr>
          <w:rFonts w:hint="eastAsia" w:ascii="方正小标宋简体" w:eastAsia="方正小标宋简体"/>
          <w:sz w:val="40"/>
          <w:szCs w:val="40"/>
          <w:lang w:eastAsia="zh-CN"/>
        </w:rPr>
      </w:pPr>
      <w:r>
        <w:rPr>
          <w:rFonts w:hint="eastAsia" w:ascii="方正小标宋简体" w:eastAsia="方正小标宋简体"/>
          <w:sz w:val="40"/>
          <w:szCs w:val="40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0"/>
          <w:szCs w:val="4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征求意见稿</w:t>
      </w:r>
      <w:r>
        <w:rPr>
          <w:rFonts w:hint="eastAsia" w:ascii="方正小标宋简体" w:eastAsia="方正小标宋简体"/>
          <w:sz w:val="40"/>
          <w:szCs w:val="40"/>
          <w:lang w:eastAsia="zh-CN"/>
        </w:rPr>
        <w:t>）</w:t>
      </w:r>
    </w:p>
    <w:p>
      <w:pPr>
        <w:pStyle w:val="9"/>
        <w:ind w:firstLine="800" w:firstLineChars="200"/>
        <w:rPr>
          <w:rFonts w:hint="eastAsia" w:eastAsia="仿宋_GB2312"/>
          <w:sz w:val="40"/>
          <w:szCs w:val="40"/>
        </w:rPr>
      </w:pPr>
    </w:p>
    <w:p>
      <w:pPr>
        <w:pStyle w:val="9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根据《药品管理法》《药品生产监督管理办法》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《国务院办公厅关于严格规范涉企行政检查的意见》</w:t>
      </w:r>
      <w:r>
        <w:rPr>
          <w:rFonts w:hint="eastAsia" w:ascii="仿宋_GB2312" w:eastAsia="仿宋_GB2312" w:cs="仿宋_GB2312"/>
          <w:sz w:val="32"/>
          <w:szCs w:val="32"/>
        </w:rPr>
        <w:t>等有关规定，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 w:cs="仿宋_GB2312"/>
          <w:sz w:val="32"/>
          <w:szCs w:val="32"/>
        </w:rPr>
        <w:t>做好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全</w:t>
      </w:r>
      <w:r>
        <w:rPr>
          <w:rFonts w:hint="eastAsia" w:asci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Times New Roman" w:eastAsia="仿宋_GB2312" w:cs="仿宋_GB2312"/>
          <w:sz w:val="32"/>
          <w:szCs w:val="32"/>
        </w:rPr>
        <w:t>《药品生产许可证》重新发放工作，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结合我省实际，</w:t>
      </w:r>
      <w:r>
        <w:rPr>
          <w:rFonts w:hint="eastAsia" w:ascii="仿宋_GB2312" w:hAnsi="Times New Roman" w:eastAsia="仿宋_GB2312" w:cs="仿宋_GB2312"/>
          <w:sz w:val="32"/>
          <w:szCs w:val="32"/>
        </w:rPr>
        <w:t>现就有关事项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公告</w:t>
      </w:r>
      <w:r>
        <w:rPr>
          <w:rFonts w:hint="eastAsia" w:ascii="仿宋_GB2312" w:hAnsi="Times New Roman" w:eastAsia="仿宋_GB2312" w:cs="仿宋_GB2312"/>
          <w:sz w:val="32"/>
          <w:szCs w:val="32"/>
        </w:rPr>
        <w:t>如下：</w:t>
      </w:r>
    </w:p>
    <w:p>
      <w:pPr>
        <w:pStyle w:val="9"/>
        <w:ind w:firstLine="640" w:firstLineChars="20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一、重新发证范围</w:t>
      </w:r>
    </w:p>
    <w:p>
      <w:pPr>
        <w:pStyle w:val="9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本省行政辖区内持有的《药品生产许可证》有效期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届满</w:t>
      </w:r>
      <w:r>
        <w:rPr>
          <w:rFonts w:hint="eastAsia" w:ascii="仿宋_GB2312" w:hAnsi="Times New Roman" w:eastAsia="仿宋_GB2312" w:cs="仿宋_GB2312"/>
          <w:sz w:val="32"/>
          <w:szCs w:val="32"/>
        </w:rPr>
        <w:t>，需要继续从事制剂、原料药、中药饮片生产活动的药品上市许可持有人和药品生产企业。</w:t>
      </w:r>
    </w:p>
    <w:p>
      <w:pPr>
        <w:pStyle w:val="9"/>
        <w:ind w:firstLine="640" w:firstLineChars="200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二、重新发证程序</w:t>
      </w:r>
    </w:p>
    <w:p>
      <w:pPr>
        <w:pStyle w:val="9"/>
        <w:ind w:firstLine="642" w:firstLineChars="200"/>
        <w:rPr>
          <w:rFonts w:hint="eastAsia" w:ascii="楷体_GB2312" w:hAnsi="楷体" w:eastAsia="楷体_GB2312" w:cs="楷体"/>
          <w:b/>
          <w:sz w:val="32"/>
          <w:szCs w:val="32"/>
        </w:rPr>
      </w:pPr>
      <w:r>
        <w:rPr>
          <w:rFonts w:hint="eastAsia" w:ascii="楷体_GB2312" w:hAnsi="楷体" w:eastAsia="楷体_GB2312" w:cs="楷体"/>
          <w:b/>
          <w:sz w:val="32"/>
          <w:szCs w:val="32"/>
        </w:rPr>
        <w:t>（一）申请和受理</w:t>
      </w:r>
    </w:p>
    <w:p>
      <w:pPr>
        <w:pStyle w:val="9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药品生产许可证有效期届满,需要继续生产药品的药品上市许可持有人和药品生产企业,应当在有效期届满前六个月,通过辽宁政务服务网（</w:t>
      </w:r>
      <w:r>
        <w:rPr>
          <w:rFonts w:ascii="仿宋_GB2312" w:hAnsi="Times New Roman" w:eastAsia="仿宋_GB2312" w:cs="仿宋_GB2312"/>
          <w:sz w:val="32"/>
          <w:szCs w:val="32"/>
        </w:rPr>
        <w:t>https://www.lnzwfw.gov.cn/)</w:t>
      </w:r>
      <w:r>
        <w:rPr>
          <w:rFonts w:hint="eastAsia" w:ascii="仿宋_GB2312" w:hAnsi="Times New Roman" w:eastAsia="仿宋_GB2312" w:cs="仿宋_GB2312"/>
          <w:sz w:val="32"/>
          <w:szCs w:val="32"/>
        </w:rPr>
        <w:t>，按</w:t>
      </w:r>
      <w:r>
        <w:rPr>
          <w:rFonts w:ascii="仿宋_GB2312" w:hAnsi="Times New Roman" w:eastAsia="仿宋_GB2312" w:cs="仿宋_GB2312"/>
          <w:sz w:val="32"/>
          <w:szCs w:val="32"/>
        </w:rPr>
        <w:t>“</w:t>
      </w:r>
      <w:r>
        <w:rPr>
          <w:rFonts w:hint="eastAsia" w:ascii="仿宋_GB2312" w:hAnsi="Times New Roman" w:eastAsia="仿宋_GB2312" w:cs="仿宋_GB2312"/>
          <w:sz w:val="32"/>
          <w:szCs w:val="32"/>
        </w:rPr>
        <w:t>《药品生产许可证》重新发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证</w:t>
      </w:r>
      <w:r>
        <w:rPr>
          <w:rFonts w:ascii="仿宋_GB2312" w:hAnsi="Times New Roman" w:eastAsia="仿宋_GB2312" w:cs="仿宋_GB2312"/>
          <w:sz w:val="32"/>
          <w:szCs w:val="32"/>
        </w:rPr>
        <w:t>”</w:t>
      </w:r>
      <w:r>
        <w:rPr>
          <w:rFonts w:hint="eastAsia" w:ascii="仿宋_GB2312" w:hAnsi="Times New Roman" w:eastAsia="仿宋_GB2312" w:cs="仿宋_GB2312"/>
          <w:sz w:val="32"/>
          <w:szCs w:val="32"/>
        </w:rPr>
        <w:t>办事指南要求提交申请，上传电子申报资料。</w:t>
      </w:r>
    </w:p>
    <w:p>
      <w:pPr>
        <w:pStyle w:val="9"/>
        <w:ind w:firstLine="642" w:firstLineChars="200"/>
        <w:rPr>
          <w:rFonts w:hint="eastAsia" w:ascii="楷体_GB2312" w:hAnsi="黑体" w:eastAsia="楷体_GB2312" w:cs="楷体"/>
          <w:b/>
          <w:sz w:val="32"/>
          <w:szCs w:val="32"/>
          <w:lang w:eastAsia="zh-CN"/>
        </w:rPr>
      </w:pPr>
      <w:r>
        <w:rPr>
          <w:rFonts w:hint="eastAsia" w:ascii="楷体_GB2312" w:hAnsi="黑体" w:eastAsia="楷体_GB2312" w:cs="楷体"/>
          <w:b/>
          <w:sz w:val="32"/>
          <w:szCs w:val="32"/>
        </w:rPr>
        <w:t>（二）</w:t>
      </w:r>
      <w:r>
        <w:rPr>
          <w:rFonts w:hint="eastAsia" w:ascii="楷体_GB2312" w:hAnsi="黑体" w:eastAsia="楷体_GB2312" w:cs="楷体"/>
          <w:b/>
          <w:sz w:val="32"/>
          <w:szCs w:val="32"/>
          <w:lang w:eastAsia="zh-CN"/>
        </w:rPr>
        <w:t>现场检查</w:t>
      </w:r>
    </w:p>
    <w:p>
      <w:pPr>
        <w:pStyle w:val="9"/>
        <w:ind w:firstLine="640" w:firstLineChars="200"/>
        <w:jc w:val="both"/>
        <w:rPr>
          <w:rFonts w:hint="eastAsia" w:ascii="仿宋_GB2312" w:hAnsi="楷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 w:cs="仿宋_GB2312"/>
          <w:color w:val="auto"/>
          <w:sz w:val="32"/>
          <w:szCs w:val="32"/>
          <w:lang w:eastAsia="zh-CN"/>
        </w:rPr>
        <w:t>受理申请后，</w:t>
      </w:r>
      <w:r>
        <w:rPr>
          <w:rFonts w:hint="eastAsia" w:ascii="仿宋_GB2312" w:hAnsi="楷体" w:eastAsia="仿宋_GB2312" w:cs="仿宋_GB2312"/>
          <w:color w:val="auto"/>
          <w:sz w:val="32"/>
          <w:szCs w:val="32"/>
        </w:rPr>
        <w:t>省药监局</w:t>
      </w:r>
      <w:r>
        <w:rPr>
          <w:rFonts w:hint="eastAsia" w:ascii="仿宋_GB2312" w:hAnsi="楷体" w:eastAsia="仿宋_GB2312" w:cs="仿宋_GB2312"/>
          <w:color w:val="auto"/>
          <w:sz w:val="32"/>
          <w:szCs w:val="32"/>
          <w:lang w:eastAsia="zh-CN"/>
        </w:rPr>
        <w:t>将结合日常监管和近年来开展现场检查情况，根据</w:t>
      </w:r>
      <w:r>
        <w:rPr>
          <w:rFonts w:hint="eastAsia" w:ascii="仿宋_GB2312" w:hAnsi="楷体" w:eastAsia="仿宋_GB2312" w:cs="仿宋_GB2312"/>
          <w:color w:val="auto"/>
          <w:sz w:val="32"/>
          <w:szCs w:val="32"/>
        </w:rPr>
        <w:t>风险管理原则,</w:t>
      </w:r>
      <w:r>
        <w:rPr>
          <w:rFonts w:hint="eastAsia" w:ascii="仿宋_GB2312" w:hAnsi="楷体" w:eastAsia="仿宋_GB2312" w:cs="仿宋_GB2312"/>
          <w:color w:val="auto"/>
          <w:sz w:val="32"/>
          <w:szCs w:val="32"/>
          <w:lang w:eastAsia="zh-CN"/>
        </w:rPr>
        <w:t>对存在</w:t>
      </w:r>
      <w:r>
        <w:rPr>
          <w:rFonts w:hint="eastAsia" w:ascii="仿宋_GB2312" w:hAnsi="楷体" w:eastAsia="仿宋_GB2312" w:cs="仿宋_GB2312"/>
          <w:color w:val="auto"/>
          <w:sz w:val="32"/>
          <w:szCs w:val="32"/>
        </w:rPr>
        <w:t>以下情形之一的，实施现场检查：</w:t>
      </w:r>
    </w:p>
    <w:p>
      <w:pPr>
        <w:pStyle w:val="9"/>
        <w:ind w:firstLine="640" w:firstLineChars="200"/>
        <w:jc w:val="both"/>
        <w:rPr>
          <w:rFonts w:hint="eastAsia" w:ascii="仿宋_GB2312" w:hAnsi="楷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1</w:t>
      </w:r>
      <w:r>
        <w:rPr>
          <w:rFonts w:hint="eastAsia" w:ascii="仿宋_GB2312" w:hAnsi="楷体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《药品生产许可证》有效期内，因生产假劣药品被立案处罚的；</w:t>
      </w:r>
    </w:p>
    <w:p>
      <w:pPr>
        <w:pStyle w:val="9"/>
        <w:ind w:firstLine="640" w:firstLineChars="200"/>
        <w:jc w:val="both"/>
        <w:rPr>
          <w:rFonts w:hint="eastAsia" w:ascii="仿宋_GB2312" w:hAnsi="楷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楷体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《药品生产许可证》所载的生产范围停产1年以上，且近三年未经过省药监局现场检查确认符合《药品生产许可证》核发条件的；</w:t>
      </w:r>
    </w:p>
    <w:p>
      <w:pPr>
        <w:pStyle w:val="9"/>
        <w:ind w:firstLine="640" w:firstLineChars="200"/>
        <w:jc w:val="both"/>
        <w:rPr>
          <w:rFonts w:hint="eastAsia" w:ascii="仿宋_GB2312" w:hAnsi="楷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3</w:t>
      </w:r>
      <w:r>
        <w:rPr>
          <w:rFonts w:hint="eastAsia" w:ascii="仿宋_GB2312" w:hAnsi="楷体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《药品生产许可证》有效期内，相应生产范围未经过省药监局监督检查或药品GMP符合性检查的；</w:t>
      </w:r>
    </w:p>
    <w:p>
      <w:pPr>
        <w:pStyle w:val="9"/>
        <w:ind w:firstLine="640" w:firstLineChars="200"/>
        <w:jc w:val="both"/>
        <w:rPr>
          <w:rFonts w:hint="eastAsia" w:ascii="仿宋_GB2312" w:hAnsi="楷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4</w:t>
      </w:r>
      <w:r>
        <w:rPr>
          <w:rFonts w:hint="eastAsia" w:ascii="仿宋_GB2312" w:hAnsi="楷体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企业经重新核定并申报的生产范围涉及多个车间和多条生产线，在原《药品生产许可证》生产范围未具体体现，且通过资料审查不能确定申请材料与实际状况一致性的；</w:t>
      </w:r>
    </w:p>
    <w:p>
      <w:pPr>
        <w:pStyle w:val="9"/>
        <w:ind w:firstLine="640" w:firstLineChars="200"/>
        <w:jc w:val="both"/>
        <w:rPr>
          <w:rFonts w:hint="eastAsia" w:ascii="仿宋_GB2312" w:hAnsi="楷体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5</w:t>
      </w:r>
      <w:r>
        <w:rPr>
          <w:rFonts w:hint="eastAsia" w:ascii="仿宋_GB2312" w:hAnsi="楷体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根据风险管理原则，结合日常监管情况，其他认为需要进行现场核实的。</w:t>
      </w:r>
    </w:p>
    <w:p>
      <w:pPr>
        <w:pStyle w:val="9"/>
        <w:ind w:firstLine="642" w:firstLineChars="200"/>
        <w:jc w:val="both"/>
        <w:rPr>
          <w:rFonts w:hint="eastAsia" w:ascii="楷体_GB2312" w:hAnsi="楷体" w:eastAsia="楷体_GB2312" w:cs="楷体"/>
          <w:b/>
          <w:sz w:val="32"/>
          <w:szCs w:val="32"/>
        </w:rPr>
      </w:pPr>
      <w:r>
        <w:rPr>
          <w:rFonts w:hint="eastAsia" w:ascii="楷体_GB2312" w:hAnsi="楷体" w:eastAsia="楷体_GB2312" w:cs="楷体"/>
          <w:b/>
          <w:sz w:val="32"/>
          <w:szCs w:val="32"/>
        </w:rPr>
        <w:t>（三）审批及发证</w:t>
      </w:r>
    </w:p>
    <w:p>
      <w:pPr>
        <w:pStyle w:val="9"/>
        <w:ind w:firstLine="640" w:firstLineChars="200"/>
        <w:jc w:val="both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省药监局依据资料审查意见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或现场检查意见</w:t>
      </w:r>
      <w:r>
        <w:rPr>
          <w:rFonts w:hint="eastAsia" w:ascii="仿宋_GB2312" w:hAnsi="楷体" w:eastAsia="仿宋_GB2312" w:cs="仿宋_GB2312"/>
          <w:sz w:val="32"/>
          <w:szCs w:val="32"/>
        </w:rPr>
        <w:t>进行综合评判，作出是否准予重新发证的决定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并进行公示</w:t>
      </w:r>
      <w:r>
        <w:rPr>
          <w:rFonts w:hint="eastAsia" w:ascii="仿宋_GB2312" w:hAnsi="楷体" w:eastAsia="仿宋_GB2312" w:cs="仿宋_GB2312"/>
          <w:sz w:val="32"/>
          <w:szCs w:val="32"/>
        </w:rPr>
        <w:t>。符合规定的，由省药监局</w:t>
      </w:r>
      <w:r>
        <w:rPr>
          <w:rFonts w:hint="eastAsia" w:ascii="仿宋_GB2312" w:hAnsi="楷体" w:eastAsia="仿宋_GB2312" w:cs="仿宋_GB2312"/>
          <w:sz w:val="32"/>
          <w:szCs w:val="32"/>
          <w:lang w:eastAsia="zh-CN"/>
        </w:rPr>
        <w:t>重新</w:t>
      </w:r>
      <w:r>
        <w:rPr>
          <w:rFonts w:hint="eastAsia" w:ascii="仿宋_GB2312" w:hAnsi="楷体" w:eastAsia="仿宋_GB2312" w:cs="仿宋_GB2312"/>
          <w:sz w:val="32"/>
          <w:szCs w:val="32"/>
        </w:rPr>
        <w:t>制发《药品生产许可证》；不符合规定的，不予重新发放《药品生产许可证》或核减相应的生产范围。</w:t>
      </w:r>
    </w:p>
    <w:p>
      <w:pPr>
        <w:pStyle w:val="9"/>
        <w:ind w:firstLine="640" w:firstLineChars="200"/>
        <w:rPr>
          <w:rFonts w:ascii="黑体" w:hAnsi="楷体" w:eastAsia="黑体" w:cs="黑体"/>
          <w:sz w:val="32"/>
          <w:szCs w:val="32"/>
        </w:rPr>
      </w:pPr>
      <w:r>
        <w:rPr>
          <w:rFonts w:hint="eastAsia" w:ascii="黑体" w:hAnsi="楷体" w:eastAsia="黑体" w:cs="黑体"/>
          <w:sz w:val="32"/>
          <w:szCs w:val="32"/>
        </w:rPr>
        <w:t>三、不予重新发证情形</w:t>
      </w:r>
    </w:p>
    <w:p>
      <w:pPr>
        <w:pStyle w:val="9"/>
        <w:ind w:firstLine="640" w:firstLineChars="200"/>
        <w:jc w:val="both"/>
        <w:rPr>
          <w:rFonts w:ascii="仿宋_GB2312" w:hAnsi="楷体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有下列情形之一的，不予重新发放《药品生产许可证》：</w:t>
      </w:r>
    </w:p>
    <w:p>
      <w:pPr>
        <w:pStyle w:val="9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楷体" w:eastAsia="仿宋_GB2312" w:cs="仿宋_GB2312"/>
          <w:sz w:val="32"/>
          <w:szCs w:val="32"/>
        </w:rPr>
        <w:t>（一）已受理重新发证申请，经审查或现场检查，不具备药品生产条件或存在严重</w:t>
      </w:r>
      <w:r>
        <w:rPr>
          <w:rFonts w:ascii="Times New Roman" w:hAnsi="Times New Roman" w:eastAsia="仿宋_GB2312" w:cs="Times New Roman"/>
          <w:sz w:val="32"/>
          <w:szCs w:val="32"/>
        </w:rPr>
        <w:t>GMP</w:t>
      </w:r>
      <w:r>
        <w:rPr>
          <w:rFonts w:hint="eastAsia" w:ascii="仿宋_GB2312" w:hAnsi="Times New Roman" w:eastAsia="仿宋_GB2312" w:cs="仿宋_GB2312"/>
          <w:sz w:val="32"/>
          <w:szCs w:val="32"/>
        </w:rPr>
        <w:t>缺陷，且无法整改或整改未达到要求的；</w:t>
      </w:r>
    </w:p>
    <w:p>
      <w:pPr>
        <w:pStyle w:val="9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（二）《药品生产许可证》到期前，未依法申请重新发证的；</w:t>
      </w:r>
    </w:p>
    <w:p>
      <w:pPr>
        <w:pStyle w:val="9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（三）法律法规规定的其他不予重新发证的情形。</w:t>
      </w:r>
    </w:p>
    <w:p>
      <w:pPr>
        <w:pStyle w:val="9"/>
        <w:ind w:firstLine="640" w:firstLineChars="200"/>
        <w:jc w:val="both"/>
        <w:rPr>
          <w:rFonts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四、其他有关事项</w:t>
      </w:r>
    </w:p>
    <w:p>
      <w:pPr>
        <w:pStyle w:val="9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（一）企业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要进一步</w:t>
      </w:r>
      <w:r>
        <w:rPr>
          <w:rFonts w:hint="eastAsia" w:ascii="仿宋_GB2312" w:hAnsi="Times New Roman" w:eastAsia="仿宋_GB2312" w:cs="仿宋_GB2312"/>
          <w:sz w:val="32"/>
          <w:szCs w:val="32"/>
        </w:rPr>
        <w:t>落实主体责任，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在规定时限提出换证申请，积极开展自查整改，不断完善质量管理体系，保证药品生产全过程持续符合规定要求</w:t>
      </w:r>
      <w:r>
        <w:rPr>
          <w:rFonts w:hint="eastAsia" w:ascii="仿宋_GB2312" w:hAnsi="Times New Roman" w:eastAsia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全面</w:t>
      </w:r>
      <w:r>
        <w:rPr>
          <w:rFonts w:hint="eastAsia" w:ascii="仿宋_GB2312" w:hAnsi="Times New Roman" w:eastAsia="仿宋_GB2312" w:cs="仿宋_GB2312"/>
          <w:sz w:val="32"/>
          <w:szCs w:val="32"/>
        </w:rPr>
        <w:t>提升药品质量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安全</w:t>
      </w:r>
      <w:r>
        <w:rPr>
          <w:rFonts w:hint="eastAsia" w:ascii="仿宋_GB2312" w:hAnsi="Times New Roman" w:eastAsia="仿宋_GB2312" w:cs="仿宋_GB2312"/>
          <w:sz w:val="32"/>
          <w:szCs w:val="32"/>
        </w:rPr>
        <w:t>保障水平。</w:t>
      </w:r>
    </w:p>
    <w:p>
      <w:pPr>
        <w:pStyle w:val="9"/>
        <w:ind w:firstLine="640" w:firstLineChars="200"/>
        <w:jc w:val="both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（二）重新发证期间，如发生登记事项或许可事项变更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（不含已上市药品生产场地变更）</w:t>
      </w:r>
      <w:r>
        <w:rPr>
          <w:rFonts w:hint="eastAsia" w:ascii="仿宋_GB2312" w:hAnsi="Times New Roman" w:eastAsia="仿宋_GB2312" w:cs="仿宋_GB2312"/>
          <w:sz w:val="32"/>
          <w:szCs w:val="32"/>
        </w:rPr>
        <w:t>情形的，</w:t>
      </w:r>
      <w:r>
        <w:rPr>
          <w:rFonts w:hint="eastAsia" w:ascii="仿宋" w:hAnsi="仿宋" w:eastAsia="仿宋" w:cs="仿宋"/>
          <w:sz w:val="32"/>
          <w:szCs w:val="32"/>
        </w:rPr>
        <w:t>可合并提出申请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，实行同审同办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未在</w:t>
      </w:r>
      <w:r>
        <w:rPr>
          <w:rFonts w:hint="eastAsia" w:ascii="仿宋" w:hAnsi="仿宋" w:eastAsia="仿宋" w:cs="仿宋"/>
          <w:sz w:val="32"/>
          <w:szCs w:val="32"/>
        </w:rPr>
        <w:t>《药品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</w:t>
      </w:r>
      <w:r>
        <w:rPr>
          <w:rFonts w:hint="eastAsia" w:ascii="仿宋" w:hAnsi="仿宋" w:eastAsia="仿宋" w:cs="仿宋"/>
          <w:sz w:val="32"/>
          <w:szCs w:val="32"/>
        </w:rPr>
        <w:t>许可证》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有效期届满前六个月</w:t>
      </w:r>
      <w:r>
        <w:rPr>
          <w:rFonts w:hint="eastAsia" w:ascii="仿宋" w:hAnsi="仿宋" w:eastAsia="仿宋" w:cs="仿宋"/>
          <w:sz w:val="32"/>
          <w:szCs w:val="32"/>
        </w:rPr>
        <w:t>申请重新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审查</w:t>
      </w:r>
      <w:r>
        <w:rPr>
          <w:rFonts w:hint="eastAsia" w:ascii="仿宋" w:hAnsi="仿宋" w:eastAsia="仿宋" w:cs="仿宋"/>
          <w:sz w:val="32"/>
          <w:szCs w:val="32"/>
        </w:rPr>
        <w:t>发证的企业，有效期届满后，不得继续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生产，</w:t>
      </w:r>
      <w:r>
        <w:rPr>
          <w:rFonts w:hint="eastAsia" w:ascii="仿宋" w:hAnsi="仿宋" w:eastAsia="仿宋" w:cs="仿宋"/>
          <w:sz w:val="32"/>
          <w:szCs w:val="32"/>
        </w:rPr>
        <w:t>待获批新《药品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</w:t>
      </w:r>
      <w:r>
        <w:rPr>
          <w:rFonts w:hint="eastAsia" w:ascii="仿宋" w:hAnsi="仿宋" w:eastAsia="仿宋" w:cs="仿宋"/>
          <w:sz w:val="32"/>
          <w:szCs w:val="32"/>
        </w:rPr>
        <w:t>许可证》后，方可继续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生产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9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四</w:t>
      </w:r>
      <w:r>
        <w:rPr>
          <w:rFonts w:hint="eastAsia" w:ascii="仿宋_GB2312" w:hAnsi="Times New Roman" w:eastAsia="仿宋_GB2312" w:cs="仿宋_GB2312"/>
          <w:sz w:val="32"/>
          <w:szCs w:val="32"/>
        </w:rPr>
        <w:t>）对不符合重新发证条件的或《药品生产许可证》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有效期届满前</w:t>
      </w:r>
      <w:r>
        <w:rPr>
          <w:rFonts w:hint="eastAsia" w:ascii="仿宋_GB2312" w:hAnsi="Times New Roman" w:eastAsia="仿宋_GB2312" w:cs="仿宋_GB2312"/>
          <w:sz w:val="32"/>
          <w:szCs w:val="32"/>
        </w:rPr>
        <w:t>未申请重新发证的企业，原《药品生产许可证》有效期届满后，不得继续生产，省药监局按照《药品生产监督管理办法》第二十条，依法予以注销。</w:t>
      </w:r>
    </w:p>
    <w:p>
      <w:pPr>
        <w:pStyle w:val="9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（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Times New Roman" w:eastAsia="仿宋_GB2312" w:cs="仿宋_GB2312"/>
          <w:sz w:val="32"/>
          <w:szCs w:val="32"/>
        </w:rPr>
        <w:t>）重新发证过程中，如有问题和建议，请及时与省药监局联系（联系电话：</w:t>
      </w:r>
      <w:r>
        <w:rPr>
          <w:rFonts w:ascii="Times New Roman" w:hAnsi="Times New Roman" w:eastAsia="仿宋_GB2312" w:cs="Times New Roman"/>
          <w:sz w:val="32"/>
          <w:szCs w:val="32"/>
        </w:rPr>
        <w:t>024-83988721</w:t>
      </w:r>
      <w:r>
        <w:rPr>
          <w:rFonts w:hint="eastAsia" w:ascii="仿宋_GB2312" w:hAnsi="Times New Roman" w:eastAsia="仿宋_GB2312" w:cs="仿宋_GB2312"/>
          <w:sz w:val="32"/>
          <w:szCs w:val="32"/>
        </w:rPr>
        <w:t>）。</w:t>
      </w:r>
    </w:p>
    <w:p>
      <w:pPr>
        <w:pStyle w:val="9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本通告自发布之日起施行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，《辽宁省药品监督管理局关于2020年重新发放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药品生产许可证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&gt;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有关事项的通告》（辽药监告〔2020〕41号）同时废止</w:t>
      </w:r>
      <w:r>
        <w:rPr>
          <w:rFonts w:hint="eastAsia" w:ascii="仿宋_GB2312" w:hAnsi="Times New Roman" w:eastAsia="仿宋_GB2312" w:cs="仿宋_GB2312"/>
          <w:sz w:val="32"/>
          <w:szCs w:val="32"/>
        </w:rPr>
        <w:t>。</w:t>
      </w:r>
    </w:p>
    <w:p>
      <w:pPr>
        <w:pStyle w:val="9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特此</w:t>
      </w:r>
      <w:r>
        <w:rPr>
          <w:rFonts w:hint="eastAsia" w:ascii="仿宋_GB2312" w:hAnsi="Times New Roman" w:eastAsia="仿宋_GB2312" w:cs="仿宋_GB2312"/>
          <w:sz w:val="32"/>
          <w:szCs w:val="32"/>
          <w:lang w:eastAsia="zh-CN"/>
        </w:rPr>
        <w:t>公</w:t>
      </w:r>
      <w:r>
        <w:rPr>
          <w:rFonts w:hint="eastAsia" w:ascii="仿宋_GB2312" w:hAnsi="Times New Roman" w:eastAsia="仿宋_GB2312" w:cs="仿宋_GB2312"/>
          <w:sz w:val="32"/>
          <w:szCs w:val="32"/>
        </w:rPr>
        <w:t>告。</w:t>
      </w:r>
    </w:p>
    <w:p>
      <w:pPr>
        <w:pStyle w:val="9"/>
        <w:ind w:firstLine="640" w:firstLineChars="200"/>
        <w:rPr>
          <w:rFonts w:ascii="仿宋_GB2312" w:hAnsi="Times New Roman" w:eastAsia="仿宋_GB2312" w:cs="仿宋_GB2312"/>
          <w:sz w:val="32"/>
          <w:szCs w:val="32"/>
        </w:rPr>
      </w:pPr>
    </w:p>
    <w:p>
      <w:pPr>
        <w:pStyle w:val="9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</w:p>
    <w:p>
      <w:pPr>
        <w:pStyle w:val="9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bookmarkStart w:id="0" w:name="_GoBack"/>
      <w:bookmarkEnd w:id="0"/>
    </w:p>
    <w:p>
      <w:pPr>
        <w:pStyle w:val="9"/>
        <w:ind w:firstLine="3680" w:firstLineChars="1150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辽宁省药品监督管理局</w:t>
      </w:r>
    </w:p>
    <w:p>
      <w:pPr>
        <w:ind w:firstLine="4000" w:firstLineChars="1250"/>
      </w:pP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_GB2312"/>
          <w:sz w:val="32"/>
          <w:szCs w:val="32"/>
        </w:rPr>
        <w:t>年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</w:rPr>
        <w:t>月</w:t>
      </w: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A00002AF" w:usb1="500078FB" w:usb2="00000000" w:usb3="00000000" w:csb0="6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20404"/>
    <w:charset w:val="01"/>
    <w:family w:val="modern"/>
    <w:pitch w:val="default"/>
    <w:sig w:usb0="A00002AF" w:usb1="400078FB" w:usb2="00000000" w:usb3="00000000" w:csb0="600000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B0500000000000000"/>
    <w:charset w:val="86"/>
    <w:family w:val="swiss"/>
    <w:pitch w:val="default"/>
    <w:sig w:usb0="30000083" w:usb1="2BDF3C10" w:usb2="00000016" w:usb3="00000000" w:csb0="602E0107" w:csb1="00000000"/>
  </w:font>
  <w:font w:name="方正小标宋_GBK">
    <w:panose1 w:val="020B0500000000000000"/>
    <w:charset w:val="86"/>
    <w:family w:val="swiss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40"/>
    <w:rsid w:val="001C0EFC"/>
    <w:rsid w:val="00243C49"/>
    <w:rsid w:val="003205AC"/>
    <w:rsid w:val="009D4640"/>
    <w:rsid w:val="00FD6BAF"/>
    <w:rsid w:val="014E660A"/>
    <w:rsid w:val="0731735C"/>
    <w:rsid w:val="106C54AE"/>
    <w:rsid w:val="12C13A3A"/>
    <w:rsid w:val="1A9C791D"/>
    <w:rsid w:val="1EFD1ADB"/>
    <w:rsid w:val="23534B15"/>
    <w:rsid w:val="28F338B1"/>
    <w:rsid w:val="398C0BCC"/>
    <w:rsid w:val="444E41DF"/>
    <w:rsid w:val="4F5FBA7D"/>
    <w:rsid w:val="5C7D36FA"/>
    <w:rsid w:val="6CFD732C"/>
    <w:rsid w:val="71141633"/>
    <w:rsid w:val="72FD1305"/>
    <w:rsid w:val="73C7EA6E"/>
    <w:rsid w:val="75FFAD1C"/>
    <w:rsid w:val="9D750D00"/>
    <w:rsid w:val="B6B74686"/>
    <w:rsid w:val="BDFC98CE"/>
    <w:rsid w:val="EEFBEC4A"/>
    <w:rsid w:val="F7DECA4A"/>
    <w:rsid w:val="F7FF81C5"/>
    <w:rsid w:val="FBEF93D4"/>
    <w:rsid w:val="FE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cs="方正小标宋_GBK" w:eastAsiaTheme="minorEastAsi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1320</Words>
  <Characters>1376</Characters>
  <Lines>10</Lines>
  <Paragraphs>2</Paragraphs>
  <TotalTime>2</TotalTime>
  <ScaleCrop>false</ScaleCrop>
  <LinksUpToDate>false</LinksUpToDate>
  <CharactersWithSpaces>1380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2020-09-24T05:23:00Z</dcterms:created>
  <dc:creator>王娇楠</dc:creator>
  <cp:lastModifiedBy>星官</cp:lastModifiedBy>
  <cp:lastPrinted>2025-02-23T05:47:00Z</cp:lastPrinted>
  <dcterms:modified xsi:type="dcterms:W3CDTF">2025-05-08T15:09:19Z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eyJoZGlkIjoiNzI5ZTAxOWFjZjQ1YTBjY2MzZmJkZjU0ZjQ2OTk5NjEiLCJ1c2VySWQiOiIxMzc1OTIxODQxIn0=</vt:lpwstr>
  </property>
  <property fmtid="{D5CDD505-2E9C-101B-9397-08002B2CF9AE}" pid="3" name="KSOProductBuildVer">
    <vt:lpwstr>2052-11.8.2.12313</vt:lpwstr>
  </property>
  <property fmtid="{D5CDD505-2E9C-101B-9397-08002B2CF9AE}" pid="4" name="ICV">
    <vt:lpwstr>2937CCD395E7F57017581C684512AFD7</vt:lpwstr>
  </property>
</Properties>
</file>