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15"/>
              <w:framePr w:w="0" w:hRule="auto" w:wrap="notBeside" w:vAnchor="page" w:hAnchor="page" w:x="1372" w:y="568" w:anchorLock="0"/>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pPr>
              <w:pStyle w:val="15"/>
              <w:framePr w:w="0" w:hRule="auto" w:wrap="notBeside" w:vAnchor="page" w:hAnchor="page" w:x="1372" w:y="568" w:anchorLock="0"/>
              <w:tabs>
                <w:tab w:val="clear" w:pos="4153"/>
                <w:tab w:val="clear" w:pos="8306"/>
              </w:tabs>
              <w:spacing w:line="240" w:lineRule="auto"/>
              <w:jc w:val="both"/>
              <w:rPr>
                <w:rFonts w:ascii="黑体" w:eastAsia="黑体" w:hAnsi="黑体"/>
                <w:sz w:val="21"/>
                <w:szCs w:val="21"/>
              </w:rPr>
            </w:pPr>
            <w:bookmarkStart w:id="0" w:name="ICS"/>
            <w:r>
              <w:rPr>
                <w:rFonts w:ascii="黑体" w:eastAsia="黑体" w:hAnsi="黑体"/>
                <w:sz w:val="21"/>
                <w:szCs w:val="21"/>
              </w:rPr>
              <w:fldChar w:fldCharType="begin">
                <w:ffData>
                  <w:name w:val="ICS"/>
                  <w:enabled/>
                  <w:calcOnExit w:val="0"/>
                  <w:textInput>
                    <w:default w:val="点击此处添加I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11.020</w:t>
            </w:r>
            <w:r>
              <w:rPr>
                <w:rFonts w:ascii="黑体" w:eastAsia="黑体" w:hAnsi="黑体"/>
                <w:sz w:val="21"/>
                <w:szCs w:val="21"/>
              </w:rPr>
              <w:fldChar w:fldCharType="end"/>
            </w:r>
            <w:bookmarkEnd w:id="0"/>
          </w:p>
        </w:tc>
      </w:tr>
      <w:tr>
        <w:tc>
          <w:tcPr>
            <w:tcW w:w="509" w:type="dxa"/>
          </w:tcPr>
          <w:p>
            <w:pPr>
              <w:pStyle w:val="15"/>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pPr w:vertAnchor="page" w:horzAnchor="margin" w:tblpX="1" w:tblpY="341"/>
              <w:tblOverlap w:val="nev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22"/>
                    <w:framePr w:w="0" w:hRule="auto" w:wrap="notBeside" w:vAnchor="page" w:hAnchor="page" w:x="1372" w:y="568" w:anchorLock="0"/>
                    <w:ind w:left="420" w:right="624"/>
                    <w:rPr>
                      <w:rFonts w:ascii="宋体" w:hAnsi="宋体"/>
                      <w:sz w:val="28"/>
                      <w:szCs w:val="28"/>
                    </w:rPr>
                  </w:pPr>
                  <w:r>
                    <w:drawing>
                      <wp:inline distT="0" distB="0" distL="0" distR="0">
                        <wp:extent cx="414719" cy="430560"/>
                        <wp:effectExtent l="0" t="0" r="7" b="3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719" cy="430560"/>
                                </a:xfrm>
                                <a:prstGeom prst="rect"/>
                                <a:noFill/>
                                <a:ln w="9525" cmpd="sng" cap="flat">
                                  <a:noFill/>
                                  <a:prstDash val="solid"/>
                                  <a:round/>
                                </a:ln>
                              </pic:spPr>
                            </pic:pic>
                          </a:graphicData>
                        </a:graphic>
                      </wp:inline>
                    </w:drawing>
                  </w:r>
                  <w:r>
                    <w:drawing>
                      <wp:inline distT="0" distB="0" distL="0" distR="0">
                        <wp:extent cx="170935" cy="436596"/>
                        <wp:effectExtent l="0" t="0" r="36" b="23"/>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935" cy="436596"/>
                                </a:xfrm>
                                <a:prstGeom prst="rect"/>
                                <a:noFill/>
                                <a:ln w="9525" cmpd="sng" cap="flat">
                                  <a:noFill/>
                                  <a:prstDash val="solid"/>
                                  <a:round/>
                                </a:ln>
                              </pic:spPr>
                            </pic:pic>
                          </a:graphicData>
                        </a:graphic>
                      </wp:inline>
                    </w:drawing>
                  </w:r>
                  <w:r>
                    <w:rPr>
                      <w:sz w:val="21"/>
                      <w:szCs w:val="21"/>
                    </w:rPr>
                    <w:t xml:space="preserve"> </w:t>
                  </w:r>
                  <w:bookmarkStart w:id="1" w:name="c1"/>
                  <w:r>
                    <w:fldChar w:fldCharType="begin">
                      <w:ffData>
                        <w:name w:val="c1"/>
                        <w:enabled/>
                        <w:calcOnExit w:val="0"/>
                        <w:textInput>
                          <w:maxLength w:val="7"/>
                        </w:textInput>
                      </w:ffData>
                    </w:fldChar>
                  </w:r>
                  <w:r>
                    <w:instrText xml:space="preserve"> FORMTEXT </w:instrText>
                  </w:r>
                  <w:r>
                    <w:fldChar w:fldCharType="separate"/>
                  </w:r>
                  <w:r>
                    <w:rPr>
                      <w:rFonts w:hint="eastAsia"/>
                    </w:rPr>
                    <w:t>HLJYXH</w:t>
                  </w:r>
                  <w:r>
                    <w:fldChar w:fldCharType="end"/>
                  </w:r>
                  <w:bookmarkEnd w:id="1"/>
                </w:p>
              </w:tc>
            </w:tr>
          </w:tbl>
          <w:p>
            <w:pPr>
              <w:pStyle w:val="15"/>
              <w:framePr w:w="0" w:hRule="auto" w:wrap="notBeside" w:vAnchor="page" w:hAnchor="page" w:x="1372" w:y="568" w:anchorLock="0"/>
              <w:tabs>
                <w:tab w:val="clear" w:pos="4153"/>
                <w:tab w:val="clear" w:pos="8306"/>
              </w:tabs>
              <w:spacing w:before="40" w:line="240" w:lineRule="auto"/>
              <w:jc w:val="left"/>
              <w:rPr>
                <w:rFonts w:ascii="黑体" w:eastAsia="黑体" w:hAnsi="黑体"/>
                <w:sz w:val="21"/>
                <w:szCs w:val="21"/>
              </w:rPr>
            </w:pPr>
            <w:bookmarkStart w:id="2" w:name="CSDN"/>
            <w:r>
              <w:rPr>
                <w:rFonts w:ascii="黑体" w:eastAsia="黑体" w:hAnsi="黑体"/>
                <w:sz w:val="21"/>
                <w:szCs w:val="21"/>
              </w:rPr>
              <w:fldChar w:fldCharType="begin">
                <w:ffData>
                  <w:name w:val="CSDN"/>
                  <w:enabled/>
                  <w:calcOnExit w:val="0"/>
                  <w:textInput>
                    <w:default w:val="点击此处添加CCS号"/>
                  </w:textInput>
                </w:ffData>
              </w:fldChar>
            </w:r>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hint="eastAsia"/>
                <w:sz w:val="21"/>
                <w:szCs w:val="21"/>
              </w:rPr>
              <w:t>C 55</w:t>
            </w:r>
            <w:r>
              <w:rPr>
                <w:rFonts w:ascii="黑体" w:eastAsia="黑体" w:hAnsi="黑体"/>
                <w:sz w:val="21"/>
                <w:szCs w:val="21"/>
              </w:rPr>
              <w:fldChar w:fldCharType="end"/>
            </w:r>
            <w:bookmarkEnd w:id="2"/>
          </w:p>
        </w:tc>
      </w:tr>
    </w:tbl>
    <w:p>
      <w:pPr>
        <w:pStyle w:val="23"/>
        <w:framePr w:w="9639" w:hRule="exact" w:h="624" w:hSpace="181" w:vSpace="181" w:wrap="around" w:vAnchor="page" w:hAnchor="page" w:x="1305" w:y="2269" w:anchorLock="1"/>
        <w:rPr>
          <w:rFonts w:ascii="黑体" w:eastAsia="黑体" w:hAnsi="黑体"/>
          <w:b w:val="0"/>
          <w:bCs w:val="0"/>
          <w:w w:val="100"/>
          <w:sz w:val="48"/>
          <w:szCs w:val="48"/>
        </w:rPr>
      </w:pPr>
      <w:bookmarkStart w:id="3" w:name="_Hlk26473981"/>
      <w:bookmarkStart w:id="4" w:name="c2"/>
      <w:r>
        <w:rPr>
          <w:rFonts w:ascii="黑体" w:eastAsia="黑体"/>
          <w:b w:val="0"/>
          <w:w w:val="100"/>
          <w:sz w:val="48"/>
        </w:rPr>
        <w:fldChar w:fldCharType="begin">
          <w:ffData>
            <w:name w:val="c2"/>
            <w:enabled/>
            <w:calcOnExit w:val="0"/>
            <w:textInput/>
          </w:ffData>
        </w:fldChar>
      </w:r>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hint="eastAsia"/>
          <w:b w:val="0"/>
          <w:w w:val="100"/>
          <w:sz w:val="48"/>
        </w:rPr>
        <w:t>黑龙江省医学会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p>
      <w:pPr>
        <w:pStyle w:val="172"/>
        <w:framePr w:w="9356" w:hRule="exact" w:h="624" w:hSpace="181" w:vSpace="181" w:wrap="around" w:vAnchor="page" w:hAnchor="page" w:x="1419" w:y="3284" w:anchorLock="0"/>
      </w:pPr>
      <w:bookmarkEnd w:id="3"/>
      <w:r>
        <w:t>T/</w:t>
      </w:r>
      <w:bookmarkStart w:id="5" w:name="文字1"/>
      <w:r>
        <w:fldChar w:fldCharType="begin">
          <w:ffData>
            <w:name w:val="文字1"/>
            <w:enabled/>
            <w:calcOnExit w:val="0"/>
            <w:textInput>
              <w:default w:val="XXX"/>
            </w:textInput>
          </w:ffData>
        </w:fldChar>
      </w:r>
      <w:r>
        <w:instrText xml:space="preserve"> FORMTEXT </w:instrText>
      </w:r>
      <w:r>
        <w:fldChar w:fldCharType="separate"/>
      </w:r>
      <w:r>
        <w:rPr>
          <w:rFonts w:hint="eastAsia"/>
        </w:rPr>
        <w:t>HLJYXH</w:t>
      </w:r>
      <w:r>
        <w:fldChar w:fldCharType="end"/>
      </w:r>
      <w:bookmarkEnd w:id="5"/>
      <w:r>
        <w:t xml:space="preserve"> </w:t>
      </w:r>
      <w:bookmarkStart w:id="6"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6"/>
      <w:r>
        <w:rPr>
          <w:rFonts w:hAnsi="黑体"/>
        </w:rPr>
        <w:t>—</w:t>
      </w:r>
      <w:bookmarkStart w:id="7"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7"/>
    </w:p>
    <w:p>
      <w:pPr>
        <w:pStyle w:val="173"/>
        <w:framePr w:w="9356" w:hRule="exact" w:h="624" w:hSpace="181" w:vSpace="181" w:wrap="around" w:vAnchor="page" w:hAnchor="page" w:x="1419" w:y="3284" w:anchorLock="0"/>
        <w:rPr>
          <w:rFonts w:hAnsi="黑体"/>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eastAsia="黑体" w:hAnsi="黑体"/>
          <w:kern w:val="0"/>
          <w:sz w:val="10"/>
          <w:szCs w:val="10"/>
        </w:rPr>
      </w:pPr>
      <w:r>
        <w:rPr>
          <w:rFonts w:ascii="黑体" w:eastAsia="黑体" w:hAnsi="黑体"/>
          <w:kern w:val="0"/>
          <w:sz w:val="10"/>
          <w:szCs w:val="10"/>
        </w:rPr>
        <mc:AlternateContent>
          <mc:Choice Requires="wps">
            <w:drawing>
              <wp:anchor distT="0" distB="0" distL="114300" distR="114300" simplePos="0" relativeHeight="22" behindDoc="0" locked="0" layoutInCell="1" hidden="0" allowOverlap="0">
                <wp:simplePos x="0" y="0"/>
                <wp:positionH relativeFrom="page">
                  <wp:posOffset>900430</wp:posOffset>
                </wp:positionH>
                <wp:positionV relativeFrom="page">
                  <wp:posOffset>2700654</wp:posOffset>
                </wp:positionV>
                <wp:extent cx="6120130" cy="0"/>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0"/>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64998pt" filled="f" stroked="t" o:allowoverlap="f" style="position:absolute;z-index:22;mso-position-horizontal:absolute;mso-position-horizontal-relative:page;mso-position-vertical:absolute;mso-position-vertical-relative:page;visibility:visible;">
                <v:stroke color="#000000"/>
              </v:line>
            </w:pict>
          </mc:Fallback>
        </mc:AlternateContent>
      </w:r>
    </w:p>
    <w:p>
      <w:pPr>
        <w:pStyle w:val="23"/>
        <w:framePr w:w="9639" w:hRule="exact" w:h="6976" w:wrap="around" w:vAnchor="page" w:hAnchor="page" w:xAlign="center" w:y="6408" w:anchorLock="1"/>
        <w:jc w:val="center"/>
        <w:rPr>
          <w:rFonts w:ascii="黑体" w:eastAsia="黑体" w:hAnsi="黑体"/>
          <w:b w:val="0"/>
          <w:bCs w:val="0"/>
          <w:w w:val="100"/>
        </w:rPr>
      </w:pPr>
    </w:p>
    <w:p>
      <w:pPr>
        <w:pStyle w:val="174"/>
        <w:framePr w:w="9639" w:hRule="exact" w:h="6974" w:wrap="around" w:vAnchor="page" w:hAnchor="page" w:x="1419" w:y="6408" w:anchorLock="1"/>
      </w:pPr>
      <w:bookmarkStart w:id="9" w:name="CSTD_NAME"/>
      <w:r>
        <w:fldChar w:fldCharType="begin">
          <w:ffData>
            <w:name w:val="CSTD_NAME"/>
            <w:enabled/>
            <w:calcOnExit w:val="0"/>
            <w:textInput>
              <w:default w:val="点击此处添加标准名称"/>
            </w:textInput>
          </w:ffData>
        </w:fldChar>
      </w:r>
      <w:r>
        <w:instrText xml:space="preserve"> FORMTEXT </w:instrText>
      </w:r>
      <w:r>
        <w:fldChar w:fldCharType="separate"/>
      </w:r>
      <w:r>
        <w:t>糖脂代谢异常人群体重管理规范</w:t>
      </w:r>
      <w:r>
        <w:fldChar w:fldCharType="end"/>
      </w:r>
      <w:bookmarkEnd w:id="9"/>
    </w:p>
    <w:p>
      <w:pPr>
        <w:framePr w:w="9639" w:hRule="exact" w:h="6974" w:wrap="around" w:vAnchor="page" w:hAnchor="page" w:x="1419" w:y="6408" w:anchorLock="1"/>
        <w:ind w:left="-1418"/>
      </w:pPr>
    </w:p>
    <w:p>
      <w:pPr>
        <w:framePr w:w="9639" w:hRule="exact" w:h="6974" w:wrap="around" w:vAnchor="page" w:hAnchor="page" w:x="1419" w:y="6408" w:anchorLock="1"/>
        <w:spacing w:line="760" w:lineRule="exact"/>
        <w:ind w:left="-1418"/>
        <w:rPr>
          <w:rFonts w:hint="eastAsia"/>
        </w:rPr>
      </w:pPr>
    </w:p>
    <w:p>
      <w:pPr>
        <w:framePr w:w="9639" w:hRule="exact" w:h="6974" w:wrap="around" w:vAnchor="page" w:hAnchor="page" w:x="1419" w:y="6408" w:anchorLock="1"/>
        <w:spacing w:line="760" w:lineRule="exact"/>
        <w:ind w:left="-1418"/>
      </w:pPr>
    </w:p>
    <w:p>
      <w:pPr>
        <w:pStyle w:val="100"/>
        <w:framePr w:w="9639" w:hRule="exact" w:h="6974" w:wrap="around" w:vAnchor="page" w:hAnchor="page" w:x="1419" w:y="6408" w:anchorLock="1"/>
        <w:textAlignment w:val="bottom"/>
        <w:rPr>
          <w:rFonts w:eastAsia="黑体"/>
          <w:szCs w:val="28"/>
        </w:rPr>
      </w:pPr>
    </w:p>
    <w:p>
      <w:pPr>
        <w:pStyle w:val="100"/>
        <w:framePr w:w="9639" w:hRule="exact" w:h="6974" w:wrap="around" w:vAnchor="page" w:hAnchor="page" w:x="1419" w:y="6408" w:anchorLock="1"/>
        <w:spacing w:before="440" w:after="160"/>
        <w:textAlignment w:val="bottom"/>
        <w:rPr>
          <w:sz w:val="24"/>
          <w:szCs w:val="28"/>
        </w:rPr>
      </w:pPr>
      <w:bookmarkStart w:id="10" w:name="下拉1"/>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end"/>
      </w:r>
      <w:bookmarkEnd w:id="10"/>
    </w:p>
    <w:p>
      <w:pPr>
        <w:pStyle w:val="100"/>
        <w:framePr w:w="9639" w:hRule="exact" w:h="6974" w:wrap="around" w:vAnchor="page" w:hAnchor="page" w:x="1419" w:y="6408" w:anchorLock="1"/>
        <w:spacing w:before="180" w:line="240" w:lineRule="atLeast"/>
        <w:jc w:val="both"/>
        <w:textAlignment w:val="bottom"/>
        <w:rPr>
          <w:sz w:val="21"/>
          <w:szCs w:val="28"/>
        </w:rPr>
      </w:pPr>
      <w:bookmarkStart w:id="11" w:name="CMPLSH_DATE"/>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sz w:val="21"/>
          <w:szCs w:val="28"/>
        </w:rPr>
        <w:t>   联系人李雨泽  、联系电话0451--88025525/电子邮箱：</w:t>
      </w:r>
      <w:bookmarkStart w:id="12" w:name="_GoBack"/>
      <w:bookmarkEnd w:id="12"/>
      <w:r>
        <w:rPr>
          <w:sz w:val="21"/>
          <w:szCs w:val="28"/>
        </w:rPr>
        <w:t>582472409@qq.com     </w:t>
      </w:r>
      <w:r>
        <w:rPr>
          <w:sz w:val="21"/>
          <w:szCs w:val="28"/>
        </w:rPr>
        <w:fldChar w:fldCharType="end"/>
      </w:r>
      <w:bookmarkEnd w:id="11"/>
    </w:p>
    <w:p>
      <w:pPr>
        <w:pStyle w:val="100"/>
        <w:framePr w:w="9639" w:hRule="exact" w:h="6974" w:wrap="around" w:vAnchor="page" w:hAnchor="page" w:x="1419" w:y="6408" w:anchorLock="1"/>
        <w:spacing w:beforeLines="300" w:before="720" w:afterLines="30" w:after="72" w:line="240" w:lineRule="auto"/>
        <w:textAlignment w:val="bottom"/>
        <w:rPr>
          <w:b/>
          <w:sz w:val="21"/>
          <w:szCs w:val="28"/>
        </w:rPr>
      </w:pPr>
      <w:bookmarkStart w:id="13" w:name="下拉2"/>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end"/>
      </w:r>
      <w:bookmarkEnd w:id="13"/>
    </w:p>
    <w:p>
      <w:pPr>
        <w:pStyle w:val="170"/>
        <w:framePr w:w="3997" w:hRule="exact" w:h="471" w:vSpace="181" w:wrap="around" w:vAnchor="page" w:hAnchor="page" w:x="1419" w:y="14176" w:anchorLock="1"/>
      </w:pPr>
      <w:bookmarkStart w:id="14"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71"/>
        <w:framePr w:w="3997" w:hRule="exact" w:h="471" w:vSpace="181" w:wrap="around" w:vAnchor="page" w:hAnchor="page" w:x="7089" w:y="14176" w:anchorLock="1"/>
      </w:pPr>
      <w:bookmarkStart w:id="17"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bookmarkStart w:id="18"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bookmarkStart w:id="19"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26"/>
        <w:framePr w:w="7433" w:hRule="exact" w:h="584" w:hSpace="181" w:vSpace="181" w:wrap="around" w:vAnchor="margin" w:hAnchor="margin" w:xAlign="center" w:y="14800" w:anchorLock="1"/>
        <w:rPr>
          <w:rFonts w:hAnsi="黑体"/>
        </w:rPr>
      </w:pPr>
      <w:bookmarkStart w:id="20"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Ansi="黑体" w:hint="eastAsia"/>
          <w:w w:val="100"/>
          <w:sz w:val="28"/>
        </w:rPr>
        <w:t>黑龙江省医学会</w:t>
      </w:r>
      <w:r>
        <w:rPr>
          <w:rFonts w:hAnsi="黑体"/>
          <w:w w:val="100"/>
          <w:sz w:val="28"/>
        </w:rPr>
        <w:fldChar w:fldCharType="end"/>
      </w:r>
      <w:bookmarkEnd w:id="20"/>
      <w:r>
        <w:rPr>
          <w:rFonts w:ascii="Times New Roman" w:hAnsi="Times New Roman"/>
          <w:w w:val="100"/>
          <w:sz w:val="28"/>
        </w:rPr>
        <w:t>  </w:t>
      </w:r>
      <w:r>
        <w:rPr>
          <w:rStyle w:val="212"/>
          <w:rFonts w:hAnsi="黑体" w:hint="eastAsia"/>
          <w:position w:val="0"/>
        </w:rPr>
        <w:t>发</w:t>
      </w:r>
      <w:r>
        <w:rPr>
          <w:rStyle w:val="212"/>
          <w:rFonts w:hAnsi="黑体" w:hint="eastAsia"/>
          <w:spacing w:val="0"/>
          <w:position w:val="0"/>
        </w:rPr>
        <w:t>布</w:t>
      </w:r>
    </w:p>
    <w:p>
      <w:pPr>
        <w:rPr>
          <w:rFonts w:ascii="宋体" w:hAnsi="宋体"/>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sz w:val="28"/>
          <w:szCs w:val="28"/>
        </w:rPr>
        <mc:AlternateContent>
          <mc:Choice Requires="wps">
            <w:drawing>
              <wp:anchor distT="0" distB="0" distL="114300" distR="114300" simplePos="0" relativeHeight="24" behindDoc="0" locked="1" layoutInCell="1" hidden="0" allowOverlap="1">
                <wp:simplePos x="0" y="0"/>
                <wp:positionH relativeFrom="page">
                  <wp:posOffset>899794</wp:posOffset>
                </wp:positionH>
                <wp:positionV relativeFrom="page">
                  <wp:posOffset>9253220</wp:posOffset>
                </wp:positionV>
                <wp:extent cx="6120130" cy="0"/>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0"/>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pt" filled="f" stroked="t" style="position:absolute;z-index:24;mso-position-horizontal:absolute;mso-position-horizontal-relative:page;mso-position-vertical:absolute;mso-position-vertical-relative:page;visibility:visible;">
                <v:stroke color="#000000"/>
                <w10:anchorLock/>
              </v:line>
            </w:pict>
          </mc:Fallback>
        </mc:AlternateContent>
      </w:r>
    </w:p>
    <w:p>
      <w:pPr>
        <w:pStyle w:val="62"/>
        <w:spacing w:before="560" w:afterLines="0" w:after="360"/>
      </w:pPr>
      <w:bookmarkStart w:id="21" w:name="BookMark2"/>
      <w:r>
        <w:rPr>
          <w:spacing w:val="320"/>
        </w:rPr>
        <w:t>前</w:t>
      </w:r>
      <w:r>
        <w:t>言</w:t>
      </w:r>
    </w:p>
    <w:p>
      <w:pPr>
        <w:pStyle w:val="37"/>
      </w:pPr>
      <w:r>
        <w:rPr>
          <w:rFonts w:hint="eastAsia"/>
        </w:rPr>
        <w:t>本文件按照GB/T 1.1—2020《标准化工作导则  第1部分：标准化文件的结构和起草规则》的规定起草。</w:t>
      </w:r>
    </w:p>
    <w:p>
      <w:pPr>
        <w:pStyle w:val="37"/>
      </w:pPr>
      <w:r>
        <w:rPr>
          <w:rFonts w:hint="eastAsia"/>
        </w:rPr>
        <w:t>请注意本文件的某些内容可能涉及专利。本文件的发布机构不承担识别专利的责任。</w:t>
      </w:r>
    </w:p>
    <w:p>
      <w:pPr>
        <w:pStyle w:val="37"/>
      </w:pPr>
      <w:r>
        <w:rPr>
          <w:rFonts w:hint="eastAsia"/>
        </w:rPr>
        <w:t>本文件由黑龙江省医学会提出并归口。</w:t>
      </w:r>
    </w:p>
    <w:p>
      <w:pPr>
        <w:pStyle w:val="37"/>
      </w:pPr>
      <w:r>
        <w:rPr>
          <w:rFonts w:hint="eastAsia"/>
        </w:rPr>
        <w:t>本文件起草单位：黑龙江省医院、黑龙江护理高等专科学校、哈尔滨医科大学附属第二医院。</w:t>
      </w:r>
    </w:p>
    <w:p>
      <w:pPr>
        <w:pStyle w:val="37"/>
      </w:pPr>
      <w:r>
        <w:rPr>
          <w:rFonts w:hint="eastAsia"/>
        </w:rPr>
        <w:t>本文件主要起草人：李雨泽、王嵬民、任广姝、薄璐、张堃、许超蕊、鲍金华、魏永佳、冷菲菲、李冰、陈海军、姜磊、马静、黄大华。</w:t>
      </w:r>
    </w:p>
    <w:p>
      <w:pPr>
        <w:pStyle w:val="37"/>
        <w:sectPr>
          <w:headerReference w:type="default" r:id="rId8"/>
          <w:headerReference w:type="even" r:id="rId9"/>
          <w:footerReference w:type="default" r:id="rId10"/>
          <w:pgSz w:w="11906" w:h="16838"/>
          <w:pgMar w:top="1928" w:right="1134" w:bottom="1134" w:left="1134" w:header="1418" w:footer="1134" w:gutter="284"/>
          <w:pgNumType w:fmt="upperRoman" w:start="1"/>
          <w:formProt w:val="0"/>
          <w:docGrid w:linePitch="312" w:charSpace="0"/>
        </w:sectPr>
      </w:pPr>
    </w:p>
    <w:p>
      <w:pPr>
        <w:spacing w:line="20" w:lineRule="exact"/>
        <w:jc w:val="center"/>
        <w:rPr>
          <w:rFonts w:ascii="黑体" w:eastAsia="黑体" w:hAnsi="黑体"/>
          <w:sz w:val="32"/>
          <w:szCs w:val="32"/>
        </w:rPr>
      </w:pPr>
      <w:bookmarkStart w:id="22" w:name="BookMark4"/>
      <w:bookmarkEnd w:id="21"/>
    </w:p>
    <w:p>
      <w:pPr>
        <w:spacing w:line="20" w:lineRule="exact"/>
        <w:jc w:val="center"/>
        <w:rPr>
          <w:rFonts w:ascii="黑体" w:eastAsia="黑体" w:hAnsi="黑体"/>
          <w:sz w:val="32"/>
          <w:szCs w:val="32"/>
        </w:rPr>
      </w:pPr>
    </w:p>
    <w:sdt>
      <w:sdtPr>
        <w:tag w:val="NEW_STAND_NAME"/>
        <w:id w:val="63594943"/>
        <w:lock w:val="sdtLocked"/>
        <w:placeholder>
          <w:docPart w:val="4BC0DBD9DBAE4D6782F7FB1F090DBC04"/>
        </w:placeholder>
      </w:sdtPr>
      <w:sdtContent>
        <w:bookmarkStart w:id="23" w:name="NEW_STAND_NAME" w:displacedByCustomXml="prev"/>
        <w:p>
          <w:pPr>
            <w:pStyle w:val="155"/>
            <w:spacing w:beforeLines="1" w:before="2" w:afterLines="220" w:after="528"/>
          </w:pPr>
          <w:r>
            <w:rPr>
              <w:rFonts w:hint="eastAsia"/>
            </w:rPr>
            <w:t>糖脂代谢异常人群体重管理规范</w:t>
          </w:r>
        </w:p>
      </w:sdtContent>
    </w:sdt>
    <w:bookmarkEnd w:id="23" w:displacedByCustomXml="prev"/>
    <w:p>
      <w:pPr>
        <w:pStyle w:val="78"/>
        <w:spacing w:beforeLines="0" w:before="240" w:afterLines="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pPr>
        <w:pStyle w:val="37"/>
      </w:pPr>
      <w:bookmarkStart w:id="33" w:name="_Toc17233326"/>
      <w:bookmarkStart w:id="34" w:name="_Toc17233334"/>
      <w:bookmarkStart w:id="35" w:name="_Toc24884212"/>
      <w:bookmarkStart w:id="36" w:name="_Toc24884219"/>
      <w:bookmarkStart w:id="37" w:name="_Toc26648466"/>
      <w:r>
        <w:rPr>
          <w:rFonts w:hint="eastAsia"/>
        </w:rPr>
        <w:t>本文件规定了糖脂代谢异常人群体重管理流程、筛查、评估、营养干预、随访与效果监测以及特殊人群的管理方案。</w:t>
      </w:r>
    </w:p>
    <w:p>
      <w:pPr>
        <w:pStyle w:val="37"/>
      </w:pPr>
      <w:r>
        <w:rPr>
          <w:rFonts w:hint="eastAsia"/>
        </w:rPr>
        <w:t>本文件适用于医疗机构或健康管理机构对18岁及以上伴有糖脂代谢异常的超重/肥胖代谢性疾病患者的体重管理。</w:t>
      </w:r>
    </w:p>
    <w:p>
      <w:pPr>
        <w:pStyle w:val="78"/>
        <w:spacing w:beforeLines="0" w:before="240" w:afterLines="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23340534"/>
        <w:placeholder>
          <w:docPart w:val="61389D16F06A4899A561FEDA96C058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pStyle w:val="37"/>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37"/>
      </w:pPr>
      <w:r>
        <w:rPr>
          <w:rFonts w:hint="eastAsia"/>
        </w:rPr>
        <w:t>《体重管理指导原则（2024年版）》</w:t>
      </w:r>
    </w:p>
    <w:p>
      <w:pPr>
        <w:pStyle w:val="37"/>
      </w:pPr>
      <w:r>
        <w:rPr>
          <w:rFonts w:hint="eastAsia"/>
        </w:rPr>
        <w:t>《肥胖症诊疗指南（2024年版）》</w:t>
      </w:r>
    </w:p>
    <w:p>
      <w:pPr>
        <w:pStyle w:val="78"/>
        <w:spacing w:beforeLines="0" w:before="240" w:afterLines="0" w:after="240"/>
      </w:pPr>
      <w:bookmarkStart w:id="42" w:name="_Toc97192966"/>
      <w:r>
        <w:rPr>
          <w:rFonts w:hint="eastAsia"/>
          <w:szCs w:val="21"/>
        </w:rPr>
        <w:t>术语和定义</w:t>
      </w:r>
      <w:bookmarkEnd w:id="42"/>
    </w:p>
    <w:bookmarkStart w:id="43" w:name="_Toc26986532" w:displacedByCustomXml="next"/>
    <w:bookmarkEnd w:id="43" w:displacedByCustomXml="next"/>
    <w:sdt>
      <w:sdtPr>
        <w:id w:val="-871382291"/>
        <w:placeholder>
          <w:docPart w:val="20E3736635D04A41942F4F45E7688B6C"/>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37"/>
          </w:pPr>
          <w:r>
            <w:t>下列术语和定义适用于本文件。</w:t>
          </w:r>
        </w:p>
      </w:sdtContent>
    </w:sdt>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糖脂代谢异常</w:t>
      </w:r>
    </w:p>
    <w:p>
      <w:pPr>
        <w:pStyle w:val="37"/>
      </w:pPr>
      <w:r>
        <w:rPr>
          <w:rFonts w:hint="eastAsia"/>
        </w:rPr>
        <w:t>空腹血糖≥6.1mmol/L，或OGTT 2h 血糖≥7.8 mmol/L，或</w:t>
      </w:r>
      <w:bookmarkStart w:id="44" w:name="OLE_LINK1"/>
      <w:bookmarkStart w:id="45" w:name="OLE_LINK2"/>
      <w:r>
        <w:rPr>
          <w:rFonts w:hint="eastAsia"/>
        </w:rPr>
        <w:t>HOMA-IR值</w:t>
      </w:r>
      <w:bookmarkEnd w:id="44"/>
      <w:bookmarkEnd w:id="45"/>
      <w:r>
        <w:rPr>
          <w:rFonts w:hint="eastAsia"/>
        </w:rPr>
        <w:t>＞1，或甘油三酯≥1.7 mmol/L，或HDL-C&lt;1.0 mmol/L（男）/1.3 mmol/L（女）的代谢紊乱状态。</w:t>
      </w:r>
    </w:p>
    <w:p>
      <w:pPr>
        <w:pStyle w:val="158"/>
      </w:pPr>
      <w:r>
        <w:rPr>
          <w:rFonts w:hint="eastAsia"/>
        </w:rPr>
        <w:t>妊娠期：空腹血糖＞5.1mmol/L，或OGTT 1h 血糖≥10.0 mmol/L或OGTT 2h 血糖≥8.5 mmol/L。</w:t>
      </w:r>
    </w:p>
    <w:p>
      <w:pPr>
        <w:pStyle w:val="158"/>
      </w:pPr>
      <w:r>
        <w:rPr>
          <w:rFonts w:hint="eastAsia"/>
        </w:rPr>
        <w:t>HOMA-IR值计算公式：HOMA-IR =(空腹胰岛素[μU/mL]×空腹血糖[mmol/L]) / 22.5。</w:t>
      </w:r>
    </w:p>
    <w:p>
      <w:pPr>
        <w:pStyle w:val="206"/>
        <w:ind w:left="420" w:hangingChars="200" w:hanging="420"/>
        <w:rPr>
          <w:rFonts w:ascii="黑体" w:eastAsia="黑体" w:hAnsi="黑体"/>
        </w:rPr>
      </w:pPr>
      <w:r>
        <w:rPr>
          <w:rFonts w:ascii="黑体" w:eastAsia="黑体" w:hAnsi="黑体"/>
        </w:rPr>
        <w:br/>
      </w:r>
      <w:r>
        <w:rPr>
          <w:rFonts w:ascii="黑体" w:eastAsia="黑体" w:hAnsi="黑体" w:hint="eastAsia"/>
        </w:rPr>
        <w:t>肥胖症</w:t>
      </w:r>
    </w:p>
    <w:p>
      <w:pPr>
        <w:pStyle w:val="37"/>
      </w:pPr>
      <w:r>
        <w:rPr>
          <w:rFonts w:hint="eastAsia"/>
        </w:rPr>
        <w:t>对健康产生不良影响的异常或者过度脂肪蓄积。</w:t>
      </w:r>
    </w:p>
    <w:p>
      <w:pPr>
        <w:pStyle w:val="206"/>
        <w:ind w:left="420" w:hangingChars="200" w:hanging="420"/>
        <w:rPr>
          <w:rFonts w:ascii="黑体" w:eastAsia="黑体" w:hAnsi="黑体"/>
        </w:rPr>
      </w:pPr>
    </w:p>
    <w:p>
      <w:pPr>
        <w:pStyle w:val="206"/>
        <w:numPr>
          <w:ilvl w:val="0"/>
          <w:numId w:val="0"/>
        </w:numPr>
        <w:ind w:left="420"/>
        <w:rPr>
          <w:rFonts w:ascii="黑体" w:eastAsia="黑体" w:hAnsi="黑体"/>
        </w:rPr>
      </w:pPr>
      <w:r>
        <w:rPr>
          <w:rFonts w:ascii="黑体" w:eastAsia="黑体" w:hAnsi="黑体" w:hint="eastAsia"/>
        </w:rPr>
        <w:t>代谢当量调整膳食</w:t>
      </w:r>
    </w:p>
    <w:p>
      <w:pPr>
        <w:pStyle w:val="37"/>
      </w:pPr>
      <w:r>
        <w:rPr>
          <w:rFonts w:hint="eastAsia"/>
        </w:rPr>
        <w:t>通过调节碳水化合物类型（低GI占总碳水化合物供能比≥60%）、蛋白质质量（支链氨基酸占比≥20%）及膳食纤维（每日≥25g）改善胰岛素敏感性的营养干预模式。</w:t>
      </w:r>
    </w:p>
    <w:p>
      <w:pPr>
        <w:pStyle w:val="78"/>
        <w:spacing w:beforeLines="0" w:before="240" w:afterLines="0" w:after="240"/>
      </w:pPr>
      <w:r>
        <w:rPr>
          <w:rFonts w:hint="eastAsia"/>
        </w:rPr>
        <w:t>管理流程</w:t>
      </w:r>
    </w:p>
    <w:p>
      <w:pPr>
        <w:pStyle w:val="37"/>
      </w:pPr>
      <w:r>
        <w:rPr>
          <w:rFonts w:hint="eastAsia"/>
        </w:rPr>
        <w:t>糖脂代谢异常人群体重管理流程分为以下5个阶段：</w:t>
      </w:r>
    </w:p>
    <w:p>
      <w:pPr>
        <w:pStyle w:val="152"/>
      </w:pPr>
      <w:r>
        <w:rPr>
          <w:rFonts w:hint="eastAsia"/>
        </w:rPr>
        <w:t>筛查；</w:t>
      </w:r>
    </w:p>
    <w:p>
      <w:pPr>
        <w:pStyle w:val="152"/>
      </w:pPr>
      <w:r>
        <w:rPr>
          <w:rFonts w:hint="eastAsia"/>
        </w:rPr>
        <w:t>评估；</w:t>
      </w:r>
    </w:p>
    <w:p>
      <w:pPr>
        <w:pStyle w:val="152"/>
      </w:pPr>
      <w:r>
        <w:rPr>
          <w:rFonts w:hint="eastAsia"/>
        </w:rPr>
        <w:t>干预；</w:t>
      </w:r>
    </w:p>
    <w:p>
      <w:pPr>
        <w:pStyle w:val="152"/>
      </w:pPr>
      <w:r>
        <w:rPr>
          <w:rFonts w:hint="eastAsia"/>
        </w:rPr>
        <w:t>随访；</w:t>
      </w:r>
    </w:p>
    <w:p>
      <w:pPr>
        <w:pStyle w:val="152"/>
      </w:pPr>
      <w:r>
        <w:rPr>
          <w:rFonts w:hint="eastAsia"/>
        </w:rPr>
        <w:t>效果监测。</w:t>
      </w:r>
    </w:p>
    <w:p>
      <w:pPr>
        <w:pStyle w:val="78"/>
        <w:spacing w:beforeLines="0" w:before="240" w:afterLines="0" w:after="240"/>
      </w:pPr>
      <w:r>
        <w:rPr>
          <w:rFonts w:hint="eastAsia"/>
        </w:rPr>
        <w:t>筛查</w:t>
      </w:r>
    </w:p>
    <w:p>
      <w:pPr>
        <w:pStyle w:val="37"/>
      </w:pPr>
      <w:r>
        <w:rPr>
          <w:rFonts w:hint="eastAsia"/>
        </w:rPr>
        <w:t>按照《肥胖症诊疗指南（2024年版）》，经筛查符合表1任一项者需进行评估：</w:t>
      </w:r>
    </w:p>
    <w:p>
      <w:pPr>
        <w:pStyle w:val="37"/>
      </w:pPr>
    </w:p>
    <w:p>
      <w:pPr>
        <w:pStyle w:val="37"/>
      </w:pPr>
    </w:p>
    <w:p>
      <w:pPr>
        <w:pStyle w:val="37"/>
      </w:pPr>
    </w:p>
    <w:p>
      <w:pPr>
        <w:pStyle w:val="86"/>
        <w:tabs>
          <w:tab w:val="left" w:pos="0"/>
        </w:tabs>
        <w:spacing w:beforeLines="0" w:before="120" w:afterLines="0" w:after="120"/>
      </w:pPr>
      <w:r>
        <w:rPr>
          <w:rFonts w:hint="eastAsia"/>
        </w:rPr>
        <w:t>筛查项目</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100" w:type="dxa"/>
          <w:bottom w:w="0" w:type="dxa"/>
          <w:right w:w="100" w:type="dxa"/>
        </w:tblCellMar>
      </w:tblPr>
      <w:tblGrid>
        <w:gridCol w:w="1376"/>
        <w:gridCol w:w="4089"/>
        <w:gridCol w:w="4089"/>
      </w:tblGrid>
      <w:tr>
        <w:trPr>
          <w:tblHeader/>
        </w:trPr>
        <w:tc>
          <w:tcPr>
            <w:tcW w:w="1376" w:type="dxa"/>
            <w:tcBorders>
              <w:top w:val="single" w:sz="8" w:space="0" w:color="auto"/>
              <w:bottom w:val="single" w:sz="8" w:space="0" w:color="auto"/>
            </w:tcBorders>
            <w:shd w:val="clear" w:color="auto" w:fill="auto"/>
            <w:vAlign w:val="center"/>
          </w:tcPr>
          <w:p>
            <w:pPr>
              <w:pStyle w:val="156"/>
              <w:rPr>
                <w:rFonts w:ascii="宋体" w:hAnsi="宋体"/>
                <w:szCs w:val="18"/>
              </w:rPr>
            </w:pPr>
            <w:r>
              <w:rPr>
                <w:rFonts w:ascii="宋体" w:hAnsi="宋体" w:hint="eastAsia"/>
                <w:szCs w:val="18"/>
              </w:rPr>
              <w:t>项目</w:t>
            </w:r>
          </w:p>
        </w:tc>
        <w:tc>
          <w:tcPr>
            <w:tcW w:w="4089" w:type="dxa"/>
            <w:tcBorders>
              <w:top w:val="single" w:sz="8" w:space="0" w:color="auto"/>
              <w:bottom w:val="single" w:sz="8" w:space="0" w:color="auto"/>
            </w:tcBorders>
            <w:shd w:val="clear" w:color="auto" w:fill="auto"/>
            <w:vAlign w:val="center"/>
          </w:tcPr>
          <w:p>
            <w:pPr>
              <w:pStyle w:val="156"/>
              <w:rPr>
                <w:rFonts w:ascii="宋体" w:hAnsi="宋体"/>
                <w:szCs w:val="18"/>
              </w:rPr>
            </w:pPr>
            <w:r>
              <w:rPr>
                <w:rFonts w:ascii="宋体" w:hAnsi="宋体" w:hint="eastAsia"/>
                <w:szCs w:val="18"/>
              </w:rPr>
              <w:t>方法及标准</w:t>
            </w:r>
          </w:p>
        </w:tc>
        <w:tc>
          <w:tcPr>
            <w:tcW w:w="4089" w:type="dxa"/>
            <w:tcBorders>
              <w:top w:val="single" w:sz="8" w:space="0" w:color="auto"/>
              <w:bottom w:val="single" w:sz="8" w:space="0" w:color="auto"/>
            </w:tcBorders>
            <w:shd w:val="clear" w:color="auto" w:fill="auto"/>
            <w:vAlign w:val="center"/>
          </w:tcPr>
          <w:p>
            <w:pPr>
              <w:pStyle w:val="156"/>
              <w:rPr>
                <w:rFonts w:ascii="宋体" w:hAnsi="宋体"/>
                <w:szCs w:val="18"/>
              </w:rPr>
            </w:pPr>
            <w:r>
              <w:rPr>
                <w:rFonts w:ascii="宋体" w:hAnsi="宋体" w:hint="eastAsia"/>
                <w:szCs w:val="18"/>
              </w:rPr>
              <w:t>工具/指标</w:t>
            </w:r>
          </w:p>
        </w:tc>
      </w:tr>
      <w:tr>
        <w:tc>
          <w:tcPr>
            <w:tcW w:w="1376" w:type="dxa"/>
            <w:tcBorders>
              <w:top w:val="single" w:sz="8" w:space="0" w:color="auto"/>
            </w:tcBorders>
            <w:tcMar>
              <w:left w:w="108" w:type="dxa"/>
              <w:right w:w="108" w:type="dxa"/>
            </w:tcMar>
            <w:vAlign w:val="center"/>
          </w:tcPr>
          <w:p>
            <w:pPr>
              <w:pStyle w:val="156"/>
              <w:rPr>
                <w:rFonts w:ascii="宋体" w:hAnsi="宋体"/>
                <w:szCs w:val="18"/>
              </w:rPr>
            </w:pPr>
            <w:r>
              <w:rPr>
                <w:rFonts w:ascii="宋体" w:hAnsi="宋体" w:hint="eastAsia"/>
                <w:bCs/>
                <w:szCs w:val="18"/>
              </w:rPr>
              <w:t>BMI筛查</w:t>
            </w:r>
          </w:p>
        </w:tc>
        <w:tc>
          <w:tcPr>
            <w:tcW w:w="4089" w:type="dxa"/>
            <w:tcBorders>
              <w:top w:val="single" w:sz="8" w:space="0" w:color="auto"/>
            </w:tcBorders>
            <w:tcMar>
              <w:left w:w="108" w:type="dxa"/>
              <w:right w:w="108" w:type="dxa"/>
            </w:tcMar>
            <w:vAlign w:val="center"/>
          </w:tcPr>
          <w:p>
            <w:pPr>
              <w:pStyle w:val="156"/>
              <w:jc w:val="both"/>
              <w:rPr>
                <w:rFonts w:ascii="宋体" w:hAnsi="宋体"/>
                <w:szCs w:val="18"/>
              </w:rPr>
            </w:pPr>
            <w:r>
              <w:rPr>
                <w:rFonts w:ascii="宋体" w:hAnsi="宋体" w:hint="eastAsia"/>
                <w:szCs w:val="18"/>
              </w:rPr>
              <w:t>测量身高（立位赤足）和体重（空腹晨重），计算BMI=体重(kg)/身高(m)²</w:t>
            </w:r>
          </w:p>
        </w:tc>
        <w:tc>
          <w:tcPr>
            <w:tcW w:w="4089" w:type="dxa"/>
            <w:tcBorders>
              <w:top w:val="single" w:sz="8" w:space="0" w:color="auto"/>
            </w:tcBorders>
            <w:tcMar>
              <w:left w:w="108" w:type="dxa"/>
              <w:right w:w="108" w:type="dxa"/>
            </w:tcMar>
            <w:vAlign w:val="center"/>
          </w:tcPr>
          <w:p>
            <w:pPr>
              <w:pStyle w:val="156"/>
              <w:jc w:val="both"/>
              <w:rPr>
                <w:rFonts w:ascii="宋体" w:hAnsi="宋体"/>
                <w:szCs w:val="18"/>
              </w:rPr>
            </w:pPr>
            <w:r>
              <w:rPr>
                <w:rFonts w:ascii="宋体" w:hAnsi="宋体" w:hint="eastAsia"/>
                <w:szCs w:val="18"/>
              </w:rPr>
              <w:t>电子身高体重仪（精度±0.1 kg/0.1 cm）</w:t>
            </w:r>
          </w:p>
        </w:tc>
      </w:tr>
      <w:tr>
        <w:tc>
          <w:tcPr>
            <w:tcW w:w="1376" w:type="dxa"/>
            <w:tcMar>
              <w:left w:w="108" w:type="dxa"/>
              <w:right w:w="108" w:type="dxa"/>
            </w:tcMar>
            <w:vAlign w:val="center"/>
          </w:tcPr>
          <w:p>
            <w:pPr>
              <w:pStyle w:val="156"/>
              <w:rPr>
                <w:rFonts w:ascii="宋体" w:hAnsi="宋体"/>
                <w:szCs w:val="18"/>
              </w:rPr>
            </w:pPr>
            <w:r>
              <w:rPr>
                <w:rFonts w:ascii="宋体" w:hAnsi="宋体" w:hint="eastAsia"/>
                <w:bCs/>
                <w:szCs w:val="18"/>
              </w:rPr>
              <w:t>腰围测量</w:t>
            </w:r>
          </w:p>
        </w:tc>
        <w:tc>
          <w:tcPr>
            <w:tcW w:w="4089" w:type="dxa"/>
            <w:tcMar>
              <w:left w:w="108" w:type="dxa"/>
              <w:right w:w="108" w:type="dxa"/>
            </w:tcMar>
            <w:vAlign w:val="center"/>
          </w:tcPr>
          <w:p>
            <w:pPr>
              <w:pStyle w:val="156"/>
              <w:jc w:val="both"/>
              <w:rPr>
                <w:rFonts w:ascii="宋体" w:hAnsi="宋体"/>
                <w:szCs w:val="18"/>
              </w:rPr>
            </w:pPr>
            <w:r>
              <w:rPr>
                <w:rFonts w:ascii="宋体" w:hAnsi="宋体" w:hint="eastAsia"/>
                <w:szCs w:val="18"/>
              </w:rPr>
              <w:t>站立位，肋弓下缘与髂嵴连线中点水平绕腹一周，呼气末测量</w:t>
            </w:r>
          </w:p>
        </w:tc>
        <w:tc>
          <w:tcPr>
            <w:tcW w:w="4089" w:type="dxa"/>
            <w:tcMar>
              <w:left w:w="108" w:type="dxa"/>
              <w:right w:w="108" w:type="dxa"/>
            </w:tcMar>
            <w:vAlign w:val="center"/>
          </w:tcPr>
          <w:p>
            <w:pPr>
              <w:pStyle w:val="156"/>
              <w:jc w:val="both"/>
              <w:rPr>
                <w:rFonts w:ascii="宋体" w:hAnsi="宋体"/>
                <w:szCs w:val="18"/>
              </w:rPr>
            </w:pPr>
            <w:r>
              <w:rPr>
                <w:rFonts w:ascii="宋体" w:hAnsi="宋体" w:hint="eastAsia"/>
                <w:szCs w:val="18"/>
              </w:rPr>
              <w:t>软尺（精度±0.1 cm），男性≥90 cm、女性≥85 cm判定中心型肥胖</w:t>
            </w:r>
          </w:p>
        </w:tc>
      </w:tr>
      <w:tr>
        <w:tc>
          <w:tcPr>
            <w:tcW w:w="1376" w:type="dxa"/>
            <w:tcMar>
              <w:left w:w="108" w:type="dxa"/>
              <w:right w:w="108" w:type="dxa"/>
            </w:tcMar>
            <w:vAlign w:val="center"/>
          </w:tcPr>
          <w:p>
            <w:pPr>
              <w:pStyle w:val="156"/>
              <w:rPr>
                <w:rFonts w:ascii="宋体" w:hAnsi="宋体"/>
                <w:szCs w:val="18"/>
              </w:rPr>
            </w:pPr>
            <w:r>
              <w:rPr>
                <w:rFonts w:ascii="宋体" w:hAnsi="宋体" w:hint="eastAsia"/>
                <w:bCs/>
                <w:szCs w:val="18"/>
              </w:rPr>
              <w:t>体脂检测</w:t>
            </w:r>
          </w:p>
        </w:tc>
        <w:tc>
          <w:tcPr>
            <w:tcW w:w="4089" w:type="dxa"/>
            <w:tcMar>
              <w:left w:w="108" w:type="dxa"/>
              <w:right w:w="108" w:type="dxa"/>
            </w:tcMar>
            <w:vAlign w:val="center"/>
          </w:tcPr>
          <w:p>
            <w:pPr>
              <w:pStyle w:val="156"/>
              <w:jc w:val="both"/>
              <w:rPr>
                <w:rFonts w:ascii="宋体" w:hAnsi="宋体"/>
                <w:szCs w:val="18"/>
              </w:rPr>
            </w:pPr>
            <w:r>
              <w:rPr>
                <w:rFonts w:ascii="宋体" w:hAnsi="宋体" w:hint="eastAsia"/>
                <w:szCs w:val="18"/>
              </w:rPr>
              <w:t>生物电阻抗法（BIA）空腹检测，四肢电极法优先</w:t>
            </w:r>
          </w:p>
        </w:tc>
        <w:tc>
          <w:tcPr>
            <w:tcW w:w="4089" w:type="dxa"/>
            <w:tcMar>
              <w:left w:w="108" w:type="dxa"/>
              <w:right w:w="108" w:type="dxa"/>
            </w:tcMar>
            <w:vAlign w:val="center"/>
          </w:tcPr>
          <w:p>
            <w:pPr>
              <w:pStyle w:val="156"/>
              <w:jc w:val="both"/>
              <w:rPr>
                <w:rFonts w:ascii="宋体" w:hAnsi="宋体" w:hint="eastAsia"/>
                <w:szCs w:val="18"/>
              </w:rPr>
            </w:pPr>
            <w:r>
              <w:rPr>
                <w:rFonts w:ascii="宋体" w:hAnsi="宋体" w:hint="eastAsia"/>
                <w:szCs w:val="18"/>
              </w:rPr>
              <w:t>体成分分析仪</w:t>
            </w:r>
          </w:p>
          <w:p>
            <w:pPr>
              <w:pStyle w:val="156"/>
              <w:jc w:val="both"/>
              <w:rPr>
                <w:rFonts w:ascii="宋体" w:hAnsi="宋体"/>
                <w:szCs w:val="18"/>
              </w:rPr>
            </w:pPr>
            <w:r>
              <w:rPr>
                <w:rFonts w:ascii="宋体" w:hAnsi="宋体" w:hint="eastAsia"/>
                <w:szCs w:val="18"/>
              </w:rPr>
              <w:t>体脂率：男</w:t>
            </w:r>
            <w:bookmarkStart w:id="46" w:name="OLE_LINK3"/>
            <w:bookmarkStart w:id="47" w:name="OLE_LINK4"/>
            <w:r>
              <w:rPr>
                <w:rFonts w:ascii="宋体" w:hAnsi="宋体" w:hint="eastAsia"/>
                <w:szCs w:val="18"/>
              </w:rPr>
              <w:t>＞</w:t>
            </w:r>
            <w:bookmarkEnd w:id="46"/>
            <w:bookmarkEnd w:id="47"/>
            <w:r>
              <w:rPr>
                <w:rFonts w:ascii="宋体" w:hAnsi="宋体" w:hint="eastAsia"/>
                <w:szCs w:val="18"/>
              </w:rPr>
              <w:t>25 %、女＞30 %为异常</w:t>
            </w:r>
          </w:p>
        </w:tc>
      </w:tr>
      <w:tr>
        <w:tc>
          <w:tcPr>
            <w:tcW w:w="1376" w:type="dxa"/>
            <w:tcMar>
              <w:left w:w="108" w:type="dxa"/>
              <w:right w:w="108" w:type="dxa"/>
            </w:tcMar>
            <w:vAlign w:val="center"/>
          </w:tcPr>
          <w:p>
            <w:pPr>
              <w:pStyle w:val="156"/>
              <w:rPr>
                <w:rFonts w:ascii="宋体" w:hAnsi="宋体"/>
                <w:szCs w:val="18"/>
              </w:rPr>
            </w:pPr>
            <w:r>
              <w:rPr>
                <w:rFonts w:ascii="宋体" w:hAnsi="宋体" w:hint="eastAsia"/>
                <w:bCs/>
                <w:szCs w:val="18"/>
              </w:rPr>
              <w:t>代谢筛查</w:t>
            </w:r>
          </w:p>
        </w:tc>
        <w:tc>
          <w:tcPr>
            <w:tcW w:w="4089" w:type="dxa"/>
            <w:tcMar>
              <w:left w:w="108" w:type="dxa"/>
              <w:right w:w="108" w:type="dxa"/>
            </w:tcMar>
            <w:vAlign w:val="center"/>
          </w:tcPr>
          <w:p>
            <w:pPr>
              <w:pStyle w:val="156"/>
              <w:jc w:val="both"/>
              <w:rPr>
                <w:rFonts w:ascii="宋体" w:hAnsi="宋体"/>
                <w:szCs w:val="18"/>
              </w:rPr>
            </w:pPr>
            <w:r>
              <w:rPr>
                <w:rFonts w:ascii="宋体" w:hAnsi="宋体" w:hint="eastAsia"/>
                <w:szCs w:val="18"/>
              </w:rPr>
              <w:t>静脉血检测：空腹血糖（FPG）、OGTT 2h 血糖、甘油三酯(TG)、高密度脂蛋白胆固醇（HDL-C）</w:t>
            </w:r>
          </w:p>
        </w:tc>
        <w:tc>
          <w:tcPr>
            <w:tcW w:w="4089" w:type="dxa"/>
            <w:tcMar>
              <w:left w:w="108" w:type="dxa"/>
              <w:right w:w="108" w:type="dxa"/>
            </w:tcMar>
            <w:vAlign w:val="center"/>
          </w:tcPr>
          <w:p>
            <w:pPr>
              <w:pStyle w:val="156"/>
              <w:jc w:val="both"/>
              <w:rPr>
                <w:rFonts w:ascii="宋体" w:hAnsi="宋体"/>
                <w:szCs w:val="18"/>
              </w:rPr>
            </w:pPr>
            <w:r>
              <w:rPr>
                <w:rFonts w:ascii="宋体" w:hAnsi="宋体" w:hint="eastAsia"/>
                <w:szCs w:val="18"/>
              </w:rPr>
              <w:t>实验室标准：</w:t>
            </w:r>
          </w:p>
          <w:p>
            <w:pPr>
              <w:pStyle w:val="156"/>
              <w:jc w:val="both"/>
              <w:rPr>
                <w:rFonts w:ascii="宋体" w:hAnsi="宋体"/>
                <w:szCs w:val="18"/>
              </w:rPr>
            </w:pPr>
            <w:r>
              <w:rPr>
                <w:rFonts w:ascii="宋体" w:hAnsi="宋体" w:hint="eastAsia"/>
                <w:szCs w:val="18"/>
              </w:rPr>
              <w:t>FPG≥6.1mmol/L</w:t>
            </w:r>
          </w:p>
          <w:p>
            <w:pPr>
              <w:pStyle w:val="156"/>
              <w:jc w:val="both"/>
              <w:rPr>
                <w:rFonts w:ascii="宋体" w:hAnsi="宋体"/>
                <w:szCs w:val="18"/>
              </w:rPr>
            </w:pPr>
            <w:r>
              <w:rPr>
                <w:rFonts w:ascii="宋体" w:hAnsi="宋体" w:hint="eastAsia"/>
                <w:szCs w:val="18"/>
              </w:rPr>
              <w:t>OGTT 2h 血糖≥7.8 mmol/L</w:t>
            </w:r>
          </w:p>
          <w:p>
            <w:pPr>
              <w:pStyle w:val="156"/>
              <w:jc w:val="both"/>
              <w:rPr>
                <w:rFonts w:ascii="宋体" w:hAnsi="宋体"/>
                <w:szCs w:val="18"/>
              </w:rPr>
            </w:pPr>
            <w:r>
              <w:rPr>
                <w:rFonts w:ascii="宋体" w:hAnsi="宋体" w:hint="eastAsia"/>
                <w:szCs w:val="18"/>
              </w:rPr>
              <w:t>TG≥1.7 mmol/L</w:t>
            </w:r>
          </w:p>
          <w:p>
            <w:pPr>
              <w:pStyle w:val="156"/>
              <w:jc w:val="both"/>
              <w:rPr>
                <w:rFonts w:ascii="宋体" w:hAnsi="宋体"/>
                <w:szCs w:val="18"/>
              </w:rPr>
            </w:pPr>
            <w:r>
              <w:rPr>
                <w:rFonts w:ascii="宋体" w:hAnsi="宋体" w:hint="eastAsia"/>
                <w:szCs w:val="18"/>
              </w:rPr>
              <w:t>HDL-C&lt;1.0 mmol/L（男）/HDL-C&lt;1.3 mmol/L（女）等</w:t>
            </w:r>
          </w:p>
        </w:tc>
      </w:tr>
    </w:tbl>
    <w:p>
      <w:pPr>
        <w:pStyle w:val="78"/>
        <w:spacing w:beforeLines="0" w:before="240" w:afterLines="0" w:after="240"/>
        <w:rPr>
          <w:rFonts w:hint="eastAsia"/>
        </w:rPr>
      </w:pPr>
      <w:r>
        <w:t>评估</w:t>
      </w:r>
    </w:p>
    <w:p>
      <w:pPr>
        <w:pStyle w:val="79"/>
        <w:spacing w:beforeLines="0" w:before="120" w:afterLines="0" w:after="120"/>
        <w:rPr>
          <w:rFonts w:hint="eastAsia"/>
        </w:rPr>
      </w:pPr>
      <w:r>
        <w:t>病因调查评估</w:t>
      </w:r>
    </w:p>
    <w:p>
      <w:pPr>
        <w:pStyle w:val="38"/>
        <w:spacing w:beforeLines="0" w:before="120" w:afterLines="0" w:after="120"/>
        <w:rPr>
          <w:rFonts w:hint="eastAsia"/>
        </w:rPr>
      </w:pPr>
      <w:r>
        <w:t>既往史</w:t>
      </w:r>
    </w:p>
    <w:p>
      <w:pPr>
        <w:pStyle w:val="37"/>
        <w:rPr>
          <w:rFonts w:hint="eastAsia"/>
        </w:rPr>
      </w:pPr>
      <w:r>
        <w:rPr>
          <w:rFonts w:hint="eastAsia"/>
        </w:rPr>
        <w:t>调查评估内容包括但不限于：</w:t>
      </w:r>
    </w:p>
    <w:p>
      <w:pPr>
        <w:pStyle w:val="152"/>
        <w:numPr>
          <w:ilvl w:val="0"/>
          <w:numId w:val="1"/>
        </w:numPr>
        <w:rPr>
          <w:rFonts w:hint="eastAsia"/>
        </w:rPr>
      </w:pPr>
      <w:r>
        <w:rPr>
          <w:rFonts w:hint="eastAsia"/>
        </w:rPr>
        <w:t>儿童青少年时期超重或肥胖症病史；</w:t>
      </w:r>
    </w:p>
    <w:p>
      <w:pPr>
        <w:pStyle w:val="152"/>
        <w:numPr>
          <w:ilvl w:val="0"/>
          <w:numId w:val="1"/>
        </w:numPr>
        <w:rPr>
          <w:rFonts w:hint="eastAsia"/>
        </w:rPr>
      </w:pPr>
      <w:r>
        <w:rPr>
          <w:rFonts w:hint="eastAsia"/>
        </w:rPr>
        <w:t>体重变化的诱因；</w:t>
      </w:r>
    </w:p>
    <w:p>
      <w:pPr>
        <w:pStyle w:val="152"/>
        <w:numPr>
          <w:ilvl w:val="0"/>
          <w:numId w:val="1"/>
        </w:numPr>
        <w:rPr>
          <w:rFonts w:hint="eastAsia"/>
        </w:rPr>
      </w:pPr>
      <w:r>
        <w:rPr>
          <w:rFonts w:hint="eastAsia"/>
        </w:rPr>
        <w:t>既往曾经尝试过的减重方式及效果；</w:t>
      </w:r>
    </w:p>
    <w:p>
      <w:pPr>
        <w:pStyle w:val="152"/>
        <w:numPr>
          <w:ilvl w:val="0"/>
          <w:numId w:val="1"/>
        </w:numPr>
        <w:rPr>
          <w:rFonts w:hint="eastAsia"/>
        </w:rPr>
      </w:pPr>
      <w:r>
        <w:rPr>
          <w:rFonts w:hint="eastAsia"/>
        </w:rPr>
        <w:t>有无可能引起体重增加的疾病史；</w:t>
      </w:r>
    </w:p>
    <w:p>
      <w:pPr>
        <w:pStyle w:val="152"/>
        <w:numPr>
          <w:ilvl w:val="0"/>
          <w:numId w:val="1"/>
        </w:numPr>
      </w:pPr>
      <w:r>
        <w:rPr>
          <w:rFonts w:hint="eastAsia"/>
        </w:rPr>
        <w:t>有无可能引起体重增加的药物史。</w:t>
      </w:r>
    </w:p>
    <w:p>
      <w:pPr>
        <w:pStyle w:val="38"/>
        <w:spacing w:beforeLines="0" w:before="120" w:afterLines="0" w:after="120"/>
        <w:rPr>
          <w:rFonts w:hint="eastAsia"/>
        </w:rPr>
      </w:pPr>
      <w:r>
        <w:t>家族史</w:t>
      </w:r>
    </w:p>
    <w:p>
      <w:pPr>
        <w:pStyle w:val="37"/>
        <w:rPr>
          <w:rFonts w:hint="eastAsia"/>
        </w:rPr>
      </w:pPr>
      <w:r>
        <w:rPr>
          <w:rFonts w:hint="eastAsia"/>
        </w:rPr>
        <w:t>调查评估内容包括但不限于：</w:t>
      </w:r>
    </w:p>
    <w:p>
      <w:pPr>
        <w:pStyle w:val="152"/>
        <w:numPr>
          <w:ilvl w:val="0"/>
          <w:numId w:val="2"/>
        </w:numPr>
        <w:rPr>
          <w:rFonts w:hint="eastAsia"/>
        </w:rPr>
      </w:pPr>
      <w:r>
        <w:rPr>
          <w:rFonts w:hint="eastAsia"/>
        </w:rPr>
        <w:t>肥胖症家族史；</w:t>
      </w:r>
    </w:p>
    <w:p>
      <w:pPr>
        <w:pStyle w:val="152"/>
        <w:numPr>
          <w:ilvl w:val="0"/>
          <w:numId w:val="2"/>
        </w:numPr>
        <w:rPr>
          <w:rFonts w:hint="eastAsia"/>
        </w:rPr>
      </w:pPr>
      <w:r>
        <w:rPr>
          <w:rFonts w:hint="eastAsia"/>
        </w:rPr>
        <w:t>主要的肥胖症相关疾病家族史。</w:t>
      </w:r>
    </w:p>
    <w:p>
      <w:pPr>
        <w:pStyle w:val="38"/>
        <w:spacing w:beforeLines="0" w:before="120" w:afterLines="0" w:after="120"/>
        <w:rPr>
          <w:rFonts w:hint="eastAsia"/>
        </w:rPr>
      </w:pPr>
      <w:r>
        <w:t>现病史</w:t>
      </w:r>
    </w:p>
    <w:p>
      <w:pPr>
        <w:pStyle w:val="37"/>
      </w:pPr>
      <w:r>
        <w:rPr>
          <w:rFonts w:hint="eastAsia"/>
        </w:rPr>
        <w:t>调查评估内容包括但不限于：</w:t>
      </w:r>
    </w:p>
    <w:p>
      <w:pPr>
        <w:pStyle w:val="152"/>
        <w:numPr>
          <w:ilvl w:val="0"/>
          <w:numId w:val="3"/>
        </w:numPr>
        <w:rPr>
          <w:rFonts w:hint="eastAsia"/>
        </w:rPr>
      </w:pPr>
      <w:r>
        <w:rPr>
          <w:rFonts w:hint="eastAsia"/>
        </w:rPr>
        <w:t>饮食习惯，如口味喜好、有无暴饮暴食等；</w:t>
      </w:r>
    </w:p>
    <w:p>
      <w:pPr>
        <w:pStyle w:val="152"/>
        <w:numPr>
          <w:ilvl w:val="0"/>
          <w:numId w:val="3"/>
        </w:numPr>
        <w:rPr>
          <w:rFonts w:hint="eastAsia"/>
        </w:rPr>
      </w:pPr>
      <w:r>
        <w:rPr>
          <w:rFonts w:hint="eastAsia"/>
        </w:rPr>
        <w:t>运动习惯；</w:t>
      </w:r>
    </w:p>
    <w:p>
      <w:pPr>
        <w:pStyle w:val="152"/>
        <w:numPr>
          <w:ilvl w:val="0"/>
          <w:numId w:val="3"/>
        </w:numPr>
        <w:rPr>
          <w:rFonts w:hint="eastAsia"/>
        </w:rPr>
      </w:pPr>
      <w:r>
        <w:rPr>
          <w:rFonts w:hint="eastAsia"/>
        </w:rPr>
        <w:t>睡眠情况；</w:t>
      </w:r>
    </w:p>
    <w:p>
      <w:pPr>
        <w:pStyle w:val="152"/>
        <w:numPr>
          <w:ilvl w:val="0"/>
          <w:numId w:val="3"/>
        </w:numPr>
        <w:rPr>
          <w:rFonts w:hint="eastAsia"/>
        </w:rPr>
      </w:pPr>
      <w:r>
        <w:rPr>
          <w:rFonts w:hint="eastAsia"/>
        </w:rPr>
        <w:t>工作性质及工作强度；</w:t>
      </w:r>
    </w:p>
    <w:p>
      <w:pPr>
        <w:pStyle w:val="152"/>
        <w:numPr>
          <w:ilvl w:val="0"/>
          <w:numId w:val="3"/>
        </w:numPr>
        <w:rPr>
          <w:rFonts w:hint="eastAsia"/>
        </w:rPr>
      </w:pPr>
      <w:r>
        <w:rPr>
          <w:rFonts w:hint="eastAsia"/>
        </w:rPr>
        <w:t>吸烟史；</w:t>
      </w:r>
    </w:p>
    <w:p>
      <w:pPr>
        <w:pStyle w:val="152"/>
        <w:numPr>
          <w:ilvl w:val="0"/>
          <w:numId w:val="3"/>
        </w:numPr>
      </w:pPr>
      <w:r>
        <w:rPr>
          <w:rFonts w:hint="eastAsia"/>
        </w:rPr>
        <w:t>饮酒史等。</w:t>
      </w:r>
    </w:p>
    <w:p>
      <w:pPr>
        <w:pStyle w:val="79"/>
        <w:spacing w:beforeLines="0" w:before="120" w:afterLines="0" w:after="120"/>
      </w:pPr>
      <w:r>
        <w:t>精神心理评估</w:t>
      </w:r>
    </w:p>
    <w:p>
      <w:pPr>
        <w:pStyle w:val="37"/>
        <w:rPr>
          <w:rFonts w:hint="eastAsia"/>
        </w:rPr>
      </w:pPr>
      <w:r>
        <w:rPr>
          <w:rFonts w:hint="eastAsia"/>
        </w:rPr>
        <w:t>按照《肥胖症诊疗指南（2024年版）》应对超重或肥胖症患者进行初步的精神心理评估，以发现导致超重或肥胖以及由超重或肥胖导致的潜在精神心理问题。</w:t>
      </w:r>
    </w:p>
    <w:p>
      <w:pPr>
        <w:pStyle w:val="37"/>
        <w:rPr>
          <w:rFonts w:hint="eastAsia"/>
        </w:rPr>
      </w:pPr>
      <w:r>
        <w:rPr>
          <w:rFonts w:hint="eastAsia"/>
        </w:rPr>
        <w:t>常用心理评估初步筛查量表包括但不限于：</w:t>
      </w:r>
    </w:p>
    <w:p>
      <w:pPr>
        <w:pStyle w:val="152"/>
        <w:numPr>
          <w:ilvl w:val="0"/>
          <w:numId w:val="4"/>
        </w:numPr>
        <w:rPr>
          <w:rFonts w:hint="eastAsia"/>
        </w:rPr>
      </w:pPr>
      <w:r>
        <w:rPr>
          <w:rFonts w:hint="eastAsia"/>
        </w:rPr>
        <w:t>9 项患者健康问卷,见附录表A.1；</w:t>
      </w:r>
    </w:p>
    <w:p>
      <w:pPr>
        <w:pStyle w:val="152"/>
        <w:numPr>
          <w:ilvl w:val="0"/>
          <w:numId w:val="4"/>
        </w:numPr>
        <w:rPr>
          <w:rFonts w:hint="eastAsia"/>
        </w:rPr>
      </w:pPr>
      <w:r>
        <w:rPr>
          <w:rFonts w:hint="eastAsia"/>
        </w:rPr>
        <w:t>7 项广泛性焦虑障碍量表,见附录表A.2；</w:t>
      </w:r>
    </w:p>
    <w:p>
      <w:pPr>
        <w:pStyle w:val="152"/>
        <w:numPr>
          <w:ilvl w:val="0"/>
          <w:numId w:val="4"/>
        </w:numPr>
        <w:rPr>
          <w:rFonts w:hint="eastAsia"/>
        </w:rPr>
      </w:pPr>
      <w:r>
        <w:rPr>
          <w:rFonts w:hint="eastAsia"/>
        </w:rPr>
        <w:t>进食障碍调查量表,见附录表A.3，建议由精神心理专业医师作出诊断。</w:t>
      </w:r>
    </w:p>
    <w:p>
      <w:pPr>
        <w:pStyle w:val="79"/>
        <w:spacing w:beforeLines="0" w:before="120" w:afterLines="0" w:after="120"/>
        <w:rPr>
          <w:rFonts w:hint="eastAsia"/>
        </w:rPr>
      </w:pPr>
      <w:r>
        <w:rPr>
          <w:rFonts w:hint="eastAsia"/>
        </w:rPr>
        <w:t>体格检查评估</w:t>
      </w:r>
    </w:p>
    <w:p>
      <w:pPr>
        <w:pStyle w:val="143"/>
        <w:rPr>
          <w:rFonts w:hint="eastAsia"/>
        </w:rPr>
      </w:pPr>
      <w:r>
        <w:rPr>
          <w:rFonts w:hint="eastAsia"/>
        </w:rPr>
        <w:t>人体测量学指标及相关指标计算，如身高、体重、腰围、臀围、BMI、腰臀比等。</w:t>
      </w:r>
    </w:p>
    <w:p>
      <w:pPr>
        <w:pStyle w:val="143"/>
        <w:rPr>
          <w:rFonts w:hint="eastAsia"/>
        </w:rPr>
      </w:pPr>
      <w:r>
        <w:rPr>
          <w:rFonts w:hint="eastAsia"/>
        </w:rPr>
        <w:t>肥胖相关疾病或导致继发性肥胖症的疾病相关体征，如黑棘皮、满月脸、水牛背、腹部宽大紫纹、甲状腺肿等。</w:t>
      </w:r>
    </w:p>
    <w:p>
      <w:pPr>
        <w:pStyle w:val="79"/>
        <w:spacing w:beforeLines="0" w:before="120" w:afterLines="0" w:after="120"/>
        <w:rPr>
          <w:rFonts w:hint="eastAsia"/>
        </w:rPr>
      </w:pPr>
      <w:r>
        <w:rPr>
          <w:rFonts w:hint="eastAsia"/>
        </w:rPr>
        <w:t>实验室检查指标评估</w:t>
      </w:r>
    </w:p>
    <w:p>
      <w:pPr>
        <w:pStyle w:val="38"/>
        <w:spacing w:beforeLines="0" w:before="120" w:afterLines="0" w:after="120"/>
        <w:rPr>
          <w:rFonts w:hint="eastAsia"/>
        </w:rPr>
      </w:pPr>
      <w:r>
        <w:rPr>
          <w:rFonts w:hint="eastAsia"/>
        </w:rPr>
        <w:t>糖脂代谢评估</w:t>
      </w:r>
    </w:p>
    <w:p>
      <w:pPr>
        <w:pStyle w:val="37"/>
        <w:rPr>
          <w:rFonts w:hint="eastAsia"/>
        </w:rPr>
      </w:pPr>
      <w:r>
        <w:rPr>
          <w:rFonts w:hint="eastAsia"/>
        </w:rPr>
        <w:t>超重肥胖患者应进行表2中基础代谢评估，代谢高危人群应进行表3进阶代谢评估。</w:t>
      </w:r>
    </w:p>
    <w:p>
      <w:pPr>
        <w:pStyle w:val="86"/>
        <w:tabs>
          <w:tab w:val="left" w:pos="0"/>
        </w:tabs>
        <w:spacing w:beforeLines="0" w:before="120" w:afterLines="0" w:after="120"/>
        <w:rPr>
          <w:rFonts w:hint="eastAsia"/>
        </w:rPr>
      </w:pPr>
      <w:r>
        <w:rPr>
          <w:rFonts w:hint="eastAsia"/>
        </w:rPr>
        <w:t>超重肥胖患者基础代谢评估</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3123"/>
        <w:gridCol w:w="3125"/>
        <w:gridCol w:w="3125"/>
      </w:tblGrid>
      <w:tr>
        <w:trPr>
          <w:trHeight w:val="275"/>
        </w:trPr>
        <w:tc>
          <w:tcPr>
            <w:tcW w:w="1666"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项    目</w:t>
            </w:r>
          </w:p>
        </w:tc>
        <w:tc>
          <w:tcPr>
            <w:tcW w:w="1667"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临床意义</w:t>
            </w:r>
          </w:p>
        </w:tc>
        <w:tc>
          <w:tcPr>
            <w:tcW w:w="1667"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异常阈值</w:t>
            </w:r>
          </w:p>
        </w:tc>
      </w:tr>
      <w:tr>
        <w:trPr>
          <w:trHeight w:val="275"/>
        </w:trPr>
        <w:tc>
          <w:tcPr>
            <w:tcW w:w="1666" w:type="pct"/>
            <w:tcBorders>
              <w:top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空腹血糖（FPG）</w:t>
            </w:r>
            <w:r>
              <w:rPr>
                <w:rStyle w:val="213"/>
                <w:rFonts w:ascii="MS Gothic" w:eastAsia="MS Gothic" w:cs="MS Gothic" w:hAnsi="MS Gothic" w:hint="eastAsia"/>
                <w:b w:val="0"/>
                <w:kern w:val="0"/>
                <w:sz w:val="18"/>
              </w:rPr>
              <w:t>​</w:t>
            </w:r>
          </w:p>
        </w:tc>
        <w:tc>
          <w:tcPr>
            <w:tcW w:w="1667" w:type="pct"/>
            <w:tcBorders>
              <w:top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宋体" w:hAnsi="宋体" w:hint="eastAsia"/>
                <w:kern w:val="0"/>
                <w:sz w:val="18"/>
              </w:rPr>
              <w:t>糖代谢基线评估</w:t>
            </w:r>
          </w:p>
        </w:tc>
        <w:tc>
          <w:tcPr>
            <w:tcW w:w="1667" w:type="pct"/>
            <w:tcBorders>
              <w:top w:val="single" w:sz="8" w:space="0" w:color="auto"/>
            </w:tcBorders>
            <w:shd w:val="clear" w:color="auto" w:fill="auto"/>
            <w:vAlign w:val="center"/>
          </w:tcPr>
          <w:p>
            <w:pPr>
              <w:widowControl/>
              <w:spacing w:line="240" w:lineRule="auto"/>
              <w:jc w:val="center"/>
              <w:textAlignment w:val="center"/>
              <w:rPr>
                <w:rFonts w:ascii="宋体" w:hAnsi="宋体"/>
                <w:sz w:val="18"/>
              </w:rPr>
            </w:pPr>
            <w:r>
              <w:rPr>
                <w:rFonts w:ascii="宋体" w:hAnsi="宋体" w:hint="eastAsia"/>
                <w:kern w:val="0"/>
                <w:sz w:val="18"/>
              </w:rPr>
              <w:t>≥6.1 mmol/L</w:t>
            </w:r>
          </w:p>
        </w:tc>
      </w:tr>
      <w:tr>
        <w:trPr>
          <w:trHeight w:val="275"/>
        </w:trPr>
        <w:tc>
          <w:tcPr>
            <w:tcW w:w="1666" w:type="pct"/>
            <w:shd w:val="clear" w:color="auto" w:fill="auto"/>
            <w:vAlign w:val="center"/>
          </w:tcPr>
          <w:p>
            <w:pPr>
              <w:widowControl/>
              <w:spacing w:line="240" w:lineRule="auto"/>
              <w:jc w:val="center"/>
              <w:textAlignment w:val="center"/>
              <w:rPr>
                <w:rFonts w:ascii="宋体" w:hAnsi="宋体"/>
                <w:kern w:val="0"/>
                <w:sz w:val="18"/>
              </w:rPr>
            </w:pPr>
            <w:r>
              <w:rPr>
                <w:rFonts w:ascii="宋体" w:hAnsi="宋体" w:hint="eastAsia"/>
                <w:kern w:val="0"/>
                <w:sz w:val="18"/>
              </w:rPr>
              <w:t>​OGTT 2h血糖​</w:t>
            </w:r>
          </w:p>
        </w:tc>
        <w:tc>
          <w:tcPr>
            <w:tcW w:w="1667" w:type="pct"/>
            <w:shd w:val="clear" w:color="auto" w:fill="auto"/>
            <w:vAlign w:val="center"/>
          </w:tcPr>
          <w:p>
            <w:pPr>
              <w:widowControl/>
              <w:spacing w:line="240" w:lineRule="auto"/>
              <w:jc w:val="center"/>
              <w:textAlignment w:val="center"/>
              <w:rPr>
                <w:rFonts w:ascii="宋体" w:hAnsi="宋体"/>
                <w:kern w:val="0"/>
                <w:sz w:val="18"/>
              </w:rPr>
            </w:pPr>
            <w:r>
              <w:rPr>
                <w:rFonts w:ascii="宋体" w:hAnsi="宋体" w:hint="eastAsia"/>
                <w:kern w:val="0"/>
                <w:sz w:val="18"/>
              </w:rPr>
              <w:t>糖耐量异常/糖尿病诊断</w:t>
            </w:r>
          </w:p>
        </w:tc>
        <w:tc>
          <w:tcPr>
            <w:tcW w:w="1667" w:type="pct"/>
            <w:shd w:val="clear" w:color="auto" w:fill="auto"/>
            <w:vAlign w:val="center"/>
          </w:tcPr>
          <w:p>
            <w:pPr>
              <w:widowControl/>
              <w:spacing w:line="240" w:lineRule="auto"/>
              <w:jc w:val="center"/>
              <w:textAlignment w:val="center"/>
              <w:rPr>
                <w:rFonts w:ascii="宋体" w:hAnsi="宋体"/>
                <w:kern w:val="0"/>
                <w:sz w:val="18"/>
              </w:rPr>
            </w:pPr>
            <w:r>
              <w:rPr>
                <w:rFonts w:ascii="宋体" w:hAnsi="宋体" w:hint="eastAsia"/>
                <w:kern w:val="0"/>
                <w:sz w:val="18"/>
              </w:rPr>
              <w:t>≥7.8 mmol/L（IGT）</w:t>
            </w:r>
          </w:p>
        </w:tc>
      </w:tr>
      <w:tr>
        <w:trPr>
          <w:trHeight w:val="275"/>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bCs/>
                <w:sz w:val="18"/>
              </w:rPr>
              <w:t>糖化血红蛋白（HbA1c）</w:t>
            </w:r>
            <w:r>
              <w:rPr>
                <w:rFonts w:ascii="MS Gothic" w:eastAsia="MS Gothic" w:cs="MS Gothic" w:hAnsi="MS Gothic" w:hint="eastAsia"/>
                <w:bCs/>
                <w:sz w:val="18"/>
              </w:rPr>
              <w:t>​</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3个月平均血糖水平</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≥5.7 %（糖尿病前期）</w:t>
            </w:r>
          </w:p>
        </w:tc>
      </w:tr>
      <w:tr>
        <w:trPr>
          <w:trHeight w:val="275"/>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bCs/>
                <w:sz w:val="18"/>
              </w:rPr>
              <w:t>空腹胰岛素（FINS）</w:t>
            </w:r>
            <w:r>
              <w:rPr>
                <w:rFonts w:ascii="MS Gothic" w:eastAsia="MS Gothic" w:cs="MS Gothic" w:hAnsi="MS Gothic" w:hint="eastAsia"/>
                <w:bCs/>
                <w:sz w:val="18"/>
              </w:rPr>
              <w:t>​</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胰岛素抵抗评估</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≥15μU/mL（HOMA-IR≥2.5）</w:t>
            </w:r>
          </w:p>
        </w:tc>
      </w:tr>
      <w:tr>
        <w:trPr>
          <w:trHeight w:val="275"/>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bCs/>
                <w:sz w:val="18"/>
              </w:rPr>
              <w:t>甘油三酯（TG）</w:t>
            </w:r>
            <w:r>
              <w:rPr>
                <w:rFonts w:ascii="MS Gothic" w:eastAsia="MS Gothic" w:cs="MS Gothic" w:hAnsi="MS Gothic" w:hint="eastAsia"/>
                <w:bCs/>
                <w:sz w:val="18"/>
              </w:rPr>
              <w:t>​</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脂代谢紊乱标志</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≥1.7 mmol/L</w:t>
            </w:r>
          </w:p>
        </w:tc>
      </w:tr>
      <w:tr>
        <w:trPr>
          <w:trHeight w:val="275"/>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bCs/>
                <w:sz w:val="18"/>
              </w:rPr>
              <w:t>内脏脂肪面积（VFA）</w:t>
            </w:r>
            <w:r>
              <w:rPr>
                <w:rFonts w:ascii="MS Gothic" w:eastAsia="MS Gothic" w:cs="MS Gothic" w:hAnsi="MS Gothic" w:hint="eastAsia"/>
                <w:bCs/>
                <w:sz w:val="18"/>
              </w:rPr>
              <w:t>​</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内脏型肥胖定量诊断</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≥60 cm²</w:t>
            </w:r>
          </w:p>
        </w:tc>
      </w:tr>
    </w:tbl>
    <w:p>
      <w:pPr>
        <w:pStyle w:val="86"/>
        <w:tabs>
          <w:tab w:val="left" w:pos="0"/>
        </w:tabs>
        <w:spacing w:beforeLines="0" w:before="120" w:afterLines="0" w:after="120"/>
        <w:rPr>
          <w:rFonts w:hint="eastAsia"/>
        </w:rPr>
      </w:pPr>
      <w:r>
        <w:rPr>
          <w:rFonts w:hint="eastAsia"/>
        </w:rPr>
        <w:t>代谢高危人群进阶代谢评估</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3123"/>
        <w:gridCol w:w="3125"/>
        <w:gridCol w:w="3125"/>
      </w:tblGrid>
      <w:tr>
        <w:trPr>
          <w:trHeight w:val="90"/>
        </w:trPr>
        <w:tc>
          <w:tcPr>
            <w:tcW w:w="1666"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项    目</w:t>
            </w:r>
          </w:p>
        </w:tc>
        <w:tc>
          <w:tcPr>
            <w:tcW w:w="1667"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适用场景</w:t>
            </w:r>
          </w:p>
        </w:tc>
        <w:tc>
          <w:tcPr>
            <w:tcW w:w="1667"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结果解读</w:t>
            </w:r>
          </w:p>
        </w:tc>
      </w:tr>
      <w:tr>
        <w:trPr>
          <w:trHeight w:val="90"/>
        </w:trPr>
        <w:tc>
          <w:tcPr>
            <w:tcW w:w="1666"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动态血糖监测（CGM）</w:t>
            </w:r>
            <w:r>
              <w:rPr>
                <w:rFonts w:ascii="MS Gothic" w:eastAsia="MS Gothic" w:cs="MS Gothic" w:hAnsi="MS Gothic" w:hint="eastAsia"/>
                <w:kern w:val="0"/>
                <w:sz w:val="18"/>
              </w:rPr>
              <w:t>​</w:t>
            </w:r>
          </w:p>
        </w:tc>
        <w:tc>
          <w:tcPr>
            <w:tcW w:w="1667"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隐匿性高血糖/血糖波动评估</w:t>
            </w:r>
          </w:p>
        </w:tc>
        <w:tc>
          <w:tcPr>
            <w:tcW w:w="1667"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血糖目标范围内时间（TIR）＜70 %</w:t>
            </w:r>
          </w:p>
        </w:tc>
      </w:tr>
      <w:tr>
        <w:trPr>
          <w:trHeight w:val="90"/>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脂肪肝弹性成像</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非酒精性脂肪肝分级</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CAP≥280 dB/m（中重度脂肪变）</w:t>
            </w:r>
          </w:p>
        </w:tc>
      </w:tr>
      <w:tr>
        <w:trPr>
          <w:trHeight w:val="90"/>
        </w:trPr>
        <w:tc>
          <w:tcPr>
            <w:tcW w:w="1666" w:type="pct"/>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载脂蛋白B（ApoB）</w:t>
            </w:r>
            <w:r>
              <w:rPr>
                <w:rFonts w:ascii="MS Gothic" w:eastAsia="MS Gothic" w:cs="MS Gothic" w:hAnsi="MS Gothic" w:hint="eastAsia"/>
                <w:kern w:val="0"/>
                <w:sz w:val="18"/>
              </w:rPr>
              <w:t>​</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动脉粥样硬化残余风险预测</w:t>
            </w:r>
          </w:p>
        </w:tc>
        <w:tc>
          <w:tcPr>
            <w:tcW w:w="1667" w:type="pct"/>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≥1.0 g/L（心血管高危）</w:t>
            </w:r>
          </w:p>
        </w:tc>
      </w:tr>
      <w:tr>
        <w:trPr>
          <w:trHeight w:val="90"/>
        </w:trPr>
        <w:tc>
          <w:tcPr>
            <w:tcW w:w="1666" w:type="pct"/>
            <w:tcBorders>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MS Gothic" w:eastAsia="MS Gothic" w:cs="MS Gothic" w:hAnsi="MS Gothic" w:hint="eastAsia"/>
                <w:kern w:val="0"/>
                <w:sz w:val="18"/>
              </w:rPr>
              <w:t>​</w:t>
            </w:r>
            <w:r>
              <w:rPr>
                <w:rFonts w:ascii="宋体" w:cs="MS Gothic" w:hAnsi="宋体" w:hint="eastAsia"/>
                <w:kern w:val="0"/>
                <w:sz w:val="18"/>
              </w:rPr>
              <w:t>高敏C反应蛋白（hs-CRP）</w:t>
            </w:r>
            <w:r>
              <w:rPr>
                <w:rFonts w:ascii="MS Gothic" w:eastAsia="MS Gothic" w:cs="MS Gothic" w:hAnsi="MS Gothic" w:hint="eastAsia"/>
                <w:kern w:val="0"/>
                <w:sz w:val="18"/>
              </w:rPr>
              <w:t>​</w:t>
            </w:r>
          </w:p>
        </w:tc>
        <w:tc>
          <w:tcPr>
            <w:tcW w:w="1667" w:type="pct"/>
            <w:tcBorders>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慢性炎症状态评估</w:t>
            </w:r>
          </w:p>
        </w:tc>
        <w:tc>
          <w:tcPr>
            <w:tcW w:w="1667" w:type="pct"/>
            <w:tcBorders>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rPr>
            </w:pPr>
            <w:r>
              <w:rPr>
                <w:rFonts w:ascii="宋体" w:cs="MS Gothic" w:hAnsi="宋体" w:hint="eastAsia"/>
                <w:kern w:val="0"/>
                <w:sz w:val="18"/>
              </w:rPr>
              <w:t>≥2.0 mg/L</w:t>
            </w:r>
          </w:p>
        </w:tc>
      </w:tr>
    </w:tbl>
    <w:p>
      <w:pPr>
        <w:pStyle w:val="38"/>
        <w:spacing w:beforeLines="0" w:before="120" w:afterLines="0" w:after="120"/>
        <w:rPr>
          <w:rFonts w:hint="eastAsia"/>
        </w:rPr>
      </w:pPr>
      <w:r>
        <w:rPr>
          <w:rFonts w:hint="eastAsia"/>
        </w:rPr>
        <w:t>肥胖症相关疾病评估</w:t>
      </w:r>
    </w:p>
    <w:p>
      <w:pPr>
        <w:pStyle w:val="37"/>
        <w:rPr>
          <w:rFonts w:hint="eastAsia"/>
        </w:rPr>
      </w:pPr>
      <w:r>
        <w:rPr>
          <w:rFonts w:hint="eastAsia"/>
        </w:rPr>
        <w:t>肥胖症相关疾病评估包括但不限于：</w:t>
      </w:r>
    </w:p>
    <w:p>
      <w:pPr>
        <w:pStyle w:val="152"/>
        <w:numPr>
          <w:ilvl w:val="0"/>
          <w:numId w:val="5"/>
        </w:numPr>
        <w:rPr>
          <w:rFonts w:hint="eastAsia"/>
        </w:rPr>
      </w:pPr>
      <w:r>
        <w:rPr>
          <w:rFonts w:hint="eastAsia"/>
        </w:rPr>
        <w:t>血糖、糖化血红蛋白、胰岛素水平；</w:t>
      </w:r>
    </w:p>
    <w:p>
      <w:pPr>
        <w:pStyle w:val="152"/>
        <w:numPr>
          <w:ilvl w:val="0"/>
          <w:numId w:val="5"/>
        </w:numPr>
        <w:rPr>
          <w:rFonts w:hint="eastAsia"/>
        </w:rPr>
      </w:pPr>
      <w:r>
        <w:rPr>
          <w:rFonts w:hint="eastAsia"/>
        </w:rPr>
        <w:t>血脂谱：</w:t>
      </w:r>
      <w:r>
        <w:t>TC</w:t>
      </w:r>
      <w:r>
        <w:rPr>
          <w:rFonts w:hint="eastAsia"/>
        </w:rPr>
        <w:t>、</w:t>
      </w:r>
      <w:r>
        <w:t>HDL</w:t>
      </w:r>
      <w:r>
        <w:rPr>
          <w:rFonts w:ascii="Cambria Math" w:cs="Cambria Math" w:hAnsi="Cambria Math"/>
        </w:rPr>
        <w:t>‑</w:t>
      </w:r>
      <w:r>
        <w:t>C</w:t>
      </w:r>
      <w:r>
        <w:rPr>
          <w:rFonts w:hint="eastAsia"/>
        </w:rPr>
        <w:t>、</w:t>
      </w:r>
      <w:r>
        <w:t>LDL</w:t>
      </w:r>
      <w:r>
        <w:rPr>
          <w:rFonts w:ascii="Cambria Math" w:cs="Cambria Math" w:hAnsi="Cambria Math"/>
        </w:rPr>
        <w:t>‑</w:t>
      </w:r>
      <w:r>
        <w:t>C</w:t>
      </w:r>
      <w:r>
        <w:rPr>
          <w:rFonts w:hint="eastAsia"/>
        </w:rPr>
        <w:t>、</w:t>
      </w:r>
      <w:r>
        <w:t>TG</w:t>
      </w:r>
      <w:r>
        <w:rPr>
          <w:rFonts w:hint="eastAsia"/>
        </w:rPr>
        <w:t>；</w:t>
      </w:r>
    </w:p>
    <w:p>
      <w:pPr>
        <w:pStyle w:val="152"/>
        <w:numPr>
          <w:ilvl w:val="0"/>
          <w:numId w:val="5"/>
        </w:numPr>
        <w:rPr>
          <w:rFonts w:hint="eastAsia"/>
        </w:rPr>
      </w:pPr>
      <w:r>
        <w:rPr>
          <w:rFonts w:hint="eastAsia"/>
        </w:rPr>
        <w:t>血尿酸；</w:t>
      </w:r>
    </w:p>
    <w:p>
      <w:pPr>
        <w:pStyle w:val="152"/>
        <w:numPr>
          <w:ilvl w:val="0"/>
          <w:numId w:val="5"/>
        </w:numPr>
        <w:rPr>
          <w:rFonts w:hint="eastAsia"/>
        </w:rPr>
      </w:pPr>
      <w:r>
        <w:rPr>
          <w:rFonts w:hint="eastAsia"/>
        </w:rPr>
        <w:t>肝功能：谷丙转氨酶、谷草转氨酶、直接胆红素、间接胆红素；</w:t>
      </w:r>
    </w:p>
    <w:p>
      <w:pPr>
        <w:pStyle w:val="152"/>
        <w:numPr>
          <w:ilvl w:val="0"/>
          <w:numId w:val="5"/>
        </w:numPr>
      </w:pPr>
      <w:r>
        <w:rPr>
          <w:rFonts w:hint="eastAsia"/>
        </w:rPr>
        <w:t>肾功能：血肌酐、肾小球滤过率（</w:t>
      </w:r>
      <w:r>
        <w:t>estimated glomerular filtration rate</w:t>
      </w:r>
      <w:r>
        <w:rPr>
          <w:rFonts w:hint="eastAsia"/>
        </w:rPr>
        <w:t>，</w:t>
      </w:r>
      <w:r>
        <w:t>eGFR</w:t>
      </w:r>
      <w:r>
        <w:rPr>
          <w:rFonts w:hint="eastAsia"/>
        </w:rPr>
        <w:t>）等。</w:t>
      </w:r>
    </w:p>
    <w:p>
      <w:pPr>
        <w:pStyle w:val="38"/>
        <w:spacing w:beforeLines="0" w:before="120" w:afterLines="0" w:after="120"/>
        <w:rPr>
          <w:rFonts w:hint="eastAsia"/>
        </w:rPr>
      </w:pPr>
      <w:r>
        <w:rPr>
          <w:rFonts w:hint="eastAsia"/>
        </w:rPr>
        <w:t>肥胖症继发性原因评估</w:t>
      </w:r>
    </w:p>
    <w:p>
      <w:pPr>
        <w:pStyle w:val="37"/>
        <w:rPr>
          <w:rFonts w:hint="eastAsia"/>
        </w:rPr>
      </w:pPr>
      <w:r>
        <w:rPr>
          <w:rFonts w:hint="eastAsia"/>
        </w:rPr>
        <w:t>肥胖症的继发性原因评估包括但不限于：</w:t>
      </w:r>
    </w:p>
    <w:p>
      <w:pPr>
        <w:pStyle w:val="152"/>
        <w:numPr>
          <w:ilvl w:val="0"/>
          <w:numId w:val="6"/>
        </w:numPr>
        <w:rPr>
          <w:rFonts w:hint="eastAsia"/>
        </w:rPr>
      </w:pPr>
      <w:r>
        <w:rPr>
          <w:rFonts w:hint="eastAsia"/>
        </w:rPr>
        <w:t>甲状腺功能：促甲状腺激素（thyroid stimulating hormone，TSH）及游离T4水平（free thyro-xine，FT4）；</w:t>
      </w:r>
    </w:p>
    <w:p>
      <w:pPr>
        <w:pStyle w:val="152"/>
        <w:numPr>
          <w:ilvl w:val="0"/>
          <w:numId w:val="6"/>
        </w:numPr>
        <w:rPr>
          <w:rFonts w:hint="eastAsia"/>
        </w:rPr>
      </w:pPr>
      <w:r>
        <w:rPr>
          <w:rFonts w:hint="eastAsia"/>
        </w:rPr>
        <w:t>库欣综合征筛查：当临床疑似存在库欣综合征时进行筛查；</w:t>
      </w:r>
    </w:p>
    <w:p>
      <w:pPr>
        <w:pStyle w:val="152"/>
        <w:numPr>
          <w:ilvl w:val="0"/>
          <w:numId w:val="6"/>
        </w:numPr>
      </w:pPr>
      <w:r>
        <w:rPr>
          <w:rFonts w:hint="eastAsia"/>
        </w:rPr>
        <w:t>性腺功能：当临床疑似存在性腺功能减退时进行筛查。</w:t>
      </w:r>
    </w:p>
    <w:p>
      <w:pPr>
        <w:pStyle w:val="79"/>
        <w:spacing w:beforeLines="0" w:before="120" w:afterLines="0" w:after="120"/>
        <w:rPr>
          <w:rFonts w:hint="eastAsia"/>
        </w:rPr>
      </w:pPr>
      <w:r>
        <w:t>体成分评估</w:t>
      </w:r>
    </w:p>
    <w:p>
      <w:pPr>
        <w:pStyle w:val="37"/>
      </w:pPr>
      <w:r>
        <w:rPr>
          <w:rFonts w:hint="eastAsia"/>
        </w:rPr>
        <w:t>评估工具与指标见表4。</w:t>
      </w:r>
    </w:p>
    <w:p>
      <w:pPr>
        <w:pStyle w:val="86"/>
        <w:tabs>
          <w:tab w:val="left" w:pos="0"/>
        </w:tabs>
        <w:spacing w:beforeLines="0" w:before="120" w:afterLines="0" w:after="120"/>
        <w:rPr>
          <w:rFonts w:hint="eastAsia"/>
        </w:rPr>
      </w:pPr>
      <w:r>
        <w:rPr>
          <w:rFonts w:hint="eastAsia"/>
        </w:rPr>
        <w:t>体成分评估工具与指标</w:t>
      </w:r>
    </w:p>
    <w:tbl>
      <w:tblPr>
        <w:jc w:val="cent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2137"/>
        <w:gridCol w:w="2259"/>
        <w:gridCol w:w="2246"/>
        <w:gridCol w:w="2732"/>
      </w:tblGrid>
      <w:tr>
        <w:trPr>
          <w:trHeight w:val="194"/>
        </w:trPr>
        <w:tc>
          <w:tcPr>
            <w:tcW w:w="1140"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工具</w:t>
            </w:r>
          </w:p>
        </w:tc>
        <w:tc>
          <w:tcPr>
            <w:tcW w:w="1205"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检测指标</w:t>
            </w:r>
          </w:p>
        </w:tc>
        <w:tc>
          <w:tcPr>
            <w:tcW w:w="1198"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临床意义</w:t>
            </w:r>
          </w:p>
        </w:tc>
        <w:tc>
          <w:tcPr>
            <w:tcW w:w="1458" w:type="pct"/>
            <w:tcBorders>
              <w:top w:val="single" w:sz="8" w:space="0" w:color="auto"/>
              <w:bottom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参考标准</w:t>
            </w:r>
          </w:p>
        </w:tc>
      </w:tr>
      <w:tr>
        <w:trPr>
          <w:trHeight w:val="90"/>
        </w:trPr>
        <w:tc>
          <w:tcPr>
            <w:tcW w:w="1140"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双能X线（DEXA）</w:t>
            </w:r>
            <w:r>
              <w:rPr>
                <w:rFonts w:ascii="MS Gothic" w:eastAsia="MS Gothic" w:cs="MS Gothic" w:hAnsi="MS Gothic" w:hint="eastAsia"/>
                <w:bCs/>
                <w:sz w:val="18"/>
                <w:szCs w:val="18"/>
              </w:rPr>
              <w:t>​</w:t>
            </w:r>
          </w:p>
        </w:tc>
        <w:tc>
          <w:tcPr>
            <w:tcW w:w="1205"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全身脂肪百分比</w:t>
            </w:r>
          </w:p>
        </w:tc>
        <w:tc>
          <w:tcPr>
            <w:tcW w:w="1198"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肥胖分型（外周型/中心型）</w:t>
            </w:r>
          </w:p>
        </w:tc>
        <w:tc>
          <w:tcPr>
            <w:tcW w:w="1458" w:type="pct"/>
            <w:tcBorders>
              <w:top w:val="single" w:sz="8" w:space="0" w:color="auto"/>
            </w:tcBorders>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男＞25 %、女＞32 %为肥胖</w:t>
            </w:r>
          </w:p>
        </w:tc>
      </w:tr>
      <w:tr>
        <w:trPr>
          <w:trHeight w:val="90"/>
        </w:trPr>
        <w:tc>
          <w:tcPr>
            <w:tcW w:w="1140"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生物电阻抗（BIA）</w:t>
            </w:r>
            <w:r>
              <w:rPr>
                <w:rFonts w:ascii="MS Gothic" w:eastAsia="MS Gothic" w:cs="MS Gothic" w:hAnsi="MS Gothic" w:hint="eastAsia"/>
                <w:bCs/>
                <w:sz w:val="18"/>
                <w:szCs w:val="18"/>
              </w:rPr>
              <w:t>​</w:t>
            </w:r>
          </w:p>
        </w:tc>
        <w:tc>
          <w:tcPr>
            <w:tcW w:w="1205"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节段性肌肉量</w:t>
            </w:r>
          </w:p>
        </w:tc>
        <w:tc>
          <w:tcPr>
            <w:tcW w:w="1198"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肌少性肥胖筛查</w:t>
            </w:r>
          </w:p>
        </w:tc>
        <w:tc>
          <w:tcPr>
            <w:tcW w:w="1458" w:type="pct"/>
            <w:shd w:val="clear" w:color="auto" w:fill="auto"/>
            <w:vAlign w:val="center"/>
          </w:tcPr>
          <w:p>
            <w:pPr>
              <w:widowControl/>
              <w:spacing w:line="240" w:lineRule="auto"/>
              <w:jc w:val="center"/>
              <w:textAlignment w:val="center"/>
              <w:rPr>
                <w:rFonts w:ascii="宋体" w:cs="MS Gothic" w:hAnsi="宋体" w:hint="eastAsia"/>
                <w:kern w:val="0"/>
                <w:sz w:val="18"/>
                <w:szCs w:val="18"/>
              </w:rPr>
            </w:pPr>
            <w:r>
              <w:rPr>
                <w:rFonts w:ascii="宋体" w:cs="MS Gothic" w:hAnsi="宋体" w:hint="eastAsia"/>
                <w:kern w:val="0"/>
                <w:sz w:val="18"/>
                <w:szCs w:val="18"/>
              </w:rPr>
              <w:t>四肢骨骼肌指数（ASMI）：</w:t>
            </w:r>
          </w:p>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男</w:t>
            </w:r>
            <w:bookmarkStart w:id="48" w:name="OLE_LINK8"/>
            <w:bookmarkStart w:id="49" w:name="OLE_LINK9"/>
            <w:r>
              <w:rPr>
                <w:rFonts w:ascii="宋体" w:cs="MS Gothic" w:hAnsi="宋体" w:hint="eastAsia"/>
                <w:kern w:val="0"/>
                <w:sz w:val="18"/>
                <w:szCs w:val="18"/>
              </w:rPr>
              <w:t>＜</w:t>
            </w:r>
            <w:bookmarkEnd w:id="48"/>
            <w:bookmarkEnd w:id="49"/>
            <w:r>
              <w:rPr>
                <w:rFonts w:ascii="宋体" w:cs="MS Gothic" w:hAnsi="宋体" w:hint="eastAsia"/>
                <w:kern w:val="0"/>
                <w:sz w:val="18"/>
                <w:szCs w:val="18"/>
              </w:rPr>
              <w:t>7.0kg/m²，女＜5.7kg/m²</w:t>
            </w:r>
          </w:p>
        </w:tc>
      </w:tr>
      <w:tr>
        <w:trPr>
          <w:trHeight w:val="90"/>
        </w:trPr>
        <w:tc>
          <w:tcPr>
            <w:tcW w:w="1140"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MS Gothic" w:eastAsia="MS Gothic" w:cs="MS Gothic" w:hAnsi="MS Gothic" w:hint="eastAsia"/>
                <w:kern w:val="0"/>
                <w:sz w:val="18"/>
                <w:szCs w:val="18"/>
              </w:rPr>
              <w:t>​</w:t>
            </w:r>
            <w:r>
              <w:rPr>
                <w:rFonts w:ascii="宋体" w:cs="MS Gothic" w:hAnsi="宋体" w:hint="eastAsia"/>
                <w:bCs/>
                <w:sz w:val="18"/>
                <w:szCs w:val="18"/>
              </w:rPr>
              <w:t>三维人体扫描</w:t>
            </w:r>
          </w:p>
        </w:tc>
        <w:tc>
          <w:tcPr>
            <w:tcW w:w="1205"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腰臀比（WHR）</w:t>
            </w:r>
          </w:p>
        </w:tc>
        <w:tc>
          <w:tcPr>
            <w:tcW w:w="1198"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脂肪分布可视化</w:t>
            </w:r>
          </w:p>
        </w:tc>
        <w:tc>
          <w:tcPr>
            <w:tcW w:w="1458" w:type="pct"/>
            <w:shd w:val="clear" w:color="auto" w:fill="auto"/>
            <w:vAlign w:val="center"/>
          </w:tcPr>
          <w:p>
            <w:pPr>
              <w:widowControl/>
              <w:spacing w:line="240" w:lineRule="auto"/>
              <w:jc w:val="center"/>
              <w:textAlignment w:val="center"/>
              <w:rPr>
                <w:rFonts w:ascii="宋体" w:cs="MS Gothic" w:hAnsi="宋体"/>
                <w:kern w:val="0"/>
                <w:sz w:val="18"/>
                <w:szCs w:val="18"/>
              </w:rPr>
            </w:pPr>
            <w:r>
              <w:rPr>
                <w:rFonts w:ascii="宋体" w:cs="MS Gothic" w:hAnsi="宋体" w:hint="eastAsia"/>
                <w:kern w:val="0"/>
                <w:sz w:val="18"/>
                <w:szCs w:val="18"/>
              </w:rPr>
              <w:t>WHR≥0.90（男）/0.85（女）</w:t>
            </w:r>
          </w:p>
        </w:tc>
      </w:tr>
    </w:tbl>
    <w:p>
      <w:pPr>
        <w:pStyle w:val="79"/>
        <w:spacing w:beforeLines="0" w:before="120" w:afterLines="0" w:after="120"/>
        <w:rPr>
          <w:rFonts w:hint="eastAsia"/>
        </w:rPr>
      </w:pPr>
      <w:r>
        <w:t>饮食评估</w:t>
      </w:r>
    </w:p>
    <w:p>
      <w:pPr>
        <w:pStyle w:val="143"/>
        <w:rPr>
          <w:rFonts w:hint="eastAsia"/>
        </w:rPr>
      </w:pPr>
      <w:r>
        <w:rPr>
          <w:rFonts w:hint="eastAsia"/>
        </w:rPr>
        <w:t>24小时膳食回顾法。连续记录3天（含1个休息日），使用《中国食物成分表》计算营养素。</w:t>
      </w:r>
    </w:p>
    <w:p>
      <w:pPr>
        <w:pStyle w:val="143"/>
        <w:rPr>
          <w:rFonts w:hint="eastAsia"/>
        </w:rPr>
      </w:pPr>
      <w:r>
        <w:rPr>
          <w:rFonts w:hint="eastAsia"/>
        </w:rPr>
        <w:t>食物频率问卷（FFQ）。重点评估精制糖、酒精摄入频率等。</w:t>
      </w:r>
    </w:p>
    <w:p>
      <w:pPr>
        <w:pStyle w:val="143"/>
      </w:pPr>
      <w:r>
        <w:rPr>
          <w:rFonts w:hint="eastAsia"/>
        </w:rPr>
        <w:t>所有采集的个体数据（包括体成分、心理评估等）均属于患者隐私信息，相关机构及人员负有保密义务，未经患者明确授权或法律法规规定，不得以任何形式向第三方披露、泄露或用于超出本文件规定范围的目的。</w:t>
      </w:r>
    </w:p>
    <w:p>
      <w:pPr>
        <w:pStyle w:val="78"/>
        <w:spacing w:beforeLines="0" w:before="240" w:afterLines="0" w:after="240"/>
        <w:rPr>
          <w:rFonts w:hint="eastAsia"/>
        </w:rPr>
      </w:pPr>
      <w:r>
        <w:t>干预方案</w:t>
      </w:r>
    </w:p>
    <w:p>
      <w:pPr>
        <w:pStyle w:val="79"/>
        <w:spacing w:beforeLines="0" w:before="120" w:afterLines="0" w:after="120"/>
        <w:rPr>
          <w:rFonts w:hint="eastAsia"/>
        </w:rPr>
      </w:pPr>
      <w:r>
        <w:rPr>
          <w:rFonts w:hint="eastAsia"/>
        </w:rPr>
        <w:t>精神心理支持</w:t>
      </w:r>
    </w:p>
    <w:p>
      <w:pPr>
        <w:pStyle w:val="143"/>
        <w:rPr>
          <w:rFonts w:hint="eastAsia"/>
        </w:rPr>
      </w:pPr>
      <w:r>
        <w:rPr>
          <w:rFonts w:hint="eastAsia"/>
        </w:rPr>
        <w:t>超重肥胖者的精神心理支持技术包括动机访谈、自我监控、刺激控制、情绪管理、认知重建、问题解决等。</w:t>
      </w:r>
    </w:p>
    <w:p>
      <w:pPr>
        <w:pStyle w:val="143"/>
        <w:rPr>
          <w:rFonts w:hint="eastAsia"/>
        </w:rPr>
      </w:pPr>
      <w:r>
        <w:rPr>
          <w:rFonts w:hint="eastAsia"/>
        </w:rPr>
        <w:t>如发现存在难以抑制对食物的渴望、短时间进食大量食物，伴随停不下来的失控感等情况，应进一步评估或转诊精神科。</w:t>
      </w:r>
    </w:p>
    <w:p>
      <w:pPr>
        <w:pStyle w:val="79"/>
        <w:spacing w:beforeLines="0" w:before="120" w:afterLines="0" w:after="120"/>
        <w:rPr>
          <w:rFonts w:hint="eastAsia"/>
        </w:rPr>
      </w:pPr>
      <w:r>
        <w:rPr>
          <w:rFonts w:hint="eastAsia"/>
        </w:rPr>
        <w:t>生活方式干预</w:t>
      </w:r>
    </w:p>
    <w:p>
      <w:pPr>
        <w:pStyle w:val="38"/>
        <w:spacing w:beforeLines="0" w:before="120" w:afterLines="0" w:after="120"/>
        <w:rPr>
          <w:rFonts w:hint="eastAsia"/>
        </w:rPr>
      </w:pPr>
      <w:r>
        <w:rPr>
          <w:rFonts w:hint="eastAsia"/>
        </w:rPr>
        <w:t>饮食营养干预</w:t>
      </w:r>
    </w:p>
    <w:p>
      <w:pPr>
        <w:pStyle w:val="142"/>
      </w:pPr>
      <w:r>
        <w:rPr>
          <w:rFonts w:hint="eastAsia"/>
        </w:rPr>
        <w:t>个性化能量计算：</w:t>
      </w:r>
    </w:p>
    <w:p>
      <w:pPr>
        <w:pStyle w:val="152"/>
        <w:numPr>
          <w:ilvl w:val="0"/>
          <w:numId w:val="7"/>
        </w:numPr>
        <w:rPr>
          <w:rFonts w:hint="eastAsia"/>
        </w:rPr>
      </w:pPr>
      <w:r>
        <w:rPr>
          <w:rFonts w:hint="eastAsia"/>
        </w:rPr>
        <w:t>基础代谢率（BMR）计算：</w:t>
      </w:r>
    </w:p>
    <w:p>
      <w:pPr>
        <w:pStyle w:val="83"/>
        <w:rPr>
          <w:rFonts w:hint="eastAsia"/>
        </w:rPr>
      </w:pPr>
      <w:r>
        <w:rPr>
          <w:rFonts w:hint="eastAsia"/>
        </w:rPr>
        <w:t>男性：BMR = 66 + (13.7×体重kg) + (5×身高cm) - (6.8×年龄)；</w:t>
      </w:r>
    </w:p>
    <w:p>
      <w:pPr>
        <w:pStyle w:val="83"/>
        <w:rPr>
          <w:rFonts w:hint="eastAsia"/>
        </w:rPr>
      </w:pPr>
      <w:r>
        <w:rPr>
          <w:rFonts w:hint="eastAsia"/>
        </w:rPr>
        <w:t>女性：BMR = 655 + (9.6×体重kg) + (1.8×身高cm) - (4.7×年龄)；</w:t>
      </w:r>
    </w:p>
    <w:p>
      <w:pPr>
        <w:pStyle w:val="152"/>
        <w:rPr>
          <w:rFonts w:hint="eastAsia"/>
        </w:rPr>
      </w:pPr>
      <w:r>
        <w:rPr>
          <w:rFonts w:hint="eastAsia"/>
        </w:rPr>
        <w:t>总能量需求 = BMR × 活动系数（久坐1.2/轻体力活动1.375/中体力活动1.55/重体力活动1.725）；</w:t>
      </w:r>
    </w:p>
    <w:p>
      <w:pPr>
        <w:pStyle w:val="152"/>
        <w:rPr>
          <w:rFonts w:hint="eastAsia"/>
        </w:rPr>
      </w:pPr>
      <w:r>
        <w:rPr>
          <w:rFonts w:hint="eastAsia"/>
        </w:rPr>
        <w:t>减重能量目标：总能量需求×70 %（不低于1200 kcal/日）。</w:t>
      </w:r>
    </w:p>
    <w:p>
      <w:pPr>
        <w:pStyle w:val="37"/>
      </w:pPr>
    </w:p>
    <w:p>
      <w:pPr>
        <w:pStyle w:val="142"/>
      </w:pPr>
      <w:r>
        <w:t>​</w:t>
      </w:r>
      <w:r>
        <w:rPr>
          <w:rFonts w:hint="eastAsia"/>
        </w:rPr>
        <w:t>营养分配优化：</w:t>
      </w:r>
    </w:p>
    <w:p>
      <w:pPr>
        <w:pStyle w:val="37"/>
      </w:pPr>
    </w:p>
    <w:p>
      <w:pPr>
        <w:pStyle w:val="152"/>
        <w:numPr>
          <w:ilvl w:val="0"/>
          <w:numId w:val="8"/>
        </w:numPr>
        <w:rPr>
          <w:rFonts w:hint="eastAsia"/>
        </w:rPr>
      </w:pPr>
      <w:r>
        <w:rPr>
          <w:rFonts w:hint="eastAsia"/>
        </w:rPr>
        <w:t>碳水化合物：45</w:t>
      </w:r>
      <w:r>
        <w:rPr>
          <w:rFonts w:hAnsi="宋体" w:hint="eastAsia"/>
        </w:rPr>
        <w:t>～</w:t>
      </w:r>
      <w:r>
        <w:rPr>
          <w:rFonts w:hint="eastAsia"/>
        </w:rPr>
        <w:t>55 %供能（强调低GI食物）；</w:t>
      </w:r>
    </w:p>
    <w:p>
      <w:pPr>
        <w:pStyle w:val="152"/>
        <w:numPr>
          <w:ilvl w:val="0"/>
          <w:numId w:val="8"/>
        </w:numPr>
        <w:rPr>
          <w:rFonts w:hint="eastAsia"/>
        </w:rPr>
      </w:pPr>
      <w:r>
        <w:rPr>
          <w:rFonts w:hint="eastAsia"/>
        </w:rPr>
        <w:t>蛋白质：15</w:t>
      </w:r>
      <w:r>
        <w:rPr>
          <w:rFonts w:hAnsi="宋体" w:hint="eastAsia"/>
        </w:rPr>
        <w:t>～</w:t>
      </w:r>
      <w:r>
        <w:rPr>
          <w:rFonts w:hint="eastAsia"/>
        </w:rPr>
        <w:t>20 %供能，1.2</w:t>
      </w:r>
      <w:r>
        <w:rPr>
          <w:rFonts w:hAnsi="宋体" w:hint="eastAsia"/>
        </w:rPr>
        <w:t>～</w:t>
      </w:r>
      <w:r>
        <w:rPr>
          <w:rFonts w:hint="eastAsia"/>
        </w:rPr>
        <w:t>1.6 g/kg标准体重（肾功能正常者可增至2.0 g）；</w:t>
      </w:r>
    </w:p>
    <w:p>
      <w:pPr>
        <w:pStyle w:val="152"/>
        <w:numPr>
          <w:ilvl w:val="0"/>
          <w:numId w:val="8"/>
        </w:numPr>
        <w:rPr>
          <w:rFonts w:hint="eastAsia"/>
        </w:rPr>
      </w:pPr>
      <w:r>
        <w:rPr>
          <w:rFonts w:hint="eastAsia"/>
        </w:rPr>
        <w:t>脂肪：25</w:t>
      </w:r>
      <w:r>
        <w:rPr>
          <w:rFonts w:hAnsi="宋体" w:hint="eastAsia"/>
        </w:rPr>
        <w:t>～</w:t>
      </w:r>
      <w:r>
        <w:rPr>
          <w:rFonts w:hint="eastAsia"/>
        </w:rPr>
        <w:t>30 %供能（单不饱和脂肪酸≥12 %）</w:t>
      </w:r>
    </w:p>
    <w:p>
      <w:pPr>
        <w:pStyle w:val="37"/>
      </w:pPr>
    </w:p>
    <w:p>
      <w:pPr>
        <w:pStyle w:val="142"/>
        <w:rPr>
          <w:rFonts w:hint="eastAsia"/>
        </w:rPr>
      </w:pPr>
      <w:r>
        <w:t>​</w:t>
      </w:r>
      <w:r>
        <w:rPr>
          <w:rFonts w:hint="eastAsia"/>
        </w:rPr>
        <w:t>常用医学减重膳食方法的临床应用比较见表</w:t>
      </w:r>
      <w:r>
        <w:t>5。</w:t>
      </w:r>
    </w:p>
    <w:p>
      <w:pPr>
        <w:pStyle w:val="86"/>
        <w:tabs>
          <w:tab w:val="left" w:pos="0"/>
        </w:tabs>
        <w:spacing w:beforeLines="0" w:before="120" w:afterLines="0" w:after="120"/>
        <w:rPr>
          <w:rFonts w:hint="eastAsia"/>
        </w:rPr>
      </w:pPr>
      <w:r>
        <w:rPr>
          <w:rFonts w:hint="eastAsia"/>
        </w:rPr>
        <w:t>常用医学减重膳食方法</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430"/>
        <w:gridCol w:w="1985"/>
        <w:gridCol w:w="1985"/>
        <w:gridCol w:w="1985"/>
        <w:gridCol w:w="1987"/>
      </w:tblGrid>
      <w:tr>
        <w:tc>
          <w:tcPr>
            <w:tcW w:w="76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减重膳食种类</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膳食特点</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适用人群</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临床应用</w:t>
            </w:r>
          </w:p>
        </w:tc>
        <w:tc>
          <w:tcPr>
            <w:tcW w:w="1060"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局限性</w:t>
            </w:r>
          </w:p>
        </w:tc>
      </w:tr>
      <w:tr>
        <w:trPr>
          <w:cantSplit/>
        </w:trPr>
        <w:tc>
          <w:tcPr>
            <w:tcW w:w="763"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限能量饮食</w:t>
            </w:r>
          </w:p>
        </w:tc>
        <w:tc>
          <w:tcPr>
            <w:tcW w:w="1059"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限制能量摄入（日常饮食能量减少30 %），营养素比例符合平衡膳食要求</w:t>
            </w:r>
          </w:p>
        </w:tc>
        <w:tc>
          <w:tcPr>
            <w:tcW w:w="1059"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宋体" w:hAnsi="宋体" w:hint="eastAsia"/>
                <w:kern w:val="0"/>
                <w:sz w:val="18"/>
              </w:rPr>
              <w:t>各类人群</w:t>
            </w:r>
          </w:p>
        </w:tc>
        <w:tc>
          <w:tcPr>
            <w:tcW w:w="1059"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显著减轻体重及体脂量，改善血脂及胰岛素抵抗，降低动脉粥样硬化风险，可长期施行</w:t>
            </w:r>
          </w:p>
        </w:tc>
        <w:tc>
          <w:tcPr>
            <w:tcW w:w="1060"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需长期改变生活习惯；孕期、儿童青少年需满足生育及生长发育的营养需求</w:t>
            </w:r>
          </w:p>
        </w:tc>
      </w:tr>
      <w:tr>
        <w:trPr>
          <w:cantSplit/>
        </w:trPr>
        <w:tc>
          <w:tcPr>
            <w:tcW w:w="763"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极低能量饮食</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每日仅摄入600～800 kcal，保持蛋白质和碳水化合物的最低需要量</w:t>
            </w:r>
          </w:p>
        </w:tc>
        <w:tc>
          <w:tcPr>
            <w:tcW w:w="1059"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hint="eastAsia"/>
                <w:kern w:val="0"/>
                <w:sz w:val="18"/>
              </w:rPr>
            </w:pPr>
            <w:r>
              <w:rPr>
                <w:rFonts w:ascii="宋体" w:hAnsi="宋体" w:hint="eastAsia"/>
                <w:kern w:val="0"/>
                <w:sz w:val="18"/>
              </w:rPr>
              <w:t>重度肥胖需</w:t>
            </w:r>
          </w:p>
          <w:p>
            <w:pPr>
              <w:widowControl/>
              <w:adjustRightInd w:val="0"/>
              <w:snapToGrid w:val="0"/>
              <w:spacing w:line="240" w:lineRule="auto"/>
              <w:ind w:leftChars="50" w:left="105" w:rightChars="50" w:right="105"/>
              <w:jc w:val="center"/>
              <w:textAlignment w:val="center"/>
              <w:rPr>
                <w:rFonts w:ascii="宋体" w:hAnsi="宋体"/>
                <w:kern w:val="0"/>
                <w:sz w:val="18"/>
              </w:rPr>
            </w:pPr>
            <w:r>
              <w:rPr>
                <w:rFonts w:ascii="宋体" w:hAnsi="宋体" w:hint="eastAsia"/>
                <w:kern w:val="0"/>
                <w:sz w:val="18"/>
              </w:rPr>
              <w:t>快速减重者</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短期快速减重治疗</w:t>
            </w:r>
          </w:p>
        </w:tc>
        <w:tc>
          <w:tcPr>
            <w:tcW w:w="1060"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不适于长期应用，需严密监测（可能发生营养不良及低代谢风险）</w:t>
            </w:r>
          </w:p>
        </w:tc>
      </w:tr>
      <w:tr>
        <w:trPr>
          <w:cantSplit/>
        </w:trPr>
        <w:tc>
          <w:tcPr>
            <w:tcW w:w="763"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高蛋白饮食</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每日蛋白质摄入量≥20 %（一般不高于35 %）</w:t>
            </w:r>
          </w:p>
        </w:tc>
        <w:tc>
          <w:tcPr>
            <w:tcW w:w="1059"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宋体" w:hAnsi="宋体" w:hint="eastAsia"/>
                <w:kern w:val="0"/>
                <w:sz w:val="18"/>
              </w:rPr>
              <w:t>肾功能正常且需短期快速减重的糖脂代谢异常人群</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快速减重、保护肌肉组织，用于减重后体重维持</w:t>
            </w:r>
          </w:p>
        </w:tc>
        <w:tc>
          <w:tcPr>
            <w:tcW w:w="1060"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不建议长期应用，需监测肾功能变化</w:t>
            </w:r>
          </w:p>
        </w:tc>
      </w:tr>
    </w:tbl>
    <w:p>
      <w:pPr>
        <w:pStyle w:val="37"/>
        <w:pageBreakBefore/>
        <w:spacing w:beforeLines="50" w:before="120" w:afterLines="50" w:after="120"/>
        <w:ind w:firstLineChars="0" w:firstLine="0"/>
        <w:jc w:val="center"/>
        <w:rPr>
          <w:rFonts w:ascii="黑体" w:eastAsia="黑体" w:hAnsi="黑体"/>
        </w:rPr>
      </w:pPr>
      <w:r>
        <w:rPr>
          <w:rFonts w:ascii="黑体" w:eastAsia="黑体" w:hAnsi="黑体" w:hint="eastAsia"/>
        </w:rPr>
        <w:t>表5  常用医学减重膳食方法</w:t>
      </w:r>
      <w:r>
        <w:rPr>
          <w:rFonts w:ascii="宋体" w:hAnsi="宋体" w:hint="eastAsia"/>
        </w:rPr>
        <w:t>（续）</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430"/>
        <w:gridCol w:w="1985"/>
        <w:gridCol w:w="1985"/>
        <w:gridCol w:w="1985"/>
        <w:gridCol w:w="1987"/>
      </w:tblGrid>
      <w:tr>
        <w:tc>
          <w:tcPr>
            <w:tcW w:w="76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减重膳食种类</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膳食特点</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适用人群</w:t>
            </w:r>
          </w:p>
        </w:tc>
        <w:tc>
          <w:tcPr>
            <w:tcW w:w="1059"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临床应用</w:t>
            </w:r>
          </w:p>
        </w:tc>
        <w:tc>
          <w:tcPr>
            <w:tcW w:w="1060"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bCs/>
                <w:kern w:val="0"/>
                <w:sz w:val="18"/>
              </w:rPr>
              <w:t>​</w:t>
            </w:r>
            <w:r>
              <w:rPr>
                <w:rStyle w:val="213"/>
                <w:rFonts w:ascii="宋体" w:hAnsi="宋体" w:hint="eastAsia"/>
                <w:b w:val="0"/>
                <w:kern w:val="0"/>
                <w:sz w:val="18"/>
              </w:rPr>
              <w:t>局限性</w:t>
            </w:r>
          </w:p>
        </w:tc>
      </w:tr>
      <w:tr>
        <w:trPr>
          <w:cantSplit/>
        </w:trPr>
        <w:tc>
          <w:tcPr>
            <w:tcW w:w="763"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轻断食模式</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hint="eastAsia"/>
                <w:kern w:val="0"/>
                <w:sz w:val="18"/>
              </w:rPr>
            </w:pPr>
            <w:r>
              <w:rPr>
                <w:rFonts w:ascii="宋体" w:hAnsi="宋体" w:hint="eastAsia"/>
                <w:kern w:val="0"/>
                <w:sz w:val="18"/>
              </w:rPr>
              <w:t>间歇性断食（如5+2模式：5天正常进食，</w:t>
            </w:r>
          </w:p>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2天摄入男性600 kcal/d，女性500 kcal/d）</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kern w:val="0"/>
                <w:sz w:val="18"/>
              </w:rPr>
            </w:pPr>
            <w:r>
              <w:rPr>
                <w:rFonts w:ascii="宋体" w:hAnsi="宋体" w:hint="eastAsia"/>
                <w:kern w:val="0"/>
                <w:sz w:val="18"/>
              </w:rPr>
              <w:t>有减重需求且耐受人群</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减少体脂，调节血糖血脂，改善胰岛素敏感性，延缓衰老及降低肿瘤风险</w:t>
            </w:r>
          </w:p>
        </w:tc>
        <w:tc>
          <w:tcPr>
            <w:tcW w:w="1060"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可能出现饥饿感、低血糖反应</w:t>
            </w:r>
          </w:p>
        </w:tc>
      </w:tr>
      <w:tr>
        <w:trPr>
          <w:cantSplit/>
        </w:trPr>
        <w:tc>
          <w:tcPr>
            <w:tcW w:w="763"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bCs/>
                <w:kern w:val="0"/>
                <w:sz w:val="18"/>
              </w:rPr>
            </w:pPr>
            <w:r>
              <w:rPr>
                <w:rFonts w:ascii="MS Gothic" w:eastAsia="MS Gothic" w:cs="MS Gothic" w:hAnsi="MS Gothic" w:hint="eastAsia"/>
                <w:kern w:val="0"/>
                <w:sz w:val="18"/>
              </w:rPr>
              <w:t>​</w:t>
            </w:r>
            <w:r>
              <w:rPr>
                <w:rStyle w:val="213"/>
                <w:rFonts w:ascii="宋体" w:hAnsi="宋体" w:hint="eastAsia"/>
                <w:b w:val="0"/>
                <w:kern w:val="0"/>
                <w:sz w:val="18"/>
              </w:rPr>
              <w:t>低碳水化合物饮食</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碳水化合物供能比20%-40%（非极低碳水化合物）</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肥胖/超重、代谢性疾病风险人群（如2型糖尿病、脂肪肝）</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短期快速减重效果优于其他饮食方法，有一定卫生经济学效益</w:t>
            </w:r>
          </w:p>
        </w:tc>
        <w:tc>
          <w:tcPr>
            <w:tcW w:w="1060"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难以长期坚持，需监测酮体生成（预防酸中毒），糖尿病患者需谨慎应用</w:t>
            </w:r>
          </w:p>
        </w:tc>
      </w:tr>
      <w:tr>
        <w:trPr>
          <w:cantSplit/>
        </w:trPr>
        <w:tc>
          <w:tcPr>
            <w:tcW w:w="763" w:type="pct"/>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低脂饮食</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限制脂肪供能比（通常≤30 %），减少饱和脂肪摄入</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超重肥胖、合并血脂异常人群</w:t>
            </w:r>
          </w:p>
        </w:tc>
        <w:tc>
          <w:tcPr>
            <w:tcW w:w="1059"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减少总能量摄入，改善血脂指标</w:t>
            </w:r>
          </w:p>
        </w:tc>
        <w:tc>
          <w:tcPr>
            <w:tcW w:w="1060" w:type="pct"/>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需注意防止精制碳水化合物过量替代脂肪摄入</w:t>
            </w:r>
          </w:p>
        </w:tc>
      </w:tr>
      <w:tr>
        <w:trPr>
          <w:cantSplit/>
        </w:trPr>
        <w:tc>
          <w:tcPr>
            <w:tcW w:w="763"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kern w:val="0"/>
                <w:sz w:val="18"/>
              </w:rPr>
              <w:t>代餐饮食</w:t>
            </w:r>
          </w:p>
        </w:tc>
        <w:tc>
          <w:tcPr>
            <w:tcW w:w="1059"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部分或全部正餐用营养配方食品替代（低热量、高营养素密度）</w:t>
            </w:r>
          </w:p>
        </w:tc>
        <w:tc>
          <w:tcPr>
            <w:tcW w:w="1059"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需结构化饮食管理的超重/肥胖人群</w:t>
            </w:r>
          </w:p>
        </w:tc>
        <w:tc>
          <w:tcPr>
            <w:tcW w:w="1059"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短期减重效果显著，便于饮食依从性管理</w:t>
            </w:r>
          </w:p>
        </w:tc>
        <w:tc>
          <w:tcPr>
            <w:tcW w:w="1060"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hAnsi="宋体"/>
                <w:sz w:val="18"/>
              </w:rPr>
            </w:pPr>
            <w:r>
              <w:rPr>
                <w:rFonts w:ascii="宋体" w:hAnsi="宋体" w:hint="eastAsia"/>
                <w:kern w:val="0"/>
                <w:sz w:val="18"/>
              </w:rPr>
              <w:t>长期应用可能影响正常饮食习惯，需逐步过渡到常规饮食</w:t>
            </w:r>
          </w:p>
        </w:tc>
      </w:tr>
      <w:tr>
        <w:trPr>
          <w:cantSplit/>
        </w:trPr>
        <w:tc>
          <w:tcPr>
            <w:tcW w:w="5000" w:type="pct"/>
            <w:gridSpan w:val="5"/>
            <w:tcBorders>
              <w:top w:val="single" w:sz="8" w:space="0" w:color="auto"/>
              <w:bottom w:val="single" w:sz="8" w:space="0" w:color="auto"/>
            </w:tcBorders>
            <w:shd w:val="clear" w:color="auto" w:fill="auto"/>
            <w:vAlign w:val="center"/>
          </w:tcPr>
          <w:p>
            <w:pPr>
              <w:pStyle w:val="157"/>
              <w:rPr>
                <w:rFonts w:hint="eastAsia"/>
              </w:rPr>
            </w:pPr>
            <w:r>
              <w:rPr>
                <w:rFonts w:hint="eastAsia"/>
              </w:rPr>
              <w:t>以上方案需在临床营养医生的指导下按照患者情况进行个性化的综合或替换轮流搭配应用。</w:t>
            </w:r>
          </w:p>
        </w:tc>
      </w:tr>
    </w:tbl>
    <w:p>
      <w:pPr>
        <w:pStyle w:val="38"/>
        <w:spacing w:beforeLines="0" w:before="120" w:afterLines="0" w:after="120"/>
        <w:rPr>
          <w:rFonts w:hint="eastAsia"/>
        </w:rPr>
      </w:pPr>
      <w:r>
        <w:rPr>
          <w:rFonts w:hint="eastAsia"/>
        </w:rPr>
        <w:t>运动干预</w:t>
      </w:r>
    </w:p>
    <w:p>
      <w:pPr>
        <w:pStyle w:val="142"/>
        <w:rPr>
          <w:rFonts w:hint="eastAsia"/>
        </w:rPr>
      </w:pPr>
      <w:r>
        <w:rPr>
          <w:rFonts w:hint="eastAsia"/>
        </w:rPr>
        <w:t>超重肥胖人群应以减脂为主要目标、维持瘦体重为次要目标进行运动。</w:t>
      </w:r>
    </w:p>
    <w:p>
      <w:pPr>
        <w:pStyle w:val="142"/>
        <w:rPr>
          <w:rFonts w:hint="eastAsia"/>
        </w:rPr>
      </w:pPr>
      <w:r>
        <w:rPr>
          <w:rFonts w:hint="eastAsia"/>
        </w:rPr>
        <w:t>推荐长时间中低强度有氧运动，通常需要每日进行一次或两次运动。</w:t>
      </w:r>
    </w:p>
    <w:p>
      <w:pPr>
        <w:pStyle w:val="142"/>
        <w:rPr>
          <w:rFonts w:hint="eastAsia"/>
        </w:rPr>
      </w:pPr>
      <w:r>
        <w:rPr>
          <w:rFonts w:hint="eastAsia"/>
        </w:rPr>
        <w:t>抗阻运动可在减少身体脂肪的同时维持瘦体重，不同体重人群体重管理的运动原则见附录A.4、成年一般人群超重肥胖运动干预方案见附录A.5。</w:t>
      </w:r>
    </w:p>
    <w:p>
      <w:pPr>
        <w:pStyle w:val="142"/>
        <w:rPr>
          <w:rFonts w:hint="eastAsia"/>
        </w:rPr>
      </w:pPr>
      <w:r>
        <w:rPr>
          <w:rFonts w:hint="eastAsia"/>
        </w:rPr>
        <w:t>一般人群与高危人群运动干预原则如下：</w:t>
      </w:r>
    </w:p>
    <w:p>
      <w:pPr>
        <w:pStyle w:val="152"/>
        <w:numPr>
          <w:ilvl w:val="0"/>
          <w:numId w:val="9"/>
        </w:numPr>
        <w:rPr>
          <w:rFonts w:hint="eastAsia"/>
        </w:rPr>
      </w:pPr>
      <w:r>
        <w:rPr>
          <w:rFonts w:hint="eastAsia"/>
        </w:rPr>
        <w:t>一般人群的运动干预。进行有氧运动干预时，建议由小运动量开始，逐渐达到30分钟/天的中等至较大强度。对于运动依从性较差的个体，可以通过累计多次、每次不少于 10分钟的连续运动达到总的运动量。为了实现长期控制体重的效果,建议应逐渐达到至少250 分钟/周(或消耗≥2000千卡/周)中等至较大强度运动，且将运动分在每周的5</w:t>
      </w:r>
      <w:r>
        <w:rPr>
          <w:rFonts w:hAnsi="宋体" w:hint="eastAsia"/>
        </w:rPr>
        <w:t>～</w:t>
      </w:r>
      <w:r>
        <w:rPr>
          <w:rFonts w:hint="eastAsia"/>
        </w:rPr>
        <w:t>7天内进行。可根据年龄、健康状况和运动能力采用不同的运动方法进行运动干预；</w:t>
      </w:r>
    </w:p>
    <w:p>
      <w:pPr>
        <w:pStyle w:val="152"/>
        <w:numPr>
          <w:ilvl w:val="0"/>
          <w:numId w:val="9"/>
        </w:numPr>
        <w:rPr>
          <w:rFonts w:hint="eastAsia"/>
        </w:rPr>
      </w:pPr>
      <w:r>
        <w:rPr>
          <w:rFonts w:hint="eastAsia"/>
        </w:rPr>
        <w:t>高危人群的运动干预。对存在运动风险的人群应适当降低运动强度、缩短每次运动时长、增加运动频率，必要时在专业人员指导下制订个体化运动方案。糖尿病患者要关注是否有运动后低血糖及是否有视网膜病变等运动禁忌证；高血压患者要了解血压控制情况及靶器官损害状况；合并心血管疾病要评估冠脉病变的严重程度及心功能状态。</w:t>
      </w:r>
    </w:p>
    <w:p>
      <w:pPr>
        <w:pStyle w:val="38"/>
        <w:spacing w:beforeLines="0" w:before="120" w:afterLines="0" w:after="120"/>
        <w:rPr>
          <w:rFonts w:hint="eastAsia"/>
        </w:rPr>
      </w:pPr>
      <w:r>
        <w:rPr>
          <w:rFonts w:hint="eastAsia"/>
        </w:rPr>
        <w:t>行为干预</w:t>
      </w:r>
    </w:p>
    <w:p>
      <w:pPr>
        <w:pStyle w:val="37"/>
        <w:rPr>
          <w:rFonts w:hint="eastAsia"/>
        </w:rPr>
      </w:pPr>
      <w:r>
        <w:rPr>
          <w:rFonts w:hint="eastAsia"/>
        </w:rPr>
        <w:t>行为干预方式主要包括：</w:t>
      </w:r>
    </w:p>
    <w:p>
      <w:pPr>
        <w:pStyle w:val="152"/>
        <w:numPr>
          <w:ilvl w:val="0"/>
          <w:numId w:val="10"/>
        </w:numPr>
        <w:rPr>
          <w:rFonts w:hint="eastAsia"/>
        </w:rPr>
      </w:pPr>
      <w:r>
        <w:rPr>
          <w:rFonts w:hint="eastAsia"/>
        </w:rPr>
        <w:t>行为技能训练。辅导有效的应对压力技巧，避免因情绪波动导致过度进食。训练正念饮食，提高对饥饿和饱足感的感知能力；</w:t>
      </w:r>
    </w:p>
    <w:p>
      <w:pPr>
        <w:pStyle w:val="152"/>
        <w:numPr>
          <w:ilvl w:val="0"/>
          <w:numId w:val="10"/>
        </w:numPr>
        <w:rPr>
          <w:rFonts w:hint="eastAsia"/>
        </w:rPr>
      </w:pPr>
      <w:r>
        <w:rPr>
          <w:rFonts w:hint="eastAsia"/>
        </w:rPr>
        <w:t>目标设定与追踪。与患者共同设立短期和长期减重目标，定期进行进度评估，强化正面反馈，提高自我管理能力。</w:t>
      </w:r>
    </w:p>
    <w:p>
      <w:pPr>
        <w:pStyle w:val="152"/>
        <w:numPr>
          <w:ilvl w:val="0"/>
          <w:numId w:val="0"/>
        </w:numPr>
        <w:ind w:left="851"/>
        <w:rPr>
          <w:rFonts w:hint="eastAsia"/>
        </w:rPr>
      </w:pPr>
    </w:p>
    <w:p>
      <w:pPr>
        <w:pStyle w:val="37"/>
        <w:ind w:firstLineChars="0" w:firstLine="0"/>
        <w:outlineLvl w:val="2"/>
        <w:rPr>
          <w:rFonts w:ascii="黑体" w:eastAsia="黑体" w:hAnsi="黑体" w:hint="eastAsia"/>
        </w:rPr>
      </w:pPr>
      <w:r>
        <w:rPr>
          <w:rFonts w:ascii="黑体" w:eastAsia="黑体" w:hAnsi="黑体" w:hint="eastAsia"/>
        </w:rPr>
        <w:t>7.2.4 睡眠干预</w:t>
      </w:r>
    </w:p>
    <w:p>
      <w:pPr>
        <w:pStyle w:val="37"/>
      </w:pPr>
      <w:r>
        <w:t>睡眠干预方式主要包括：</w:t>
      </w:r>
    </w:p>
    <w:p>
      <w:pPr>
        <w:pStyle w:val="152"/>
        <w:numPr>
          <w:ilvl w:val="0"/>
          <w:numId w:val="11"/>
        </w:numPr>
        <w:rPr>
          <w:rFonts w:hint="eastAsia"/>
        </w:rPr>
      </w:pPr>
      <w:r>
        <w:rPr>
          <w:rFonts w:hint="eastAsia"/>
        </w:rPr>
        <w:t>培养良好睡眠习惯，确保充足高质量睡眠。建议每日保持7小时睡眠，午睡时长控制在 1 小时以内。维持规律的睡眠——觉醒作息时间，必要时采取心理支持与放松训练。睡眠质量差或有睡眠障碍的成年人应及时就医；</w:t>
      </w:r>
    </w:p>
    <w:p>
      <w:pPr>
        <w:pStyle w:val="152"/>
        <w:numPr>
          <w:ilvl w:val="0"/>
          <w:numId w:val="11"/>
        </w:numPr>
        <w:rPr>
          <w:rFonts w:hint="eastAsia"/>
        </w:rPr>
      </w:pPr>
      <w:r>
        <w:rPr>
          <w:rFonts w:hint="eastAsia"/>
        </w:rPr>
        <w:t>对于阻塞性睡眠呼吸暂停综合征患者，可应用便携式睡眠监测记录仪进行评估，必要时可行多导睡眠监测。</w:t>
      </w:r>
    </w:p>
    <w:p>
      <w:pPr>
        <w:pStyle w:val="79"/>
        <w:spacing w:beforeLines="0" w:before="120" w:afterLines="0" w:after="120"/>
        <w:rPr>
          <w:rFonts w:hint="eastAsia"/>
        </w:rPr>
      </w:pPr>
      <w:r>
        <w:rPr>
          <w:rFonts w:hint="eastAsia"/>
        </w:rPr>
        <w:t>药物治疗</w:t>
      </w:r>
    </w:p>
    <w:p>
      <w:pPr>
        <w:pStyle w:val="37"/>
        <w:rPr>
          <w:rFonts w:ascii="宋体" w:hAnsi="宋体" w:hint="eastAsia"/>
        </w:rPr>
      </w:pPr>
      <w:r>
        <w:rPr>
          <w:rFonts w:ascii="宋体" w:hAnsi="宋体" w:hint="eastAsia"/>
        </w:rPr>
        <w:t xml:space="preserve">BMI＞28 </w:t>
      </w:r>
      <w:bookmarkStart w:id="50" w:name="OLE_LINK12"/>
      <w:bookmarkStart w:id="51" w:name="OLE_LINK13"/>
      <w:r>
        <w:rPr>
          <w:rFonts w:ascii="宋体" w:hAnsi="宋体"/>
        </w:rPr>
        <w:t>kg/m</w:t>
      </w:r>
      <w:r>
        <w:rPr>
          <w:rFonts w:ascii="宋体" w:hAnsi="宋体" w:hint="eastAsia"/>
        </w:rPr>
        <w:t>²</w:t>
      </w:r>
      <w:bookmarkEnd w:id="50"/>
      <w:bookmarkEnd w:id="51"/>
      <w:r>
        <w:rPr>
          <w:rFonts w:ascii="宋体" w:hAnsi="宋体" w:hint="eastAsia"/>
        </w:rPr>
        <w:t xml:space="preserve">且经过3～6个月的生活方式干预仍不能减重5 %，或BMI≥24 </w:t>
      </w:r>
      <w:r>
        <w:rPr>
          <w:rFonts w:ascii="宋体" w:hAnsi="宋体"/>
        </w:rPr>
        <w:t>kg/m</w:t>
      </w:r>
      <w:r>
        <w:rPr>
          <w:rFonts w:ascii="宋体" w:hAnsi="宋体" w:hint="eastAsia"/>
        </w:rPr>
        <w:t>²且合并高血压、高血糖症、高脂血症、代谢功能障碍相关性脂肪性肝病、体重相关骨关节疾病、睡眠呼吸暂停综合征等并发症的成人患者，可以考虑在综合生活方式干预一个月以上无效（实验室检查指标评估指标见6.4无实质改善）的基础上加用药物治疗，以帮助减重和改善健康状况。</w:t>
      </w:r>
      <w:r>
        <w:rPr>
          <w:rFonts w:ascii="宋体" w:hAnsi="宋体"/>
        </w:rPr>
        <w:t>具体药物治疗方法参见《肥胖症诊疗指南(2024年版)》</w:t>
      </w:r>
      <w:r>
        <w:rPr>
          <w:rFonts w:ascii="宋体" w:hAnsi="宋体" w:hint="eastAsia"/>
        </w:rPr>
        <w:t>。</w:t>
      </w:r>
    </w:p>
    <w:p>
      <w:pPr>
        <w:pStyle w:val="79"/>
        <w:spacing w:beforeLines="0" w:before="120" w:afterLines="0" w:after="120"/>
        <w:rPr>
          <w:rFonts w:hint="eastAsia"/>
        </w:rPr>
      </w:pPr>
      <w:r>
        <w:rPr>
          <w:rFonts w:hint="eastAsia"/>
        </w:rPr>
        <w:t>外科手术治疗</w:t>
      </w:r>
    </w:p>
    <w:p>
      <w:pPr>
        <w:pStyle w:val="37"/>
        <w:rPr>
          <w:rFonts w:ascii="宋体" w:hAnsi="宋体" w:hint="eastAsia"/>
        </w:rPr>
      </w:pPr>
      <w:r>
        <w:rPr>
          <w:rFonts w:ascii="宋体" w:hAnsi="宋体" w:hint="eastAsia"/>
        </w:rPr>
        <w:t>BMI≥32.5</w:t>
      </w:r>
      <w:bookmarkStart w:id="52" w:name="OLE_LINK10"/>
      <w:bookmarkStart w:id="53" w:name="OLE_LINK11"/>
      <w:r>
        <w:rPr>
          <w:rFonts w:ascii="宋体" w:hAnsi="宋体" w:hint="eastAsia"/>
        </w:rPr>
        <w:t xml:space="preserve"> kg/m²</w:t>
      </w:r>
      <w:bookmarkEnd w:id="52"/>
      <w:bookmarkEnd w:id="53"/>
      <w:r>
        <w:rPr>
          <w:rFonts w:ascii="宋体" w:hAnsi="宋体" w:hint="eastAsia"/>
        </w:rPr>
        <w:t>，或者27.5 kg/m²≤BMI＜32.5 kg/m²且存在肥胖相关并发症或合并症的成年人，经改变生活方式和内科治疗无效，综合评估患者意愿、治疗依从性、手术风险和获益并充分知情后，可考虑手术。具体手术适应证参见《肥胖症诊疗指南(2024 年版)》。</w:t>
      </w:r>
    </w:p>
    <w:p>
      <w:pPr>
        <w:pStyle w:val="79"/>
        <w:spacing w:beforeLines="0" w:before="120" w:afterLines="0" w:after="120"/>
        <w:rPr>
          <w:rFonts w:hint="eastAsia"/>
        </w:rPr>
      </w:pPr>
      <w:r>
        <w:rPr>
          <w:rFonts w:hint="eastAsia"/>
        </w:rPr>
        <w:t>中医治疗</w:t>
      </w:r>
    </w:p>
    <w:p>
      <w:pPr>
        <w:pStyle w:val="37"/>
        <w:rPr>
          <w:rFonts w:ascii="宋体" w:hint="eastAsia"/>
        </w:rPr>
      </w:pPr>
      <w:r>
        <w:rPr>
          <w:rFonts w:hint="eastAsia"/>
        </w:rPr>
        <w:t>肥胖的病机为胃强脾弱，酿生痰湿，导致气郁、血瘀、内热壅塞。根据临床表现辨证论治，通过清胃泻火、健脾利湿、理气解郁、化痰散结等治法控制体重。中医治疗肥胖可通过中药、针灸、穴位埋线、耳针疗法、振腹法、太极拳等达到减重目的。</w:t>
      </w:r>
    </w:p>
    <w:p>
      <w:pPr>
        <w:pStyle w:val="78"/>
        <w:spacing w:beforeLines="0" w:before="240" w:afterLines="0" w:after="240"/>
        <w:rPr>
          <w:rFonts w:hint="eastAsia"/>
        </w:rPr>
      </w:pPr>
      <w:r>
        <w:rPr>
          <w:rFonts w:hint="eastAsia"/>
        </w:rPr>
        <w:t>随访与效果监测</w:t>
      </w:r>
    </w:p>
    <w:p>
      <w:pPr>
        <w:pStyle w:val="79"/>
        <w:spacing w:beforeLines="0" w:before="120" w:afterLines="0" w:after="120"/>
        <w:rPr>
          <w:rFonts w:hint="eastAsia"/>
        </w:rPr>
      </w:pPr>
      <w:r>
        <w:rPr>
          <w:rFonts w:hint="eastAsia"/>
        </w:rPr>
        <w:t>核心监测指标</w:t>
      </w:r>
    </w:p>
    <w:p>
      <w:pPr>
        <w:pStyle w:val="38"/>
        <w:spacing w:beforeLines="0" w:before="120" w:afterLines="0" w:after="120"/>
        <w:rPr>
          <w:rFonts w:hint="eastAsia"/>
        </w:rPr>
      </w:pPr>
      <w:r>
        <w:rPr>
          <w:rFonts w:hint="eastAsia"/>
        </w:rPr>
        <w:t>代谢指标</w:t>
      </w:r>
    </w:p>
    <w:p>
      <w:pPr>
        <w:pStyle w:val="37"/>
        <w:rPr>
          <w:rFonts w:hint="eastAsia"/>
        </w:rPr>
      </w:pPr>
      <w:r>
        <w:rPr>
          <w:rFonts w:hint="eastAsia"/>
        </w:rPr>
        <w:t>包括但不限于：</w:t>
      </w:r>
    </w:p>
    <w:p>
      <w:pPr>
        <w:pStyle w:val="152"/>
        <w:numPr>
          <w:ilvl w:val="0"/>
          <w:numId w:val="12"/>
        </w:numPr>
        <w:rPr>
          <w:rFonts w:hint="eastAsia"/>
        </w:rPr>
      </w:pPr>
      <w:r>
        <w:rPr>
          <w:rFonts w:hint="eastAsia"/>
        </w:rPr>
        <w:t>血糖：空腹血糖、餐后2小时血糖、糖化血红蛋白（HbA1c）；</w:t>
      </w:r>
    </w:p>
    <w:p>
      <w:pPr>
        <w:pStyle w:val="152"/>
        <w:numPr>
          <w:ilvl w:val="0"/>
          <w:numId w:val="12"/>
        </w:numPr>
        <w:rPr>
          <w:rFonts w:hint="eastAsia"/>
        </w:rPr>
      </w:pPr>
      <w:r>
        <w:rPr>
          <w:rFonts w:hAnsi="宋体" w:hint="eastAsia"/>
        </w:rPr>
        <w:t>血脂：甘油三酯（TG）、高密度脂蛋白（HDL-C）；</w:t>
      </w:r>
    </w:p>
    <w:p>
      <w:pPr>
        <w:pStyle w:val="152"/>
        <w:numPr>
          <w:ilvl w:val="0"/>
          <w:numId w:val="12"/>
        </w:numPr>
        <w:rPr>
          <w:rFonts w:hint="eastAsia"/>
        </w:rPr>
      </w:pPr>
      <w:r>
        <w:rPr>
          <w:rFonts w:hAnsi="宋体" w:hint="eastAsia"/>
        </w:rPr>
        <w:t>肝脏功能：谷丙转氨酶（ALT）、肝脏脂肪含量（超声/MRI）。</w:t>
      </w:r>
    </w:p>
    <w:p>
      <w:pPr>
        <w:pStyle w:val="38"/>
        <w:spacing w:beforeLines="0" w:before="120" w:afterLines="0" w:after="120"/>
        <w:rPr>
          <w:rFonts w:hint="eastAsia"/>
        </w:rPr>
      </w:pPr>
      <w:r>
        <w:rPr>
          <w:rFonts w:hint="eastAsia"/>
        </w:rPr>
        <w:t>体成分指标</w:t>
      </w:r>
    </w:p>
    <w:p>
      <w:pPr>
        <w:pStyle w:val="37"/>
        <w:rPr>
          <w:rFonts w:hint="eastAsia"/>
        </w:rPr>
      </w:pPr>
      <w:r>
        <w:rPr>
          <w:rFonts w:hint="eastAsia"/>
        </w:rPr>
        <w:t>包括但不限于：</w:t>
      </w:r>
    </w:p>
    <w:p>
      <w:pPr>
        <w:pStyle w:val="152"/>
        <w:numPr>
          <w:ilvl w:val="0"/>
          <w:numId w:val="13"/>
        </w:numPr>
        <w:rPr>
          <w:rFonts w:hint="eastAsia"/>
        </w:rPr>
      </w:pPr>
      <w:r>
        <w:rPr>
          <w:rFonts w:hint="eastAsia"/>
        </w:rPr>
        <w:t>体重；</w:t>
      </w:r>
    </w:p>
    <w:p>
      <w:pPr>
        <w:pStyle w:val="152"/>
        <w:numPr>
          <w:ilvl w:val="0"/>
          <w:numId w:val="13"/>
        </w:numPr>
        <w:rPr>
          <w:rFonts w:hint="eastAsia"/>
        </w:rPr>
      </w:pPr>
      <w:r>
        <w:rPr>
          <w:rFonts w:hint="eastAsia"/>
        </w:rPr>
        <w:t>腰围；</w:t>
      </w:r>
    </w:p>
    <w:p>
      <w:pPr>
        <w:pStyle w:val="152"/>
        <w:numPr>
          <w:ilvl w:val="0"/>
          <w:numId w:val="13"/>
        </w:numPr>
        <w:rPr>
          <w:rFonts w:hint="eastAsia"/>
        </w:rPr>
      </w:pPr>
      <w:r>
        <w:rPr>
          <w:rFonts w:hint="eastAsia"/>
        </w:rPr>
        <w:t>内脏脂肪面积；</w:t>
      </w:r>
    </w:p>
    <w:p>
      <w:pPr>
        <w:pStyle w:val="152"/>
        <w:numPr>
          <w:ilvl w:val="0"/>
          <w:numId w:val="13"/>
        </w:numPr>
        <w:rPr>
          <w:rFonts w:hint="eastAsia"/>
        </w:rPr>
      </w:pPr>
      <w:r>
        <w:rPr>
          <w:rFonts w:hint="eastAsia"/>
        </w:rPr>
        <w:t>骨骼肌含量。</w:t>
      </w:r>
    </w:p>
    <w:p>
      <w:pPr>
        <w:pStyle w:val="38"/>
        <w:spacing w:beforeLines="0" w:before="120" w:afterLines="0" w:after="120"/>
        <w:rPr>
          <w:rFonts w:hint="eastAsia"/>
        </w:rPr>
      </w:pPr>
      <w:r>
        <w:rPr>
          <w:rFonts w:hint="eastAsia"/>
        </w:rPr>
        <w:t>行为指标</w:t>
      </w:r>
    </w:p>
    <w:p>
      <w:pPr>
        <w:pStyle w:val="37"/>
        <w:rPr>
          <w:rFonts w:hint="eastAsia"/>
        </w:rPr>
      </w:pPr>
      <w:r>
        <w:rPr>
          <w:rFonts w:hint="eastAsia"/>
        </w:rPr>
        <w:t>包括但不限于：</w:t>
      </w:r>
    </w:p>
    <w:p>
      <w:pPr>
        <w:pStyle w:val="152"/>
        <w:numPr>
          <w:ilvl w:val="0"/>
          <w:numId w:val="14"/>
        </w:numPr>
        <w:rPr>
          <w:rFonts w:hint="eastAsia"/>
        </w:rPr>
      </w:pPr>
      <w:r>
        <w:rPr>
          <w:rFonts w:hint="eastAsia"/>
        </w:rPr>
        <w:t>饮食记录完整度；</w:t>
      </w:r>
    </w:p>
    <w:p>
      <w:pPr>
        <w:pStyle w:val="152"/>
        <w:numPr>
          <w:ilvl w:val="0"/>
          <w:numId w:val="14"/>
        </w:numPr>
        <w:rPr>
          <w:rFonts w:hint="eastAsia"/>
        </w:rPr>
      </w:pPr>
      <w:r>
        <w:rPr>
          <w:rFonts w:hint="eastAsia"/>
        </w:rPr>
        <w:t>每周中高强度运动时长。</w:t>
      </w:r>
    </w:p>
    <w:p>
      <w:pPr>
        <w:pStyle w:val="79"/>
        <w:spacing w:beforeLines="0" w:before="120" w:afterLines="0" w:after="120"/>
        <w:rPr>
          <w:rFonts w:hint="eastAsia"/>
        </w:rPr>
      </w:pPr>
      <w:r>
        <w:rPr>
          <w:rFonts w:hint="eastAsia"/>
        </w:rPr>
        <w:t>随访流程</w:t>
      </w:r>
    </w:p>
    <w:p>
      <w:pPr>
        <w:pStyle w:val="143"/>
        <w:rPr>
          <w:rFonts w:hint="eastAsia"/>
        </w:rPr>
      </w:pPr>
      <w:r>
        <w:rPr>
          <w:rFonts w:hint="eastAsia"/>
        </w:rPr>
        <w:t>强化期（0-3个月）：每2周门诊随访，检测体成分、空腹血糖、体重变化，审核饮食/运动日志。</w:t>
      </w:r>
    </w:p>
    <w:p>
      <w:pPr>
        <w:pStyle w:val="143"/>
        <w:rPr>
          <w:rFonts w:hint="eastAsia"/>
        </w:rPr>
      </w:pPr>
      <w:r>
        <w:rPr>
          <w:rFonts w:hAnsi="宋体" w:hint="eastAsia"/>
        </w:rPr>
        <w:t>巩固期（4-6个月）：每月随访，检测HbA1c、血脂，评估体成分。</w:t>
      </w:r>
    </w:p>
    <w:p>
      <w:pPr>
        <w:pStyle w:val="143"/>
        <w:rPr>
          <w:rFonts w:hint="eastAsia"/>
        </w:rPr>
      </w:pPr>
      <w:r>
        <w:rPr>
          <w:rFonts w:hAnsi="宋体" w:hint="eastAsia"/>
        </w:rPr>
        <w:t>维持期（7-12个月）：每季度随访，监测肝脏脂肪含量及长期代谢指标。</w:t>
      </w:r>
    </w:p>
    <w:p>
      <w:pPr>
        <w:pStyle w:val="143"/>
        <w:rPr>
          <w:rFonts w:hint="eastAsia"/>
        </w:rPr>
      </w:pPr>
      <w:r>
        <w:rPr>
          <w:rFonts w:hAnsi="宋体" w:hint="eastAsia"/>
        </w:rPr>
        <w:t>根据每个患者的随访情况，给与标准化食谱基础上的个性化食谱。</w:t>
      </w:r>
    </w:p>
    <w:p>
      <w:pPr>
        <w:pStyle w:val="79"/>
        <w:spacing w:beforeLines="0" w:before="120" w:afterLines="0" w:after="120"/>
        <w:rPr>
          <w:rFonts w:hint="eastAsia"/>
        </w:rPr>
      </w:pPr>
      <w:r>
        <w:rPr>
          <w:rFonts w:hint="eastAsia"/>
        </w:rPr>
        <w:t>效果评估</w:t>
      </w:r>
    </w:p>
    <w:p>
      <w:pPr>
        <w:pStyle w:val="38"/>
        <w:spacing w:beforeLines="0" w:before="120" w:afterLines="0" w:after="120"/>
        <w:rPr>
          <w:rFonts w:hint="eastAsia"/>
        </w:rPr>
      </w:pPr>
      <w:r>
        <w:rPr>
          <w:rFonts w:hint="eastAsia"/>
        </w:rPr>
        <w:t>达标标准</w:t>
      </w:r>
    </w:p>
    <w:p>
      <w:pPr>
        <w:pStyle w:val="142"/>
        <w:rPr>
          <w:rFonts w:hint="eastAsia"/>
        </w:rPr>
      </w:pPr>
      <w:r>
        <w:rPr>
          <w:rFonts w:ascii="MS Gothic" w:eastAsia="MS Gothic" w:cs="MS Gothic" w:hAnsi="MS Gothic" w:hint="eastAsia"/>
        </w:rPr>
        <w:t>​</w:t>
      </w:r>
      <w:r>
        <w:rPr>
          <w:rFonts w:hint="eastAsia"/>
        </w:rPr>
        <w:t>短期（3个月）：体重下降≥5 %、腰围减少≥4 cm、空腹血糖改善≥10 %。</w:t>
      </w:r>
    </w:p>
    <w:p>
      <w:pPr>
        <w:pStyle w:val="142"/>
        <w:rPr>
          <w:rFonts w:hint="eastAsia"/>
        </w:rPr>
      </w:pPr>
      <w:r>
        <w:rPr>
          <w:rFonts w:hAnsi="宋体" w:hint="eastAsia"/>
        </w:rPr>
        <w:t>长期（12个月）：HbA1c≤7.0 %、TG＜1.7 mmol/L、肝脏脂肪含量＜5 %</w:t>
      </w:r>
    </w:p>
    <w:p>
      <w:pPr>
        <w:pStyle w:val="38"/>
        <w:spacing w:beforeLines="0" w:before="120" w:afterLines="0" w:after="120"/>
        <w:rPr>
          <w:rFonts w:hint="eastAsia"/>
        </w:rPr>
      </w:pPr>
      <w:r>
        <w:rPr>
          <w:rFonts w:hint="eastAsia"/>
        </w:rPr>
        <w:t>疗效分级</w:t>
      </w:r>
    </w:p>
    <w:p>
      <w:pPr>
        <w:pStyle w:val="142"/>
        <w:rPr>
          <w:rFonts w:hint="eastAsia"/>
        </w:rPr>
      </w:pPr>
      <w:r>
        <w:rPr>
          <w:rFonts w:hint="eastAsia"/>
        </w:rPr>
        <w:t>优：达成全部短期目标并维持至6个月。</w:t>
      </w:r>
    </w:p>
    <w:p>
      <w:pPr>
        <w:pStyle w:val="142"/>
        <w:rPr>
          <w:rFonts w:hint="eastAsia"/>
        </w:rPr>
      </w:pPr>
      <w:r>
        <w:rPr>
          <w:rFonts w:hAnsi="宋体" w:hint="eastAsia"/>
        </w:rPr>
        <w:t>良：达成≥3项核心指标改善，指标见5.1。</w:t>
      </w:r>
    </w:p>
    <w:p>
      <w:pPr>
        <w:pStyle w:val="142"/>
        <w:rPr>
          <w:rFonts w:hint="eastAsia"/>
        </w:rPr>
      </w:pPr>
      <w:r>
        <w:rPr>
          <w:rFonts w:hAnsi="宋体" w:hint="eastAsia"/>
        </w:rPr>
        <w:t>差：指标改善＜30 %且依从性合格，指标见5.1。</w:t>
      </w:r>
    </w:p>
    <w:p>
      <w:pPr>
        <w:pStyle w:val="79"/>
        <w:spacing w:beforeLines="0" w:before="120" w:afterLines="0" w:after="120"/>
        <w:rPr>
          <w:rFonts w:hint="eastAsia"/>
        </w:rPr>
      </w:pPr>
      <w:r>
        <w:rPr>
          <w:rFonts w:hint="eastAsia"/>
        </w:rPr>
        <w:t>方案调整规则</w:t>
      </w:r>
    </w:p>
    <w:p>
      <w:pPr>
        <w:pStyle w:val="38"/>
        <w:spacing w:beforeLines="0" w:before="120" w:afterLines="0" w:after="120"/>
        <w:rPr>
          <w:rFonts w:hint="eastAsia"/>
        </w:rPr>
      </w:pPr>
      <w:r>
        <w:rPr>
          <w:rFonts w:hint="eastAsia"/>
        </w:rPr>
        <w:t>强化干预条件</w:t>
      </w:r>
    </w:p>
    <w:p>
      <w:pPr>
        <w:pStyle w:val="142"/>
        <w:rPr>
          <w:rFonts w:hint="eastAsia"/>
        </w:rPr>
      </w:pPr>
      <w:r>
        <w:rPr>
          <w:rFonts w:hint="eastAsia"/>
        </w:rPr>
        <w:t>连续2次空腹血糖＞7.0 mmol/L。</w:t>
      </w:r>
    </w:p>
    <w:p>
      <w:pPr>
        <w:pStyle w:val="142"/>
        <w:rPr>
          <w:rFonts w:hint="eastAsia"/>
        </w:rPr>
      </w:pPr>
      <w:r>
        <w:rPr>
          <w:rFonts w:hAnsi="宋体" w:hint="eastAsia"/>
        </w:rPr>
        <w:t>体重反弹＞3 %持续4周。</w:t>
      </w:r>
    </w:p>
    <w:p>
      <w:pPr>
        <w:pStyle w:val="142"/>
        <w:rPr>
          <w:rFonts w:hint="eastAsia"/>
        </w:rPr>
      </w:pPr>
      <w:r>
        <w:rPr>
          <w:rFonts w:hAnsi="宋体" w:hint="eastAsia"/>
        </w:rPr>
        <w:t>饮食/运动依从性＜70 %。</w:t>
      </w:r>
    </w:p>
    <w:p>
      <w:pPr>
        <w:pStyle w:val="38"/>
        <w:spacing w:beforeLines="0" w:before="120" w:afterLines="0" w:after="120"/>
        <w:rPr>
          <w:rFonts w:hint="eastAsia"/>
        </w:rPr>
      </w:pPr>
      <w:r>
        <w:rPr>
          <w:rFonts w:hint="eastAsia"/>
        </w:rPr>
        <w:t>调整措施</w:t>
      </w:r>
    </w:p>
    <w:p>
      <w:pPr>
        <w:pStyle w:val="142"/>
        <w:rPr>
          <w:rFonts w:hint="eastAsia"/>
        </w:rPr>
      </w:pPr>
      <w:r>
        <w:rPr>
          <w:rFonts w:hint="eastAsia"/>
        </w:rPr>
        <w:t>增加蛋白质比例（蛋白质比例不超过全天蛋白质总能量占比的30 %）、限制碳水化合物（总碳水化合物的供能比≤40 %）。</w:t>
      </w:r>
    </w:p>
    <w:p>
      <w:pPr>
        <w:pStyle w:val="142"/>
        <w:rPr>
          <w:rFonts w:hint="eastAsia"/>
        </w:rPr>
      </w:pPr>
      <w:r>
        <w:rPr>
          <w:rFonts w:hAnsi="宋体" w:hint="eastAsia"/>
        </w:rPr>
        <w:t>加入高强度间歇训练（HIIT）。</w:t>
      </w:r>
    </w:p>
    <w:p>
      <w:pPr>
        <w:pStyle w:val="142"/>
        <w:rPr>
          <w:rFonts w:hint="eastAsia"/>
        </w:rPr>
      </w:pPr>
      <w:r>
        <w:rPr>
          <w:rFonts w:hAnsi="宋体" w:hint="eastAsia"/>
        </w:rPr>
        <w:t>启动药物辅助（如GLP-1受体激动剂）。</w:t>
      </w:r>
    </w:p>
    <w:p>
      <w:pPr>
        <w:pStyle w:val="78"/>
        <w:spacing w:beforeLines="0" w:before="240" w:afterLines="0" w:after="240"/>
        <w:rPr>
          <w:rFonts w:hint="eastAsia"/>
        </w:rPr>
      </w:pPr>
      <w:r>
        <w:rPr>
          <w:rFonts w:hint="eastAsia"/>
        </w:rPr>
        <w:t>重点人群管理</w:t>
      </w:r>
    </w:p>
    <w:p>
      <w:pPr>
        <w:pStyle w:val="79"/>
        <w:spacing w:beforeLines="0" w:before="120" w:afterLines="0" w:after="120"/>
        <w:rPr>
          <w:rFonts w:hint="eastAsia"/>
        </w:rPr>
      </w:pPr>
      <w:r>
        <w:rPr>
          <w:rFonts w:hint="eastAsia"/>
        </w:rPr>
        <w:t>HOMA-IR值异常的超重肥胖人群</w:t>
      </w:r>
    </w:p>
    <w:p>
      <w:pPr>
        <w:pStyle w:val="37"/>
        <w:rPr>
          <w:rFonts w:hint="eastAsia"/>
        </w:rPr>
      </w:pPr>
      <w:r>
        <w:rPr>
          <w:rFonts w:hint="eastAsia"/>
        </w:rPr>
        <w:t>肾功正常的患者进行高蛋白饮食和低碳水化合物饮食混合应用，参照表5。</w:t>
      </w:r>
    </w:p>
    <w:p>
      <w:pPr>
        <w:pStyle w:val="79"/>
        <w:spacing w:beforeLines="0" w:before="120" w:afterLines="0" w:after="120"/>
        <w:rPr>
          <w:rFonts w:hint="eastAsia"/>
        </w:rPr>
      </w:pPr>
      <w:r>
        <w:rPr>
          <w:rFonts w:hint="eastAsia"/>
        </w:rPr>
        <w:t>2型糖尿病患者</w:t>
      </w:r>
    </w:p>
    <w:p>
      <w:pPr>
        <w:pStyle w:val="37"/>
        <w:rPr>
          <w:rFonts w:hint="eastAsia"/>
        </w:rPr>
      </w:pPr>
      <w:bookmarkStart w:id="54" w:name="OLE_LINK25"/>
      <w:bookmarkStart w:id="55" w:name="OLE_LINK26"/>
      <w:r>
        <w:rPr>
          <w:rFonts w:hint="eastAsia"/>
        </w:rPr>
        <w:t>2型糖尿病患者体重管理方案见表6</w:t>
      </w:r>
      <w:bookmarkEnd w:id="54"/>
      <w:bookmarkEnd w:id="55"/>
      <w:r>
        <w:rPr>
          <w:rFonts w:hint="eastAsia"/>
        </w:rPr>
        <w:t>。</w:t>
      </w:r>
    </w:p>
    <w:p>
      <w:pPr>
        <w:pStyle w:val="86"/>
        <w:tabs>
          <w:tab w:val="left" w:pos="0"/>
        </w:tabs>
        <w:spacing w:beforeLines="0" w:before="120" w:afterLines="0" w:after="120"/>
        <w:rPr>
          <w:rFonts w:hAnsi="宋体" w:hint="eastAsia"/>
        </w:rPr>
      </w:pPr>
      <w:r>
        <w:rPr>
          <w:rFonts w:hint="eastAsia"/>
        </w:rPr>
        <w:t>2型糖尿病患者</w:t>
      </w:r>
      <w:r>
        <w:rPr>
          <w:rFonts w:hAnsi="宋体" w:hint="eastAsia"/>
        </w:rPr>
        <w:t>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cantSplit/>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hint="eastAsia"/>
              </w:rPr>
            </w:pPr>
            <w:bookmarkStart w:id="56" w:name="OLE_LINK23"/>
            <w:bookmarkStart w:id="57" w:name="OLE_LINK24"/>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rPr>
          <w:cantSplit/>
        </w:trPr>
        <w:tc>
          <w:tcPr>
            <w:tcW w:w="1711" w:type="dxa"/>
            <w:tcBorders>
              <w:top w:val="single" w:sz="8" w:space="0" w:color="auto"/>
            </w:tcBorders>
            <w:shd w:val="clear" w:color="auto" w:fill="auto"/>
            <w:vAlign w:val="center"/>
          </w:tcPr>
          <w:p>
            <w:pPr>
              <w:pStyle w:val="156"/>
              <w:adjustRightInd w:val="0"/>
              <w:ind w:leftChars="50" w:left="105" w:rightChars="50" w:right="105"/>
              <w:rPr>
                <w:rFonts w:hint="eastAsia"/>
              </w:rPr>
            </w:pPr>
            <w:bookmarkEnd w:id="56"/>
            <w:bookmarkEnd w:id="57"/>
            <w:r>
              <w:rPr>
                <w:rFonts w:hint="eastAsia"/>
              </w:rPr>
              <w:t>减重与血糖目标</w:t>
            </w:r>
          </w:p>
        </w:tc>
        <w:tc>
          <w:tcPr>
            <w:tcW w:w="3831" w:type="dxa"/>
            <w:tcBorders>
              <w:top w:val="single" w:sz="8" w:space="0" w:color="auto"/>
            </w:tcBorders>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——3-6个月内减轻体重5%～10%</w:t>
            </w:r>
          </w:p>
          <w:p>
            <w:pPr>
              <w:pStyle w:val="156"/>
              <w:adjustRightInd w:val="0"/>
              <w:ind w:left="50" w:rightChars="50" w:right="105"/>
              <w:jc w:val="both"/>
              <w:rPr>
                <w:rFonts w:ascii="宋体" w:hAnsi="宋体" w:hint="eastAsia"/>
              </w:rPr>
            </w:pPr>
            <w:r>
              <w:rPr>
                <w:rFonts w:ascii="宋体" w:hAnsi="宋体" w:hint="eastAsia"/>
              </w:rPr>
              <w:t>——通过减重和生活方式干预协同降糖</w:t>
            </w:r>
          </w:p>
        </w:tc>
        <w:tc>
          <w:tcPr>
            <w:tcW w:w="3832" w:type="dxa"/>
            <w:tcBorders>
              <w:top w:val="single" w:sz="8" w:space="0" w:color="auto"/>
            </w:tcBorders>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——每周体重下降0.5～1 kg</w:t>
            </w:r>
          </w:p>
          <w:p>
            <w:pPr>
              <w:pStyle w:val="156"/>
              <w:adjustRightInd w:val="0"/>
              <w:ind w:left="50" w:rightChars="50" w:right="105"/>
              <w:jc w:val="both"/>
              <w:rPr>
                <w:rFonts w:ascii="宋体" w:hAnsi="宋体" w:hint="eastAsia"/>
              </w:rPr>
            </w:pPr>
            <w:r>
              <w:rPr>
                <w:rFonts w:ascii="宋体" w:hAnsi="宋体" w:hint="eastAsia"/>
              </w:rPr>
              <w:t>——HbA1c下降≥1.0 %（每3月检测）</w:t>
            </w:r>
          </w:p>
          <w:p>
            <w:pPr>
              <w:pStyle w:val="156"/>
              <w:adjustRightInd w:val="0"/>
              <w:ind w:left="50" w:rightChars="50" w:right="105"/>
              <w:jc w:val="both"/>
              <w:rPr>
                <w:rFonts w:ascii="宋体" w:hAnsi="宋体" w:hint="eastAsia"/>
              </w:rPr>
            </w:pPr>
            <w:r>
              <w:rPr>
                <w:rFonts w:ascii="宋体" w:hAnsi="宋体" w:hint="eastAsia"/>
              </w:rPr>
              <w:t>——空腹血糖目标：4.4～7.0 mmol/L</w:t>
            </w:r>
          </w:p>
        </w:tc>
      </w:tr>
      <w:tr>
        <w:trPr>
          <w:cantSplit/>
        </w:trPr>
        <w:tc>
          <w:tcPr>
            <w:tcW w:w="1711" w:type="dxa"/>
            <w:shd w:val="clear" w:color="auto" w:fill="auto"/>
            <w:vAlign w:val="center"/>
          </w:tcPr>
          <w:p>
            <w:pPr>
              <w:pStyle w:val="156"/>
              <w:adjustRightInd w:val="0"/>
              <w:ind w:leftChars="50" w:left="105" w:rightChars="50" w:right="105"/>
              <w:rPr>
                <w:rFonts w:hint="eastAsia"/>
              </w:rPr>
            </w:pPr>
            <w:r>
              <w:rPr>
                <w:rFonts w:hint="eastAsia"/>
              </w:rPr>
              <w:t>营养干预</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hint="eastAsia"/>
              </w:rPr>
              <w:t>——主食定量与质控：碳水化合物供能比45 %～60 %，优先选择全谷物、杂豆等低GI食物（占主食1/2以上），严格限制高GI食物和精制糖</w:t>
            </w:r>
          </w:p>
          <w:p>
            <w:pPr>
              <w:pStyle w:val="156"/>
              <w:adjustRightInd w:val="0"/>
              <w:ind w:leftChars="50" w:left="105" w:rightChars="50" w:right="105"/>
              <w:jc w:val="left"/>
              <w:rPr>
                <w:rFonts w:ascii="宋体" w:hAnsi="宋体" w:hint="eastAsia"/>
              </w:rPr>
            </w:pPr>
            <w:r>
              <w:rPr>
                <w:rFonts w:ascii="宋体" w:hAnsi="宋体" w:hint="eastAsia"/>
              </w:rPr>
              <w:t>——丰富膳食纤维：每日摄入25</w:t>
            </w:r>
            <w:bookmarkStart w:id="58" w:name="OLE_LINK20"/>
            <w:bookmarkStart w:id="59" w:name="OLE_LINK21"/>
            <w:r>
              <w:rPr>
                <w:rFonts w:ascii="宋体" w:hAnsi="宋体" w:hint="eastAsia"/>
              </w:rPr>
              <w:t>～</w:t>
            </w:r>
            <w:bookmarkEnd w:id="58"/>
            <w:bookmarkEnd w:id="59"/>
            <w:r>
              <w:rPr>
                <w:rFonts w:ascii="宋体" w:hAnsi="宋体" w:hint="eastAsia"/>
              </w:rPr>
              <w:t>30 g膳食纤维，多吃蔬菜（≥500 g/日）、低GI水果（200～350 g/日）和豆类</w:t>
            </w:r>
          </w:p>
          <w:p>
            <w:pPr>
              <w:pStyle w:val="156"/>
              <w:adjustRightInd w:val="0"/>
              <w:ind w:leftChars="50" w:left="105" w:rightChars="50" w:right="105"/>
              <w:jc w:val="left"/>
              <w:rPr>
                <w:rFonts w:ascii="宋体" w:hAnsi="宋体" w:hint="eastAsia"/>
              </w:rPr>
            </w:pPr>
            <w:r>
              <w:rPr>
                <w:rFonts w:ascii="宋体" w:hAnsi="宋体" w:hint="eastAsia"/>
              </w:rPr>
              <w:t>——优化餐序与习惯：规律进餐，细嚼慢咽，推荐顺序：蔬菜→肉/蛋→主食</w:t>
            </w:r>
          </w:p>
          <w:p>
            <w:pPr>
              <w:pStyle w:val="156"/>
              <w:adjustRightInd w:val="0"/>
              <w:ind w:leftChars="50" w:left="105" w:rightChars="50" w:right="105"/>
              <w:jc w:val="left"/>
              <w:rPr>
                <w:rFonts w:ascii="宋体" w:hAnsi="宋体" w:hint="eastAsia"/>
              </w:rPr>
            </w:pPr>
            <w:r>
              <w:rPr>
                <w:rFonts w:ascii="宋体" w:hAnsi="宋体" w:hint="eastAsia"/>
              </w:rPr>
              <w:t>——合理脂肪与蛋白质：脂肪供能比20 %～25%，减少饱和脂肪，避免反式脂肪。选择瘦肉、鱼、豆制品作为蛋白质来源</w:t>
            </w:r>
          </w:p>
          <w:p>
            <w:pPr>
              <w:pStyle w:val="156"/>
              <w:adjustRightInd w:val="0"/>
              <w:ind w:leftChars="50" w:left="105" w:rightChars="50" w:right="105"/>
              <w:jc w:val="left"/>
              <w:rPr>
                <w:rFonts w:ascii="宋体" w:hAnsi="宋体" w:hint="eastAsia"/>
              </w:rPr>
            </w:pPr>
            <w:r>
              <w:rPr>
                <w:rFonts w:ascii="宋体" w:hAnsi="宋体" w:hint="eastAsia"/>
              </w:rPr>
              <w:t>——绝对限酒：不建议饮酒</w:t>
            </w:r>
          </w:p>
        </w:tc>
        <w:tc>
          <w:tcPr>
            <w:tcW w:w="3832" w:type="dxa"/>
            <w:shd w:val="clear" w:color="auto" w:fill="auto"/>
            <w:vAlign w:val="center"/>
          </w:tcPr>
          <w:p>
            <w:pPr>
              <w:pStyle w:val="156"/>
              <w:ind w:leftChars="50" w:left="105" w:rightChars="50" w:right="105"/>
              <w:jc w:val="left"/>
              <w:rPr>
                <w:rFonts w:ascii="宋体" w:hAnsi="宋体" w:hint="eastAsia"/>
              </w:rPr>
            </w:pPr>
            <w:r>
              <w:rPr>
                <w:rFonts w:ascii="宋体" w:hAnsi="宋体" w:hint="eastAsia"/>
              </w:rPr>
              <w:t>——餐后血糖波动≤2.2 mmol/L（CGM监测达标率≥80 %）</w:t>
            </w:r>
          </w:p>
          <w:p>
            <w:pPr>
              <w:pStyle w:val="156"/>
              <w:ind w:leftChars="50" w:left="105" w:rightChars="50" w:right="105"/>
              <w:jc w:val="left"/>
              <w:rPr>
                <w:rFonts w:ascii="宋体" w:hAnsi="宋体" w:hint="eastAsia"/>
              </w:rPr>
            </w:pPr>
            <w:r>
              <w:rPr>
                <w:rFonts w:ascii="宋体" w:hAnsi="宋体" w:hint="eastAsia"/>
              </w:rPr>
              <w:t>——膳食调查依从性＞80 %</w:t>
            </w:r>
          </w:p>
          <w:p>
            <w:pPr>
              <w:pStyle w:val="156"/>
              <w:adjustRightInd w:val="0"/>
              <w:ind w:leftChars="50" w:left="105" w:rightChars="50" w:right="105"/>
              <w:jc w:val="left"/>
              <w:rPr>
                <w:rFonts w:ascii="宋体" w:hAnsi="宋体" w:hint="eastAsia"/>
              </w:rPr>
            </w:pPr>
            <w:r>
              <w:rPr>
                <w:rFonts w:ascii="宋体" w:hAnsi="宋体" w:hint="eastAsia"/>
              </w:rPr>
              <w:t>——含糖饮料摄入率为0 %</w:t>
            </w:r>
          </w:p>
        </w:tc>
      </w:tr>
      <w:tr>
        <w:trPr>
          <w:cantSplit/>
        </w:trPr>
        <w:tc>
          <w:tcPr>
            <w:tcW w:w="1711" w:type="dxa"/>
            <w:shd w:val="clear" w:color="auto" w:fill="auto"/>
            <w:vAlign w:val="center"/>
          </w:tcPr>
          <w:p>
            <w:pPr>
              <w:pStyle w:val="156"/>
              <w:adjustRightInd w:val="0"/>
              <w:ind w:leftChars="50" w:left="105" w:rightChars="50" w:right="105"/>
            </w:pPr>
            <w:r>
              <w:rPr>
                <w:rFonts w:hint="eastAsia"/>
              </w:rPr>
              <w:t>​</w:t>
            </w:r>
            <w:r>
              <w:rPr>
                <w:bCs/>
              </w:rPr>
              <w:t>运动处方</w:t>
            </w:r>
            <w:r>
              <w:rPr>
                <w:rFonts w:hint="eastAsia"/>
              </w:rPr>
              <w:t>​</w:t>
            </w:r>
          </w:p>
        </w:tc>
        <w:tc>
          <w:tcPr>
            <w:tcW w:w="3831" w:type="dxa"/>
            <w:shd w:val="clear" w:color="auto" w:fill="auto"/>
            <w:vAlign w:val="center"/>
          </w:tcPr>
          <w:p>
            <w:pPr>
              <w:pStyle w:val="156"/>
              <w:adjustRightInd w:val="0"/>
              <w:ind w:left="50" w:rightChars="50" w:right="105"/>
              <w:jc w:val="both"/>
              <w:rPr>
                <w:rFonts w:ascii="宋体" w:hAnsi="宋体" w:hint="eastAsia"/>
              </w:rPr>
            </w:pPr>
            <w:r>
              <w:rPr>
                <w:rFonts w:ascii="宋体" w:hAnsi="宋体"/>
              </w:rPr>
              <w:t>——有氧运动为核心：每周3</w:t>
            </w:r>
            <w:r>
              <w:rPr>
                <w:rFonts w:ascii="宋体" w:hAnsi="宋体" w:hint="eastAsia"/>
              </w:rPr>
              <w:t>～</w:t>
            </w:r>
            <w:r>
              <w:rPr>
                <w:rFonts w:ascii="宋体" w:hAnsi="宋体"/>
              </w:rPr>
              <w:t>7天，累计</w:t>
            </w:r>
            <w:r>
              <w:rPr>
                <w:rFonts w:ascii="宋体" w:hAnsi="宋体" w:hint="eastAsia"/>
              </w:rPr>
              <w:t>≥</w:t>
            </w:r>
            <w:r>
              <w:rPr>
                <w:rFonts w:ascii="宋体" w:hAnsi="宋体"/>
              </w:rPr>
              <w:t>150分钟</w:t>
            </w:r>
            <w:r>
              <w:rPr>
                <w:rFonts w:ascii="MS Gothic" w:eastAsia="MS Gothic" w:cs="MS Gothic" w:hAnsi="MS Gothic" w:hint="eastAsia"/>
              </w:rPr>
              <w:t>​</w:t>
            </w:r>
            <w:r>
              <w:rPr>
                <w:rFonts w:ascii="宋体" w:hAnsi="宋体"/>
              </w:rPr>
              <w:t>（无习惯者从20分钟起）中等强度有氧运动（快走、骑车、游泳等），运动时心率达到40</w:t>
            </w:r>
            <w:r>
              <w:rPr>
                <w:rFonts w:ascii="宋体" w:hAnsi="宋体" w:hint="eastAsia"/>
              </w:rPr>
              <w:t xml:space="preserve"> </w:t>
            </w:r>
            <w:r>
              <w:rPr>
                <w:rFonts w:ascii="宋体" w:hAnsi="宋体"/>
              </w:rPr>
              <w:t>%</w:t>
            </w:r>
            <w:r>
              <w:rPr>
                <w:rFonts w:ascii="宋体" w:hAnsi="宋体" w:hint="eastAsia"/>
              </w:rPr>
              <w:t>～</w:t>
            </w:r>
            <w:r>
              <w:rPr>
                <w:rFonts w:ascii="宋体" w:hAnsi="宋体"/>
              </w:rPr>
              <w:t>59</w:t>
            </w:r>
            <w:r>
              <w:rPr>
                <w:rFonts w:ascii="宋体" w:hAnsi="宋体" w:hint="eastAsia"/>
              </w:rPr>
              <w:t xml:space="preserve"> </w:t>
            </w:r>
            <w:r>
              <w:rPr>
                <w:rFonts w:ascii="宋体" w:hAnsi="宋体"/>
              </w:rPr>
              <w:t>%储备心率或主观感觉“有点吃力”</w:t>
            </w:r>
          </w:p>
          <w:p>
            <w:pPr>
              <w:pStyle w:val="156"/>
              <w:adjustRightInd w:val="0"/>
              <w:ind w:left="50" w:rightChars="50" w:right="105"/>
              <w:jc w:val="both"/>
              <w:rPr>
                <w:rFonts w:ascii="宋体" w:hAnsi="宋体"/>
              </w:rPr>
            </w:pPr>
            <w:r>
              <w:rPr>
                <w:rFonts w:ascii="宋体" w:hAnsi="宋体"/>
              </w:rPr>
              <w:t>——结合抗阻训练：每周2</w:t>
            </w:r>
            <w:r>
              <w:rPr>
                <w:rFonts w:ascii="宋体" w:hAnsi="宋体" w:hint="eastAsia"/>
              </w:rPr>
              <w:t>～</w:t>
            </w:r>
            <w:r>
              <w:rPr>
                <w:rFonts w:ascii="宋体" w:hAnsi="宋体"/>
              </w:rPr>
              <w:t>3次</w:t>
            </w:r>
            <w:r>
              <w:rPr>
                <w:rFonts w:ascii="宋体" w:hAnsi="宋体" w:hint="eastAsia"/>
              </w:rPr>
              <w:t>，</w:t>
            </w:r>
            <w:r>
              <w:rPr>
                <w:rFonts w:ascii="宋体" w:hAnsi="宋体"/>
              </w:rPr>
              <w:t>针对全身大肌群，每组10</w:t>
            </w:r>
            <w:r>
              <w:rPr>
                <w:rFonts w:ascii="宋体" w:hAnsi="宋体" w:hint="eastAsia"/>
              </w:rPr>
              <w:t>～</w:t>
            </w:r>
            <w:r>
              <w:rPr>
                <w:rFonts w:ascii="宋体" w:hAnsi="宋体"/>
              </w:rPr>
              <w:t>15次重复，共2</w:t>
            </w:r>
            <w:r>
              <w:rPr>
                <w:rFonts w:ascii="宋体" w:hAnsi="宋体" w:hint="eastAsia"/>
              </w:rPr>
              <w:t>～</w:t>
            </w:r>
            <w:r>
              <w:rPr>
                <w:rFonts w:ascii="宋体" w:hAnsi="宋体"/>
              </w:rPr>
              <w:t>4组</w:t>
              <w:br/>
            </w:r>
            <w:r>
              <w:rPr>
                <w:rFonts w:ascii="宋体" w:hAnsi="宋体" w:hint="eastAsia"/>
              </w:rPr>
              <w:t>——</w:t>
            </w:r>
            <w:r>
              <w:rPr>
                <w:rFonts w:ascii="宋体" w:hAnsi="宋体"/>
              </w:rPr>
              <w:t>辅以柔韧训练：每周2</w:t>
            </w:r>
            <w:r>
              <w:rPr>
                <w:rFonts w:ascii="宋体" w:hAnsi="宋体" w:hint="eastAsia"/>
              </w:rPr>
              <w:t>～</w:t>
            </w:r>
            <w:r>
              <w:rPr>
                <w:rFonts w:ascii="宋体" w:hAnsi="宋体"/>
              </w:rPr>
              <w:t>3次拉伸练习</w:t>
              <w:br/>
            </w:r>
            <w:r>
              <w:rPr>
                <w:rFonts w:ascii="宋体" w:hAnsi="宋体" w:hint="eastAsia"/>
              </w:rPr>
              <w:t>——</w:t>
            </w:r>
            <w:r>
              <w:rPr>
                <w:rFonts w:ascii="宋体" w:hAnsi="宋体"/>
              </w:rPr>
              <w:t>最佳时机：建议餐后1小时开始运动，避免空腹运动</w:t>
            </w:r>
          </w:p>
        </w:tc>
        <w:tc>
          <w:tcPr>
            <w:tcW w:w="3832" w:type="dxa"/>
            <w:shd w:val="clear" w:color="auto" w:fill="auto"/>
            <w:vAlign w:val="center"/>
          </w:tcPr>
          <w:p>
            <w:pPr>
              <w:pStyle w:val="156"/>
              <w:adjustRightInd w:val="0"/>
              <w:ind w:left="50" w:rightChars="50" w:right="105"/>
              <w:jc w:val="both"/>
              <w:rPr>
                <w:rFonts w:ascii="宋体" w:hAnsi="宋体"/>
              </w:rPr>
            </w:pPr>
            <w:r>
              <w:rPr>
                <w:rFonts w:ascii="宋体" w:hAnsi="宋体" w:hint="eastAsia"/>
              </w:rPr>
              <w:t>——</w:t>
            </w:r>
            <w:r>
              <w:rPr>
                <w:rFonts w:ascii="宋体" w:hAnsi="宋体"/>
              </w:rPr>
              <w:t>运动后血糖下降幅度0.5</w:t>
            </w:r>
            <w:r>
              <w:rPr>
                <w:rFonts w:ascii="宋体" w:hAnsi="宋体" w:hint="eastAsia"/>
              </w:rPr>
              <w:t>～</w:t>
            </w:r>
            <w:r>
              <w:rPr>
                <w:rFonts w:ascii="宋体" w:hAnsi="宋体"/>
              </w:rPr>
              <w:t>1.5 mmol/L</w:t>
              <w:br/>
            </w:r>
            <w:r>
              <w:rPr>
                <w:rFonts w:ascii="宋体" w:hAnsi="宋体" w:hint="eastAsia"/>
              </w:rPr>
              <w:t>——</w:t>
            </w:r>
            <w:r>
              <w:rPr>
                <w:rFonts w:ascii="宋体" w:hAnsi="宋体"/>
              </w:rPr>
              <w:t>6分钟步行试验（6MWT）距离增加</w:t>
            </w:r>
            <w:r>
              <w:rPr>
                <w:rFonts w:ascii="宋体" w:hAnsi="宋体" w:hint="eastAsia"/>
              </w:rPr>
              <w:t>≥</w:t>
            </w:r>
            <w:r>
              <w:rPr>
                <w:rFonts w:ascii="宋体" w:hAnsi="宋体"/>
              </w:rPr>
              <w:t>10</w:t>
            </w:r>
            <w:r>
              <w:rPr>
                <w:rFonts w:ascii="宋体" w:hAnsi="宋体" w:hint="eastAsia"/>
              </w:rPr>
              <w:t xml:space="preserve"> </w:t>
            </w:r>
            <w:r>
              <w:rPr>
                <w:rFonts w:ascii="宋体" w:hAnsi="宋体"/>
              </w:rPr>
              <w:t>%</w:t>
              <w:br/>
              <w:t>——运动计划依从性</w:t>
            </w:r>
            <w:r>
              <w:rPr>
                <w:rFonts w:ascii="宋体" w:hAnsi="宋体" w:hint="eastAsia"/>
              </w:rPr>
              <w:t>≥</w:t>
            </w:r>
            <w:r>
              <w:rPr>
                <w:rFonts w:ascii="宋体" w:hAnsi="宋体"/>
              </w:rPr>
              <w:t>80</w:t>
            </w:r>
            <w:r>
              <w:rPr>
                <w:rFonts w:ascii="宋体" w:hAnsi="宋体" w:hint="eastAsia"/>
              </w:rPr>
              <w:t xml:space="preserve"> </w:t>
            </w:r>
            <w:r>
              <w:rPr>
                <w:rFonts w:ascii="宋体" w:hAnsi="宋体"/>
              </w:rPr>
              <w:t>%</w:t>
            </w:r>
          </w:p>
        </w:tc>
      </w:tr>
      <w:tr>
        <w:trPr>
          <w:cantSplit/>
        </w:trPr>
        <w:tc>
          <w:tcPr>
            <w:tcW w:w="1711" w:type="dxa"/>
            <w:shd w:val="clear" w:color="auto" w:fill="auto"/>
            <w:vAlign w:val="center"/>
          </w:tcPr>
          <w:p>
            <w:pPr>
              <w:pStyle w:val="37"/>
              <w:ind w:firstLineChars="0" w:firstLine="0"/>
              <w:jc w:val="center"/>
              <w:rPr>
                <w:rFonts w:ascii="宋体" w:hAnsi="宋体"/>
                <w:sz w:val="18"/>
              </w:rPr>
            </w:pPr>
            <w:r>
              <w:rPr>
                <w:rStyle w:val="213"/>
                <w:rFonts w:ascii="宋体" w:cs="Segoe UI" w:hAnsi="宋体"/>
                <w:b w:val="0"/>
                <w:sz w:val="18"/>
              </w:rPr>
              <w:t>血糖监测与安全</w:t>
            </w:r>
            <w:r>
              <w:rPr>
                <w:rFonts w:ascii="MS Gothic" w:eastAsia="MS Gothic" w:cs="MS Gothic" w:hAnsi="MS Gothic" w:hint="eastAsia"/>
                <w:sz w:val="18"/>
              </w:rPr>
              <w:t>​</w:t>
            </w:r>
          </w:p>
        </w:tc>
        <w:tc>
          <w:tcPr>
            <w:tcW w:w="3831" w:type="dxa"/>
            <w:shd w:val="clear" w:color="auto" w:fill="auto"/>
            <w:vAlign w:val="center"/>
          </w:tcPr>
          <w:p>
            <w:pPr>
              <w:pStyle w:val="156"/>
              <w:adjustRightInd w:val="0"/>
              <w:ind w:left="50" w:rightChars="50" w:right="105"/>
              <w:jc w:val="both"/>
              <w:rPr>
                <w:rFonts w:ascii="宋体" w:hAnsi="宋体"/>
              </w:rPr>
            </w:pPr>
            <w:r>
              <w:rPr>
                <w:rFonts w:ascii="宋体" w:hAnsi="宋体" w:hint="eastAsia"/>
              </w:rPr>
              <w:t>——</w:t>
            </w:r>
            <w:r>
              <w:rPr>
                <w:rFonts w:ascii="宋体" w:hAnsi="宋体"/>
              </w:rPr>
              <w:t>运动前血糖筛查：血糖＜3.9 mmol/L禁止运动；＞13.9 mmol/L需谨慎；理想范围为5</w:t>
            </w:r>
            <w:r>
              <w:rPr>
                <w:rFonts w:ascii="宋体" w:hAnsi="宋体" w:hint="eastAsia"/>
              </w:rPr>
              <w:t>～</w:t>
            </w:r>
            <w:r>
              <w:rPr>
                <w:rFonts w:ascii="宋体" w:hAnsi="宋体"/>
              </w:rPr>
              <w:t>13.9 mmol/L</w:t>
              <w:br/>
            </w:r>
            <w:r>
              <w:rPr>
                <w:rFonts w:ascii="宋体" w:hAnsi="宋体" w:hint="eastAsia"/>
              </w:rPr>
              <w:t>——</w:t>
            </w:r>
            <w:r>
              <w:rPr>
                <w:rFonts w:ascii="宋体" w:hAnsi="宋体"/>
              </w:rPr>
              <w:t>规律监测：运动初期监测运动前、中（每30分钟）、后血糖。规律后减少频次</w:t>
              <w:br/>
            </w:r>
            <w:r>
              <w:rPr>
                <w:rFonts w:ascii="宋体" w:hAnsi="宋体" w:hint="eastAsia"/>
              </w:rPr>
              <w:t>——</w:t>
            </w:r>
            <w:r>
              <w:rPr>
                <w:rFonts w:ascii="宋体" w:hAnsi="宋体"/>
              </w:rPr>
              <w:t>防范低血糖：运动中携带糖果，运动后可适量补充低GI食物（如麦片、水果）</w:t>
            </w:r>
          </w:p>
        </w:tc>
        <w:tc>
          <w:tcPr>
            <w:tcW w:w="3832" w:type="dxa"/>
            <w:shd w:val="clear" w:color="auto" w:fill="auto"/>
            <w:vAlign w:val="center"/>
          </w:tcPr>
          <w:p>
            <w:pPr>
              <w:pStyle w:val="156"/>
              <w:adjustRightInd w:val="0"/>
              <w:ind w:left="50" w:rightChars="50" w:right="105"/>
              <w:jc w:val="both"/>
              <w:rPr>
                <w:rFonts w:ascii="宋体" w:hAnsi="宋体"/>
              </w:rPr>
            </w:pPr>
            <w:r>
              <w:rPr>
                <w:rFonts w:ascii="宋体" w:hAnsi="宋体" w:hint="eastAsia"/>
              </w:rPr>
              <w:t>——</w:t>
            </w:r>
            <w:r>
              <w:rPr>
                <w:rFonts w:ascii="宋体" w:hAnsi="宋体"/>
              </w:rPr>
              <w:t>严重低血糖事件发生率=0</w:t>
            </w:r>
            <w:r>
              <w:rPr>
                <w:rFonts w:ascii="宋体" w:hAnsi="宋体" w:hint="eastAsia"/>
              </w:rPr>
              <w:t xml:space="preserve"> </w:t>
            </w:r>
            <w:r>
              <w:rPr>
                <w:rFonts w:ascii="宋体" w:hAnsi="宋体"/>
              </w:rPr>
              <w:t>%</w:t>
              <w:br/>
              <w:t>——血糖监测执行率100</w:t>
            </w:r>
            <w:bookmarkStart w:id="60" w:name="OLE_LINK22"/>
            <w:r>
              <w:rPr>
                <w:rFonts w:ascii="宋体" w:hAnsi="宋体" w:hint="eastAsia"/>
              </w:rPr>
              <w:t xml:space="preserve"> </w:t>
            </w:r>
            <w:r>
              <w:rPr>
                <w:rFonts w:ascii="宋体" w:hAnsi="宋体"/>
              </w:rPr>
              <w:t>%</w:t>
            </w:r>
            <w:bookmarkEnd w:id="60"/>
          </w:p>
        </w:tc>
      </w:tr>
      <w:tr>
        <w:trPr>
          <w:cantSplit/>
        </w:trPr>
        <w:tc>
          <w:tcPr>
            <w:tcW w:w="1711" w:type="dxa"/>
            <w:shd w:val="clear" w:color="auto" w:fill="auto"/>
            <w:vAlign w:val="center"/>
          </w:tcPr>
          <w:p>
            <w:pPr>
              <w:pStyle w:val="37"/>
              <w:ind w:firstLineChars="0" w:firstLine="0"/>
              <w:jc w:val="center"/>
              <w:rPr>
                <w:rStyle w:val="213"/>
                <w:rFonts w:ascii="宋体" w:cs="Segoe UI" w:hAnsi="宋体"/>
              </w:rPr>
            </w:pPr>
            <w:r>
              <w:rPr>
                <w:rStyle w:val="213"/>
                <w:rFonts w:ascii="宋体" w:cs="Segoe UI" w:hAnsi="宋体"/>
                <w:b w:val="0"/>
                <w:sz w:val="18"/>
              </w:rPr>
              <w:t>药物协同</w:t>
            </w:r>
            <w:r>
              <w:rPr>
                <w:rStyle w:val="213"/>
                <w:rFonts w:ascii="宋体" w:cs="Segoe UI" w:hAnsi="宋体" w:hint="eastAsia"/>
              </w:rPr>
              <w:t>​</w:t>
            </w:r>
          </w:p>
        </w:tc>
        <w:tc>
          <w:tcPr>
            <w:tcW w:w="3831" w:type="dxa"/>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w:t>
            </w:r>
            <w:r>
              <w:rPr>
                <w:rFonts w:ascii="宋体" w:hAnsi="宋体"/>
              </w:rPr>
              <w:t>一线用药：二甲双胍（500mg bid）联合GLP-1受体激动剂（如司美格鲁肽0.5mg/w）协同减重降糖</w:t>
            </w:r>
          </w:p>
          <w:p>
            <w:pPr>
              <w:pStyle w:val="156"/>
              <w:adjustRightInd w:val="0"/>
              <w:ind w:left="50" w:rightChars="50" w:right="105"/>
              <w:jc w:val="both"/>
              <w:rPr>
                <w:rFonts w:ascii="宋体" w:hAnsi="宋体"/>
              </w:rPr>
            </w:pPr>
            <w:r>
              <w:rPr>
                <w:rFonts w:ascii="宋体" w:hAnsi="宋体"/>
              </w:rPr>
              <w:t>——用药注意：eGFR＜45 mL/min/1.73m²时停用二甲双胍；使用胰岛素或磺脲类药物者，运动当日需在医生指导下酌情减量以防低血糖</w:t>
            </w:r>
          </w:p>
        </w:tc>
        <w:tc>
          <w:tcPr>
            <w:tcW w:w="3832" w:type="dxa"/>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w:t>
            </w:r>
            <w:r>
              <w:rPr>
                <w:rFonts w:ascii="宋体" w:hAnsi="宋体"/>
              </w:rPr>
              <w:t>肝肾功能（eGFR）监测率100</w:t>
            </w:r>
            <w:r>
              <w:rPr>
                <w:rFonts w:ascii="宋体" w:hAnsi="宋体" w:hint="eastAsia"/>
              </w:rPr>
              <w:t xml:space="preserve"> </w:t>
            </w:r>
            <w:r>
              <w:rPr>
                <w:rFonts w:ascii="宋体" w:hAnsi="宋体"/>
              </w:rPr>
              <w:t>%</w:t>
            </w:r>
          </w:p>
          <w:p>
            <w:pPr>
              <w:pStyle w:val="156"/>
              <w:adjustRightInd w:val="0"/>
              <w:ind w:left="50" w:rightChars="50" w:right="105"/>
              <w:jc w:val="both"/>
              <w:rPr>
                <w:rFonts w:ascii="宋体" w:hAnsi="宋体"/>
              </w:rPr>
            </w:pPr>
            <w:r>
              <w:rPr>
                <w:rFonts w:ascii="宋体" w:hAnsi="宋体"/>
              </w:rPr>
              <w:t>——药物不良反应上报率100</w:t>
            </w:r>
            <w:r>
              <w:rPr>
                <w:rFonts w:ascii="宋体" w:hAnsi="宋体" w:hint="eastAsia"/>
              </w:rPr>
              <w:t xml:space="preserve"> </w:t>
            </w:r>
            <w:r>
              <w:rPr>
                <w:rFonts w:ascii="宋体" w:hAnsi="宋体"/>
              </w:rPr>
              <w:t>%</w:t>
            </w:r>
          </w:p>
        </w:tc>
      </w:tr>
      <w:tr>
        <w:trPr>
          <w:cantSplit/>
        </w:trPr>
        <w:tc>
          <w:tcPr>
            <w:tcW w:w="1711" w:type="dxa"/>
            <w:shd w:val="clear" w:color="auto" w:fill="auto"/>
            <w:vAlign w:val="center"/>
          </w:tcPr>
          <w:p>
            <w:pPr>
              <w:pStyle w:val="37"/>
              <w:ind w:firstLineChars="0" w:firstLine="0"/>
              <w:jc w:val="center"/>
              <w:rPr>
                <w:rStyle w:val="213"/>
                <w:rFonts w:ascii="宋体" w:cs="Segoe UI" w:hAnsi="宋体"/>
              </w:rPr>
            </w:pPr>
            <w:r>
              <w:rPr>
                <w:rStyle w:val="213"/>
                <w:rFonts w:ascii="宋体" w:cs="Segoe UI" w:hAnsi="宋体"/>
                <w:b w:val="0"/>
                <w:sz w:val="18"/>
              </w:rPr>
              <w:t>注</w:t>
            </w:r>
            <w:r>
              <w:rPr>
                <w:rStyle w:val="213"/>
                <w:rFonts w:ascii="宋体" w:cs="Segoe UI" w:hAnsi="宋体" w:hint="eastAsia"/>
                <w:b w:val="0"/>
                <w:sz w:val="18"/>
              </w:rPr>
              <w:t xml:space="preserve">    </w:t>
            </w:r>
            <w:r>
              <w:rPr>
                <w:rStyle w:val="213"/>
                <w:rFonts w:ascii="宋体" w:cs="Segoe UI" w:hAnsi="宋体"/>
                <w:b w:val="0"/>
                <w:sz w:val="18"/>
              </w:rPr>
              <w:t>意</w:t>
            </w:r>
            <w:r>
              <w:rPr>
                <w:rStyle w:val="213"/>
                <w:rFonts w:ascii="宋体" w:cs="Segoe UI" w:hAnsi="宋体" w:hint="eastAsia"/>
              </w:rPr>
              <w:t>​</w:t>
            </w:r>
          </w:p>
        </w:tc>
        <w:tc>
          <w:tcPr>
            <w:tcW w:w="3831" w:type="dxa"/>
            <w:shd w:val="clear" w:color="auto" w:fill="auto"/>
            <w:vAlign w:val="center"/>
          </w:tcPr>
          <w:p>
            <w:pPr>
              <w:pStyle w:val="156"/>
              <w:adjustRightInd w:val="0"/>
              <w:ind w:left="50" w:rightChars="50" w:right="105"/>
              <w:jc w:val="both"/>
              <w:rPr>
                <w:rFonts w:ascii="宋体" w:hAnsi="宋体"/>
              </w:rPr>
            </w:pPr>
            <w:r>
              <w:rPr>
                <w:rFonts w:hint="eastAsia"/>
              </w:rPr>
              <w:t>——</w:t>
            </w:r>
            <w:r>
              <w:t>足部保护</w:t>
            </w:r>
            <w:r>
              <w:rPr>
                <w:rFonts w:ascii="宋体" w:hAnsi="宋体"/>
              </w:rPr>
              <w:t>：伴有神经病变者需选择合适的鞋袜，足部溃疡者避免负重运动</w:t>
              <w:br/>
            </w:r>
            <w:r>
              <w:t>——视网膜病变</w:t>
            </w:r>
            <w:r>
              <w:rPr>
                <w:rFonts w:ascii="宋体" w:hAnsi="宋体"/>
              </w:rPr>
              <w:t>：严重者避免高强度运动、抗阻训练和屏气动作</w:t>
              <w:br/>
            </w:r>
            <w:r>
              <w:t>——心血管风险</w:t>
            </w:r>
            <w:r>
              <w:rPr>
                <w:rFonts w:ascii="宋体" w:hAnsi="宋体"/>
              </w:rPr>
              <w:t>：合并中高危风险者，起始运动前需进行心血管风险评估和运动测试</w:t>
            </w:r>
          </w:p>
        </w:tc>
        <w:tc>
          <w:tcPr>
            <w:tcW w:w="3832" w:type="dxa"/>
            <w:shd w:val="clear" w:color="auto" w:fill="auto"/>
            <w:vAlign w:val="center"/>
          </w:tcPr>
          <w:p>
            <w:pPr>
              <w:pStyle w:val="156"/>
              <w:adjustRightInd w:val="0"/>
              <w:ind w:left="50" w:rightChars="50" w:right="105"/>
              <w:jc w:val="both"/>
              <w:rPr>
                <w:rFonts w:ascii="宋体" w:hAnsi="宋体" w:hint="eastAsia"/>
              </w:rPr>
            </w:pPr>
            <w:r>
              <w:rPr>
                <w:rFonts w:ascii="宋体" w:hAnsi="宋体"/>
              </w:rPr>
              <w:t>——运动相关损伤事件发生率=0</w:t>
            </w:r>
            <w:r>
              <w:rPr>
                <w:rFonts w:ascii="宋体" w:hAnsi="宋体" w:hint="eastAsia"/>
              </w:rPr>
              <w:t xml:space="preserve"> </w:t>
            </w:r>
            <w:r>
              <w:rPr>
                <w:rFonts w:ascii="宋体" w:hAnsi="宋体"/>
              </w:rPr>
              <w:t>%</w:t>
            </w:r>
          </w:p>
          <w:p>
            <w:pPr>
              <w:pStyle w:val="156"/>
              <w:adjustRightInd w:val="0"/>
              <w:ind w:left="50" w:rightChars="50" w:right="105"/>
              <w:jc w:val="both"/>
              <w:rPr>
                <w:rFonts w:ascii="宋体" w:hAnsi="宋体"/>
              </w:rPr>
            </w:pPr>
            <w:r>
              <w:rPr>
                <w:rFonts w:ascii="宋体" w:hAnsi="宋体"/>
              </w:rPr>
              <w:t>——年度并发症筛查率100</w:t>
            </w:r>
            <w:r>
              <w:rPr>
                <w:rFonts w:ascii="宋体" w:hAnsi="宋体" w:hint="eastAsia"/>
              </w:rPr>
              <w:t xml:space="preserve"> </w:t>
            </w:r>
            <w:r>
              <w:rPr>
                <w:rFonts w:ascii="宋体" w:hAnsi="宋体"/>
              </w:rPr>
              <w:t>%</w:t>
            </w:r>
          </w:p>
        </w:tc>
      </w:tr>
    </w:tbl>
    <w:p>
      <w:pPr>
        <w:pStyle w:val="79"/>
        <w:spacing w:beforeLines="0" w:before="120" w:afterLines="0" w:after="120"/>
        <w:rPr>
          <w:rFonts w:hint="eastAsia"/>
          <w:szCs w:val="21"/>
        </w:rPr>
      </w:pPr>
      <w:r>
        <w:rPr>
          <w:rFonts w:hint="eastAsia"/>
        </w:rPr>
        <w:t>高血脂症患者</w:t>
      </w:r>
    </w:p>
    <w:p>
      <w:pPr>
        <w:pStyle w:val="37"/>
        <w:rPr>
          <w:rFonts w:hint="eastAsia"/>
        </w:rPr>
      </w:pPr>
      <w:r>
        <w:rPr>
          <w:rFonts w:hint="eastAsia"/>
        </w:rPr>
        <w:t>高脂血症患者体重管理方案见表7：</w:t>
      </w:r>
    </w:p>
    <w:p>
      <w:pPr>
        <w:pStyle w:val="86"/>
        <w:tabs>
          <w:tab w:val="left" w:pos="0"/>
        </w:tabs>
        <w:spacing w:beforeLines="0" w:before="120" w:afterLines="0" w:after="120"/>
        <w:rPr>
          <w:rFonts w:hint="eastAsia"/>
        </w:rPr>
      </w:pPr>
      <w:r>
        <w:rPr>
          <w:rFonts w:hint="eastAsia"/>
        </w:rPr>
        <w:t xml:space="preserve"> 高脂血症患者体重管理方案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cantSplit/>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bookmarkStart w:id="61" w:name="OLE_LINK30"/>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rPr>
          <w:cantSplit/>
        </w:trPr>
        <w:tc>
          <w:tcPr>
            <w:tcW w:w="1711" w:type="dxa"/>
            <w:tcBorders>
              <w:top w:val="single" w:sz="8" w:space="0" w:color="auto"/>
            </w:tcBorders>
            <w:shd w:val="clear" w:color="auto" w:fill="auto"/>
            <w:vAlign w:val="center"/>
          </w:tcPr>
          <w:p>
            <w:pPr>
              <w:pStyle w:val="156"/>
              <w:adjustRightInd w:val="0"/>
              <w:ind w:leftChars="50" w:left="105" w:rightChars="50" w:right="105"/>
              <w:rPr>
                <w:rFonts w:ascii="宋体" w:hAnsi="宋体"/>
              </w:rPr>
            </w:pPr>
            <w:bookmarkEnd w:id="61"/>
            <w:r>
              <w:rPr>
                <w:rFonts w:ascii="宋体" w:hAnsi="宋体" w:hint="eastAsia"/>
              </w:rPr>
              <w:t>减重目标​</w:t>
            </w:r>
          </w:p>
        </w:tc>
        <w:tc>
          <w:tcPr>
            <w:tcW w:w="3831" w:type="dxa"/>
            <w:tcBorders>
              <w:top w:val="single" w:sz="8" w:space="0" w:color="auto"/>
            </w:tcBorders>
            <w:shd w:val="clear" w:color="auto" w:fill="auto"/>
            <w:vAlign w:val="center"/>
          </w:tcPr>
          <w:p>
            <w:pPr>
              <w:pStyle w:val="156"/>
              <w:adjustRightInd w:val="0"/>
              <w:ind w:left="50" w:rightChars="50" w:right="105"/>
              <w:jc w:val="left"/>
              <w:rPr>
                <w:rFonts w:ascii="宋体" w:hAnsi="宋体"/>
              </w:rPr>
            </w:pPr>
            <w:r>
              <w:rPr>
                <w:rFonts w:ascii="宋体" w:hAnsi="宋体" w:hint="eastAsia"/>
              </w:rPr>
              <w:t>6个月内减轻体重5 %～10 %</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每月体重下降2～4 kg（每周约0.5～1 kg），BMI逐步接近18.5～23.9 kg/m²</w:t>
            </w:r>
          </w:p>
        </w:tc>
      </w:tr>
      <w:tr>
        <w:trPr>
          <w:cantSplit/>
        </w:trPr>
        <w:tc>
          <w:tcPr>
            <w:tcW w:w="1711" w:type="dxa"/>
            <w:shd w:val="clear" w:color="auto" w:fill="auto"/>
            <w:vAlign w:val="center"/>
          </w:tcPr>
          <w:p>
            <w:pPr>
              <w:pStyle w:val="156"/>
              <w:rPr>
                <w:rFonts w:ascii="宋体" w:hAnsi="宋体" w:hint="eastAsia"/>
              </w:rPr>
            </w:pPr>
            <w:r>
              <w:rPr>
                <w:rFonts w:ascii="宋体" w:hAnsi="宋体" w:hint="eastAsia"/>
              </w:rPr>
              <w:t>营养干预</w:t>
            </w:r>
          </w:p>
        </w:tc>
        <w:tc>
          <w:tcPr>
            <w:tcW w:w="3831" w:type="dxa"/>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——超重和肥胖人群应控制能量摄入，可根据减重目标，在现有能量摄入基础上每天减少500 kcal左右的能量摄入</w:t>
            </w:r>
          </w:p>
          <w:p>
            <w:pPr>
              <w:pStyle w:val="156"/>
              <w:adjustRightInd w:val="0"/>
              <w:ind w:left="50" w:rightChars="50" w:right="105"/>
              <w:jc w:val="both"/>
              <w:rPr>
                <w:rFonts w:ascii="宋体" w:hAnsi="宋体" w:hint="eastAsia"/>
              </w:rPr>
            </w:pPr>
            <w:r>
              <w:rPr>
                <w:rFonts w:ascii="宋体" w:hAnsi="宋体" w:hint="eastAsia"/>
              </w:rPr>
              <w:t>——低碳水化合物适度减重：碳水化合物供能比50 %～55 %，优先选择全谷物、杂豆等低GI食物，限制精制糖和精白米面</w:t>
            </w:r>
          </w:p>
          <w:p>
            <w:pPr>
              <w:pStyle w:val="156"/>
              <w:adjustRightInd w:val="0"/>
              <w:ind w:left="50" w:rightChars="50" w:right="105"/>
              <w:jc w:val="both"/>
              <w:rPr>
                <w:rFonts w:ascii="宋体" w:hAnsi="宋体" w:hint="eastAsia"/>
              </w:rPr>
            </w:pPr>
            <w:r>
              <w:rPr>
                <w:rFonts w:ascii="宋体" w:hAnsi="宋体" w:hint="eastAsia"/>
              </w:rPr>
              <w:t>——精准脂肪管理：脂肪供能比20 %～25 %，饱和脂肪酸供能比＜10 %，避免反式脂肪酸。每日烹调油≤25 g。增加富含n-3多不饱和脂肪酸的食物（如深海鱼）</w:t>
            </w:r>
          </w:p>
          <w:p>
            <w:pPr>
              <w:pStyle w:val="156"/>
              <w:adjustRightInd w:val="0"/>
              <w:ind w:left="50" w:rightChars="50" w:right="105"/>
              <w:jc w:val="both"/>
              <w:rPr>
                <w:rFonts w:ascii="宋体" w:hAnsi="宋体" w:hint="eastAsia"/>
              </w:rPr>
            </w:pPr>
            <w:r>
              <w:rPr>
                <w:rFonts w:ascii="宋体" w:hAnsi="宋体" w:hint="eastAsia"/>
              </w:rPr>
              <w:t>——高膳食纤维：每日摄入膳食纤维25～40 g，每日蔬菜≥500 g、水果200～350 g</w:t>
            </w:r>
          </w:p>
        </w:tc>
        <w:tc>
          <w:tcPr>
            <w:tcW w:w="3832" w:type="dxa"/>
            <w:shd w:val="clear" w:color="auto" w:fill="auto"/>
            <w:vAlign w:val="center"/>
          </w:tcPr>
          <w:p>
            <w:pPr>
              <w:pStyle w:val="156"/>
              <w:adjustRightInd w:val="0"/>
              <w:ind w:left="50" w:rightChars="50" w:right="105"/>
              <w:jc w:val="both"/>
              <w:rPr>
                <w:rFonts w:ascii="宋体" w:hAnsi="宋体" w:hint="eastAsia"/>
              </w:rPr>
            </w:pPr>
            <w:r>
              <w:rPr>
                <w:rFonts w:ascii="宋体" w:hAnsi="宋体" w:hint="eastAsia"/>
              </w:rPr>
              <w:t>——TC下降≥10 %，LDL-C下降≥15 %</w:t>
            </w:r>
          </w:p>
          <w:p>
            <w:pPr>
              <w:pStyle w:val="156"/>
              <w:adjustRightInd w:val="0"/>
              <w:ind w:left="50" w:rightChars="50" w:right="105"/>
              <w:jc w:val="both"/>
              <w:rPr>
                <w:rFonts w:ascii="宋体" w:hAnsi="宋体" w:hint="eastAsia"/>
              </w:rPr>
            </w:pPr>
            <w:r>
              <w:rPr>
                <w:rFonts w:ascii="宋体" w:hAnsi="宋体" w:hint="eastAsia"/>
              </w:rPr>
              <w:t>——TG下降≥20 %</w:t>
            </w:r>
          </w:p>
          <w:p>
            <w:pPr>
              <w:pStyle w:val="156"/>
              <w:adjustRightInd w:val="0"/>
              <w:ind w:left="50" w:rightChars="50" w:right="105"/>
              <w:jc w:val="both"/>
              <w:rPr>
                <w:rFonts w:ascii="宋体" w:hAnsi="宋体" w:hint="eastAsia"/>
              </w:rPr>
            </w:pPr>
            <w:r>
              <w:rPr>
                <w:rFonts w:ascii="宋体" w:hAnsi="宋体" w:hint="eastAsia"/>
              </w:rPr>
              <w:t>——体重下降达标率≥70 %</w:t>
            </w:r>
          </w:p>
        </w:tc>
      </w:tr>
      <w:tr>
        <w:trPr>
          <w:cantSplit/>
        </w:trPr>
        <w:tc>
          <w:tcPr>
            <w:tcW w:w="1711" w:type="dxa"/>
            <w:shd w:val="clear" w:color="auto" w:fill="auto"/>
            <w:vAlign w:val="center"/>
          </w:tcPr>
          <w:p>
            <w:pPr>
              <w:pStyle w:val="156"/>
              <w:rPr>
                <w:rFonts w:ascii="宋体" w:hAnsi="宋体"/>
              </w:rPr>
            </w:pPr>
            <w:r>
              <w:rPr>
                <w:rFonts w:ascii="宋体" w:hAnsi="宋体" w:hint="eastAsia"/>
              </w:rPr>
              <w:t>运动处方​</w:t>
            </w:r>
          </w:p>
        </w:tc>
        <w:tc>
          <w:tcPr>
            <w:tcW w:w="3831" w:type="dxa"/>
            <w:shd w:val="clear" w:color="auto" w:fill="auto"/>
            <w:vAlign w:val="center"/>
          </w:tcPr>
          <w:p>
            <w:pPr>
              <w:pStyle w:val="156"/>
              <w:adjustRightInd w:val="0"/>
              <w:ind w:left="50" w:rightChars="50" w:right="105"/>
              <w:jc w:val="left"/>
              <w:rPr>
                <w:rFonts w:ascii="宋体" w:hAnsi="宋体"/>
              </w:rPr>
            </w:pPr>
            <w:r>
              <w:rPr>
                <w:rFonts w:ascii="宋体" w:hAnsi="宋体" w:hint="eastAsia"/>
              </w:rPr>
              <w:t>——有氧运动为主：每周5～7天，累计250～300分钟中等强度有氧运动（如快走、慢跑、游泳、骑车），运动时心率达到40 %～75 %储备心率或主观感觉“有点吃力”</w:t>
              <w:br/>
              <w:t>——结合抗阻训练：每周2～3次抗阻训练，针对全身大肌群，每组8～12次重复，共2～4组</w:t>
              <w:br/>
              <w:t>——辅以柔韧训练：每周2～3次拉伸练习</w:t>
            </w:r>
          </w:p>
        </w:tc>
        <w:tc>
          <w:tcPr>
            <w:tcW w:w="3832" w:type="dxa"/>
            <w:shd w:val="clear" w:color="auto" w:fill="auto"/>
            <w:vAlign w:val="center"/>
          </w:tcPr>
          <w:p>
            <w:pPr>
              <w:pStyle w:val="156"/>
              <w:adjustRightInd w:val="0"/>
              <w:ind w:left="50" w:rightChars="50" w:right="105"/>
              <w:jc w:val="both"/>
              <w:rPr>
                <w:rFonts w:ascii="宋体" w:hAnsi="宋体"/>
              </w:rPr>
            </w:pPr>
            <w:r>
              <w:rPr>
                <w:rFonts w:ascii="宋体" w:hAnsi="宋体" w:hint="eastAsia"/>
              </w:rPr>
              <w:t>——6分钟步行试验（6MWT）距离增加≥10 %</w:t>
              <w:br/>
              <w:t>——静息心率下降≥5 次/分钟</w:t>
              <w:br/>
              <w:t>——运动计划依从性≥80 %</w:t>
            </w:r>
          </w:p>
        </w:tc>
      </w:tr>
      <w:tr>
        <w:trPr>
          <w:cantSplit/>
        </w:trPr>
        <w:tc>
          <w:tcPr>
            <w:tcW w:w="1711" w:type="dxa"/>
            <w:shd w:val="clear" w:color="auto" w:fill="auto"/>
            <w:vAlign w:val="center"/>
          </w:tcPr>
          <w:p>
            <w:pPr>
              <w:pStyle w:val="156"/>
              <w:rPr>
                <w:rFonts w:ascii="宋体" w:hAnsi="宋体"/>
              </w:rPr>
            </w:pPr>
            <w:r>
              <w:rPr>
                <w:rFonts w:ascii="宋体" w:hAnsi="宋体" w:hint="eastAsia"/>
              </w:rPr>
              <w:t>药物与监测​</w:t>
            </w:r>
          </w:p>
        </w:tc>
        <w:tc>
          <w:tcPr>
            <w:tcW w:w="3831" w:type="dxa"/>
            <w:shd w:val="clear" w:color="auto" w:fill="auto"/>
            <w:vAlign w:val="center"/>
          </w:tcPr>
          <w:p>
            <w:pPr>
              <w:pStyle w:val="156"/>
              <w:adjustRightInd w:val="0"/>
              <w:ind w:left="50" w:rightChars="50" w:right="105"/>
              <w:jc w:val="left"/>
              <w:rPr>
                <w:rFonts w:ascii="宋体" w:hAnsi="宋体"/>
              </w:rPr>
            </w:pPr>
            <w:r>
              <w:rPr>
                <w:rFonts w:ascii="宋体" w:hAnsi="宋体" w:hint="eastAsia"/>
              </w:rPr>
              <w:t>——遵医嘱使用他汀类等降脂药物，注意监测肌酸激酶（CK）及肝功能</w:t>
              <w:br/>
              <w:t>——合并超重/肥胖者可考虑联合GLP-1受体激动剂（如利拉鲁肽）进行体重管理</w:t>
            </w:r>
          </w:p>
        </w:tc>
        <w:tc>
          <w:tcPr>
            <w:tcW w:w="3832" w:type="dxa"/>
            <w:shd w:val="clear" w:color="auto" w:fill="auto"/>
            <w:vAlign w:val="center"/>
          </w:tcPr>
          <w:p>
            <w:pPr>
              <w:pStyle w:val="156"/>
              <w:adjustRightInd w:val="0"/>
              <w:ind w:left="50" w:rightChars="50" w:right="105"/>
              <w:jc w:val="both"/>
              <w:rPr>
                <w:rFonts w:ascii="宋体" w:hAnsi="宋体"/>
              </w:rPr>
            </w:pPr>
            <w:r>
              <w:rPr>
                <w:rFonts w:ascii="宋体" w:hAnsi="宋体" w:hint="eastAsia"/>
              </w:rPr>
              <w:t>——血脂指标达标率（根据风险分层）</w:t>
              <w:br/>
              <w:t>——无严重药物不良反应（如横纹肌溶解）发生</w:t>
            </w:r>
          </w:p>
        </w:tc>
      </w:tr>
      <w:tr>
        <w:trPr>
          <w:cantSplit/>
        </w:trPr>
        <w:tc>
          <w:tcPr>
            <w:tcW w:w="1711" w:type="dxa"/>
            <w:shd w:val="clear" w:color="auto" w:fill="auto"/>
            <w:vAlign w:val="center"/>
          </w:tcPr>
          <w:p>
            <w:pPr>
              <w:pStyle w:val="156"/>
              <w:rPr>
                <w:rFonts w:ascii="宋体" w:hAnsi="宋体"/>
              </w:rPr>
            </w:pPr>
            <w:r>
              <w:rPr>
                <w:rFonts w:ascii="宋体" w:hAnsi="宋体" w:hint="eastAsia"/>
              </w:rPr>
              <w:t>注    意​</w:t>
            </w:r>
          </w:p>
        </w:tc>
        <w:tc>
          <w:tcPr>
            <w:tcW w:w="3831" w:type="dxa"/>
            <w:shd w:val="clear" w:color="auto" w:fill="auto"/>
            <w:vAlign w:val="center"/>
          </w:tcPr>
          <w:p>
            <w:pPr>
              <w:pStyle w:val="156"/>
              <w:adjustRightInd w:val="0"/>
              <w:ind w:left="50" w:rightChars="50" w:right="105"/>
              <w:jc w:val="left"/>
              <w:rPr>
                <w:rFonts w:ascii="宋体" w:hAnsi="宋体" w:hint="eastAsia"/>
              </w:rPr>
            </w:pPr>
            <w:r>
              <w:rPr>
                <w:rFonts w:ascii="宋体" w:hAnsi="宋体" w:hint="eastAsia"/>
              </w:rPr>
              <w:t>——服用他汀类药物者，若运动后出现异常肌肉酸痛、无力，应及时就医</w:t>
            </w:r>
          </w:p>
          <w:p>
            <w:pPr>
              <w:pStyle w:val="156"/>
              <w:adjustRightInd w:val="0"/>
              <w:ind w:left="50" w:rightChars="50" w:right="105"/>
              <w:jc w:val="left"/>
              <w:rPr>
                <w:rFonts w:ascii="宋体" w:hAnsi="宋体"/>
              </w:rPr>
            </w:pPr>
            <w:r>
              <w:rPr>
                <w:rFonts w:ascii="宋体" w:hAnsi="宋体" w:hint="eastAsia"/>
              </w:rPr>
              <w:t>——合并心血管中高危风险患者，起始运动前需进行心血管风险评估和运动测试（如心肺运动试验）</w:t>
            </w:r>
          </w:p>
        </w:tc>
        <w:tc>
          <w:tcPr>
            <w:tcW w:w="3832" w:type="dxa"/>
            <w:shd w:val="clear" w:color="auto" w:fill="auto"/>
            <w:vAlign w:val="center"/>
          </w:tcPr>
          <w:p>
            <w:pPr>
              <w:pStyle w:val="156"/>
              <w:adjustRightInd w:val="0"/>
              <w:ind w:left="50" w:rightChars="50" w:right="105"/>
              <w:jc w:val="both"/>
              <w:rPr>
                <w:rFonts w:ascii="宋体" w:hAnsi="宋体"/>
              </w:rPr>
            </w:pPr>
            <w:r>
              <w:rPr>
                <w:rFonts w:ascii="宋体" w:hAnsi="宋体" w:hint="eastAsia"/>
              </w:rPr>
              <w:t>——运动相关不良事件发生率=0 %</w:t>
              <w:br/>
              <w:t>——风险评估执行率100 %</w:t>
            </w:r>
          </w:p>
        </w:tc>
      </w:tr>
    </w:tbl>
    <w:p>
      <w:pPr>
        <w:pStyle w:val="79"/>
        <w:spacing w:beforeLines="0" w:before="120" w:afterLines="0" w:after="120"/>
        <w:rPr>
          <w:rFonts w:ascii="宋体" w:hAnsi="宋体" w:hint="eastAsia"/>
          <w:szCs w:val="21"/>
        </w:rPr>
      </w:pPr>
      <w:r>
        <w:rPr>
          <w:rFonts w:hint="eastAsia"/>
        </w:rPr>
        <w:t>高血压患者</w:t>
      </w:r>
    </w:p>
    <w:p>
      <w:pPr>
        <w:pStyle w:val="37"/>
        <w:rPr>
          <w:rFonts w:hint="eastAsia"/>
        </w:rPr>
      </w:pPr>
      <w:r>
        <w:rPr>
          <w:rFonts w:hint="eastAsia"/>
        </w:rPr>
        <w:t>高血压患者体重管理方案见表8：</w:t>
      </w:r>
    </w:p>
    <w:p>
      <w:pPr>
        <w:pStyle w:val="86"/>
        <w:tabs>
          <w:tab w:val="left" w:pos="0"/>
        </w:tabs>
        <w:spacing w:beforeLines="0" w:before="120" w:afterLines="0" w:after="120"/>
        <w:rPr>
          <w:rFonts w:hint="eastAsia"/>
        </w:rPr>
      </w:pPr>
      <w:r>
        <w:rPr>
          <w:rFonts w:hint="eastAsia"/>
        </w:rPr>
        <w:t xml:space="preserve"> 高血压患者体重管理方案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bookmarkStart w:id="62" w:name="_Hlk209430345"/>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c>
          <w:tcPr>
            <w:tcW w:w="1711" w:type="dxa"/>
            <w:tcBorders>
              <w:top w:val="single" w:sz="8" w:space="0" w:color="auto"/>
            </w:tcBorders>
            <w:shd w:val="clear" w:color="auto" w:fill="auto"/>
            <w:vAlign w:val="center"/>
          </w:tcPr>
          <w:p>
            <w:pPr>
              <w:pStyle w:val="156"/>
              <w:rPr>
                <w:rFonts w:ascii="宋体" w:hAnsi="宋体"/>
              </w:rPr>
            </w:pPr>
            <w:bookmarkEnd w:id="62"/>
            <w:r>
              <w:rPr>
                <w:rFonts w:ascii="宋体" w:hAnsi="宋体"/>
              </w:rPr>
              <w:t>血压与体重目标​</w:t>
            </w:r>
          </w:p>
        </w:tc>
        <w:tc>
          <w:tcPr>
            <w:tcW w:w="3831"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3-6个月内体重减轻5</w:t>
            </w:r>
            <w:r>
              <w:rPr>
                <w:rFonts w:ascii="宋体" w:hAnsi="宋体" w:hint="eastAsia"/>
              </w:rPr>
              <w:t xml:space="preserve"> </w:t>
            </w:r>
            <w:r>
              <w:rPr>
                <w:rFonts w:ascii="宋体" w:hAnsi="宋体"/>
              </w:rPr>
              <w:t>%</w:t>
            </w:r>
            <w:r>
              <w:rPr>
                <w:rFonts w:ascii="宋体" w:hAnsi="宋体" w:hint="eastAsia"/>
              </w:rPr>
              <w:t>～</w:t>
            </w:r>
            <w:r>
              <w:rPr>
                <w:rFonts w:ascii="宋体" w:hAnsi="宋体"/>
              </w:rPr>
              <w:t>10</w:t>
            </w:r>
            <w:r>
              <w:rPr>
                <w:rFonts w:ascii="宋体" w:hAnsi="宋体" w:hint="eastAsia"/>
              </w:rPr>
              <w:t xml:space="preserve"> </w:t>
            </w:r>
            <w:r>
              <w:rPr>
                <w:rFonts w:ascii="宋体" w:hAnsi="宋体"/>
              </w:rPr>
              <w:t>%</w:t>
              <w:br/>
            </w:r>
            <w:r>
              <w:rPr>
                <w:rFonts w:ascii="宋体" w:hAnsi="宋体" w:hint="eastAsia"/>
              </w:rPr>
              <w:t>——</w:t>
            </w:r>
            <w:r>
              <w:rPr>
                <w:rFonts w:ascii="宋体" w:hAnsi="宋体"/>
              </w:rPr>
              <w:t>通过生活方式干预辅助降低血压</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每月体重下降2</w:t>
            </w:r>
            <w:r>
              <w:rPr>
                <w:rFonts w:ascii="宋体" w:hAnsi="宋体" w:hint="eastAsia"/>
              </w:rPr>
              <w:t>～</w:t>
            </w:r>
            <w:r>
              <w:rPr>
                <w:rFonts w:ascii="宋体" w:hAnsi="宋体"/>
              </w:rPr>
              <w:t>4 kg（每周约0.5</w:t>
            </w:r>
            <w:r>
              <w:rPr>
                <w:rFonts w:ascii="宋体" w:hAnsi="宋体" w:hint="eastAsia"/>
              </w:rPr>
              <w:t>～</w:t>
            </w:r>
            <w:r>
              <w:rPr>
                <w:rFonts w:ascii="宋体" w:hAnsi="宋体"/>
              </w:rPr>
              <w:t>1 kg）</w:t>
              <w:br/>
            </w:r>
            <w:r>
              <w:rPr>
                <w:rFonts w:ascii="宋体" w:hAnsi="宋体" w:hint="eastAsia"/>
              </w:rPr>
              <w:t>——</w:t>
            </w:r>
            <w:r>
              <w:rPr>
                <w:rFonts w:ascii="宋体" w:hAnsi="宋体"/>
              </w:rPr>
              <w:t>血压下降目标：收缩压下降≥10 mmHg，舒张压下降≥5 mmHg</w:t>
            </w:r>
          </w:p>
        </w:tc>
      </w:tr>
      <w:tr>
        <w:tc>
          <w:tcPr>
            <w:tcW w:w="1711" w:type="dxa"/>
            <w:shd w:val="clear" w:color="auto" w:fill="auto"/>
            <w:vAlign w:val="center"/>
          </w:tcPr>
          <w:p>
            <w:pPr>
              <w:pStyle w:val="156"/>
              <w:rPr>
                <w:rFonts w:ascii="宋体" w:hAnsi="宋体"/>
              </w:rPr>
            </w:pPr>
            <w:r>
              <w:rPr>
                <w:rFonts w:ascii="宋体" w:hAnsi="宋体"/>
              </w:rPr>
              <w:t>营养干预​</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——严格限钠：每日食盐摄入量＜5</w:t>
            </w:r>
            <w:r>
              <w:rPr>
                <w:rFonts w:ascii="宋体" w:hAnsi="宋体" w:hint="eastAsia"/>
              </w:rPr>
              <w:t xml:space="preserve"> </w:t>
            </w:r>
            <w:r>
              <w:rPr>
                <w:rFonts w:ascii="宋体" w:hAnsi="宋体"/>
              </w:rPr>
              <w:t>g，避免高钠加工食品，推荐使用低钠盐（肾功能正常者）</w:t>
              <w:br/>
            </w:r>
            <w:r>
              <w:rPr>
                <w:rFonts w:ascii="宋体" w:hAnsi="宋体" w:hint="eastAsia"/>
              </w:rPr>
              <w:t>——</w:t>
            </w:r>
            <w:r>
              <w:rPr>
                <w:rFonts w:ascii="宋体" w:hAnsi="宋体"/>
              </w:rPr>
              <w:t>新鲜蔬果：每日摄入蔬菜≥500</w:t>
            </w:r>
            <w:r>
              <w:rPr>
                <w:rFonts w:ascii="宋体" w:hAnsi="宋体" w:hint="eastAsia"/>
              </w:rPr>
              <w:t xml:space="preserve"> </w:t>
            </w:r>
            <w:r>
              <w:rPr>
                <w:rFonts w:ascii="宋体" w:hAnsi="宋体"/>
              </w:rPr>
              <w:t>g、水果200</w:t>
            </w:r>
            <w:r>
              <w:rPr>
                <w:rFonts w:ascii="宋体" w:hAnsi="宋体" w:hint="eastAsia"/>
              </w:rPr>
              <w:t>～</w:t>
            </w:r>
            <w:r>
              <w:rPr>
                <w:rFonts w:ascii="宋体" w:hAnsi="宋体"/>
              </w:rPr>
              <w:t>350</w:t>
            </w:r>
            <w:r>
              <w:rPr>
                <w:rFonts w:ascii="宋体" w:hAnsi="宋体" w:hint="eastAsia"/>
              </w:rPr>
              <w:t xml:space="preserve"> </w:t>
            </w:r>
            <w:r>
              <w:rPr>
                <w:rFonts w:ascii="宋体" w:hAnsi="宋体"/>
              </w:rPr>
              <w:t>g，以增加钾摄入，辅助排钠</w:t>
              <w:br/>
            </w:r>
            <w:r>
              <w:rPr>
                <w:rFonts w:ascii="宋体" w:hAnsi="宋体" w:hint="eastAsia"/>
              </w:rPr>
              <w:t>——</w:t>
            </w:r>
            <w:r>
              <w:rPr>
                <w:rFonts w:ascii="宋体" w:hAnsi="宋体"/>
              </w:rPr>
              <w:t>优化脂肪：减少饱和脂肪酸和胆固醇摄入，提高不饱和脂肪酸比例，避免反式脂肪酸</w:t>
              <w:br/>
              <w:t>——控制能量：超重/肥胖者每日能量摄入减少500</w:t>
            </w:r>
            <w:r>
              <w:rPr>
                <w:rFonts w:ascii="宋体" w:hAnsi="宋体" w:hint="eastAsia"/>
              </w:rPr>
              <w:t xml:space="preserve"> </w:t>
            </w:r>
            <w:r>
              <w:rPr>
                <w:rFonts w:ascii="宋体" w:hAnsi="宋体"/>
              </w:rPr>
              <w:t>kcal，以维持健康体重（BMI 18.5</w:t>
            </w:r>
            <w:r>
              <w:rPr>
                <w:rFonts w:ascii="宋体" w:hAnsi="宋体" w:hint="eastAsia"/>
              </w:rPr>
              <w:t>～</w:t>
            </w:r>
            <w:r>
              <w:rPr>
                <w:rFonts w:ascii="宋体" w:hAnsi="宋体"/>
              </w:rPr>
              <w:t>23.9 kg/m²）</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24小时尿钠排泄＜100 mmol/天</w:t>
              <w:br/>
            </w:r>
            <w:r>
              <w:rPr>
                <w:rFonts w:ascii="宋体" w:hAnsi="宋体" w:hint="eastAsia"/>
              </w:rPr>
              <w:t>——</w:t>
            </w:r>
            <w:r>
              <w:rPr>
                <w:rFonts w:ascii="宋体" w:hAnsi="宋体"/>
              </w:rPr>
              <w:t>膳食调查钠盐达标率＞80</w:t>
            </w:r>
            <w:r>
              <w:rPr>
                <w:rFonts w:ascii="宋体" w:hAnsi="宋体" w:hint="eastAsia"/>
              </w:rPr>
              <w:t xml:space="preserve"> </w:t>
            </w:r>
            <w:r>
              <w:rPr>
                <w:rFonts w:ascii="宋体" w:hAnsi="宋体"/>
              </w:rPr>
              <w:t>%</w:t>
              <w:br/>
            </w:r>
            <w:r>
              <w:rPr>
                <w:rFonts w:ascii="宋体" w:hAnsi="宋体" w:hint="eastAsia"/>
              </w:rPr>
              <w:t>——</w:t>
            </w:r>
            <w:r>
              <w:rPr>
                <w:rFonts w:ascii="宋体" w:hAnsi="宋体"/>
              </w:rPr>
              <w:t>体重下降达标率≥70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rPr>
                <w:rFonts w:ascii="宋体" w:hAnsi="宋体"/>
              </w:rPr>
            </w:pPr>
            <w:r>
              <w:rPr>
                <w:rFonts w:ascii="宋体" w:hAnsi="宋体"/>
              </w:rPr>
              <w:t>运动处方​</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hint="eastAsia"/>
              </w:rPr>
              <w:t>——</w:t>
            </w:r>
            <w:r>
              <w:rPr>
                <w:rFonts w:ascii="宋体" w:hAnsi="宋体"/>
              </w:rPr>
              <w:t>有氧运动为核心：每周5</w:t>
            </w:r>
            <w:r>
              <w:rPr>
                <w:rFonts w:ascii="宋体" w:hAnsi="宋体" w:hint="eastAsia"/>
              </w:rPr>
              <w:t>～</w:t>
            </w:r>
            <w:r>
              <w:rPr>
                <w:rFonts w:ascii="宋体" w:hAnsi="宋体"/>
              </w:rPr>
              <w:t>7天，累计150</w:t>
            </w:r>
            <w:r>
              <w:rPr>
                <w:rFonts w:ascii="宋体" w:hAnsi="宋体" w:hint="eastAsia"/>
              </w:rPr>
              <w:t>～</w:t>
            </w:r>
            <w:r>
              <w:rPr>
                <w:rFonts w:ascii="宋体" w:hAnsi="宋体"/>
              </w:rPr>
              <w:t>300分钟中等强度有氧运动（如快走、慢跑、游泳、骑车），运动时心率达到40</w:t>
            </w:r>
            <w:r>
              <w:rPr>
                <w:rFonts w:ascii="宋体" w:hAnsi="宋体" w:hint="eastAsia"/>
              </w:rPr>
              <w:t xml:space="preserve"> </w:t>
            </w:r>
            <w:r>
              <w:rPr>
                <w:rFonts w:ascii="宋体" w:hAnsi="宋体"/>
              </w:rPr>
              <w:t>%</w:t>
            </w:r>
            <w:r>
              <w:rPr>
                <w:rFonts w:ascii="宋体" w:hAnsi="宋体" w:hint="eastAsia"/>
              </w:rPr>
              <w:t>～</w:t>
            </w:r>
            <w:r>
              <w:rPr>
                <w:rFonts w:ascii="宋体" w:hAnsi="宋体"/>
              </w:rPr>
              <w:t>59</w:t>
            </w:r>
            <w:r>
              <w:rPr>
                <w:rFonts w:ascii="宋体" w:hAnsi="宋体" w:hint="eastAsia"/>
              </w:rPr>
              <w:t xml:space="preserve"> </w:t>
            </w:r>
            <w:r>
              <w:rPr>
                <w:rFonts w:ascii="宋体" w:hAnsi="宋体"/>
              </w:rPr>
              <w:t>%储备心率或主观感觉“有点吃力”</w:t>
              <w:br/>
            </w:r>
            <w:r>
              <w:rPr>
                <w:rFonts w:ascii="宋体" w:hAnsi="宋体" w:hint="eastAsia"/>
              </w:rPr>
              <w:t>——</w:t>
            </w:r>
            <w:r>
              <w:rPr>
                <w:rFonts w:ascii="宋体" w:hAnsi="宋体"/>
              </w:rPr>
              <w:t>结合抗阻训练：每周2</w:t>
            </w:r>
            <w:r>
              <w:rPr>
                <w:rFonts w:ascii="宋体" w:hAnsi="宋体" w:hint="eastAsia"/>
              </w:rPr>
              <w:t>～</w:t>
            </w:r>
            <w:r>
              <w:rPr>
                <w:rFonts w:ascii="宋体" w:hAnsi="宋体"/>
              </w:rPr>
              <w:t>3次，针对全身大肌群，每组8</w:t>
            </w:r>
            <w:r>
              <w:rPr>
                <w:rFonts w:ascii="宋体" w:hAnsi="宋体" w:hint="eastAsia"/>
              </w:rPr>
              <w:t>～</w:t>
            </w:r>
            <w:r>
              <w:rPr>
                <w:rFonts w:ascii="宋体" w:hAnsi="宋体"/>
              </w:rPr>
              <w:t>12次重复，共2</w:t>
            </w:r>
            <w:r>
              <w:rPr>
                <w:rFonts w:ascii="宋体" w:hAnsi="宋体" w:hint="eastAsia"/>
              </w:rPr>
              <w:t>～</w:t>
            </w:r>
            <w:r>
              <w:rPr>
                <w:rFonts w:ascii="宋体" w:hAnsi="宋体"/>
              </w:rPr>
              <w:t>4组</w:t>
            </w:r>
            <w:r>
              <w:rPr>
                <w:rFonts w:ascii="宋体" w:hAnsi="宋体" w:hint="eastAsia"/>
              </w:rPr>
              <w:t>，</w:t>
            </w:r>
            <w:r>
              <w:rPr>
                <w:rFonts w:ascii="宋体" w:hAnsi="宋体"/>
              </w:rPr>
              <w:t>避免屏气</w:t>
            </w:r>
          </w:p>
          <w:p>
            <w:pPr>
              <w:pStyle w:val="156"/>
              <w:adjustRightInd w:val="0"/>
              <w:ind w:leftChars="50" w:left="105" w:rightChars="50" w:right="105"/>
              <w:jc w:val="left"/>
              <w:rPr>
                <w:rFonts w:ascii="宋体" w:hAnsi="宋体"/>
              </w:rPr>
            </w:pPr>
            <w:r>
              <w:rPr>
                <w:rFonts w:ascii="宋体" w:hAnsi="宋体" w:hint="eastAsia"/>
              </w:rPr>
              <w:t>——</w:t>
            </w:r>
            <w:r>
              <w:rPr>
                <w:rFonts w:ascii="宋体" w:hAnsi="宋体"/>
              </w:rPr>
              <w:t>辅以柔韧训练：每周2</w:t>
            </w:r>
            <w:r>
              <w:rPr>
                <w:rFonts w:ascii="宋体" w:hAnsi="宋体" w:hint="eastAsia"/>
              </w:rPr>
              <w:t>～</w:t>
            </w:r>
            <w:r>
              <w:rPr>
                <w:rFonts w:ascii="宋体" w:hAnsi="宋体"/>
              </w:rPr>
              <w:t>3次拉伸练习</w:t>
              <w:br/>
            </w:r>
            <w:r>
              <w:rPr>
                <w:rFonts w:ascii="宋体" w:hAnsi="宋体" w:hint="eastAsia"/>
              </w:rPr>
              <w:t>——</w:t>
            </w:r>
            <w:r>
              <w:rPr>
                <w:rFonts w:ascii="宋体" w:hAnsi="宋体"/>
              </w:rPr>
              <w:t>循序渐进：从低强度、短时间开始，逐步增加</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静息心率下降≥5次/分钟</w:t>
              <w:br/>
            </w:r>
            <w:r>
              <w:rPr>
                <w:rFonts w:ascii="宋体" w:hAnsi="宋体" w:hint="eastAsia"/>
              </w:rPr>
              <w:t>——</w:t>
            </w:r>
            <w:r>
              <w:rPr>
                <w:rFonts w:ascii="宋体" w:hAnsi="宋体"/>
              </w:rPr>
              <w:t>6分钟步行试验（6MWT）距离增加≥10</w:t>
            </w:r>
            <w:r>
              <w:rPr>
                <w:rFonts w:ascii="宋体" w:hAnsi="宋体" w:hint="eastAsia"/>
              </w:rPr>
              <w:t xml:space="preserve"> </w:t>
            </w:r>
            <w:r>
              <w:rPr>
                <w:rFonts w:ascii="宋体" w:hAnsi="宋体"/>
              </w:rPr>
              <w:t>%</w:t>
              <w:br/>
            </w:r>
            <w:r>
              <w:rPr>
                <w:rFonts w:ascii="宋体" w:hAnsi="宋体" w:hint="eastAsia"/>
              </w:rPr>
              <w:t>——</w:t>
            </w:r>
            <w:r>
              <w:rPr>
                <w:rFonts w:ascii="宋体" w:hAnsi="宋体"/>
              </w:rPr>
              <w:t>运动计划依从性≥80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rPr>
                <w:rFonts w:ascii="宋体" w:hAnsi="宋体"/>
              </w:rPr>
            </w:pPr>
            <w:r>
              <w:rPr>
                <w:rFonts w:ascii="宋体" w:hAnsi="宋体"/>
              </w:rPr>
              <w:t>药物与监测​</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——运动前血压监测：收缩压≥180</w:t>
            </w:r>
            <w:r>
              <w:rPr>
                <w:rFonts w:ascii="宋体" w:hAnsi="宋体" w:hint="eastAsia"/>
              </w:rPr>
              <w:t xml:space="preserve"> </w:t>
            </w:r>
            <w:r>
              <w:rPr>
                <w:rFonts w:ascii="宋体" w:hAnsi="宋体"/>
              </w:rPr>
              <w:t>mmHg和/或舒张压≥110</w:t>
            </w:r>
            <w:r>
              <w:rPr>
                <w:rFonts w:ascii="宋体" w:hAnsi="宋体" w:hint="eastAsia"/>
              </w:rPr>
              <w:t xml:space="preserve"> </w:t>
            </w:r>
            <w:r>
              <w:rPr>
                <w:rFonts w:ascii="宋体" w:hAnsi="宋体"/>
              </w:rPr>
              <w:t>mmHg时应控制血压后再运动</w:t>
              <w:br/>
            </w:r>
            <w:r>
              <w:rPr>
                <w:rFonts w:ascii="宋体" w:hAnsi="宋体" w:hint="eastAsia"/>
              </w:rPr>
              <w:t>——</w:t>
            </w:r>
            <w:r>
              <w:rPr>
                <w:rFonts w:ascii="宋体" w:hAnsi="宋体"/>
              </w:rPr>
              <w:t>注意药物影响：服用β受体阻滞剂者需以“主观感觉”而非心率判断强度；运动有效后，应在医生指导下酌情调整药量</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血压监测执行率100</w:t>
            </w:r>
            <w:r>
              <w:rPr>
                <w:rFonts w:ascii="宋体" w:hAnsi="宋体" w:hint="eastAsia"/>
              </w:rPr>
              <w:t xml:space="preserve"> </w:t>
            </w:r>
            <w:r>
              <w:rPr>
                <w:rFonts w:ascii="宋体" w:hAnsi="宋体"/>
              </w:rPr>
              <w:t>%</w:t>
              <w:br/>
            </w:r>
            <w:r>
              <w:rPr>
                <w:rFonts w:ascii="宋体" w:hAnsi="宋体" w:hint="eastAsia"/>
              </w:rPr>
              <w:t>——</w:t>
            </w:r>
            <w:r>
              <w:rPr>
                <w:rFonts w:ascii="宋体" w:hAnsi="宋体"/>
              </w:rPr>
              <w:t>血压控制达标率（＜140/90 mmHg）</w:t>
            </w:r>
          </w:p>
        </w:tc>
      </w:tr>
      <w:tr>
        <w:tc>
          <w:tcPr>
            <w:tcW w:w="1711" w:type="dxa"/>
            <w:shd w:val="clear" w:color="auto" w:fill="auto"/>
            <w:vAlign w:val="center"/>
          </w:tcPr>
          <w:p>
            <w:pPr>
              <w:pStyle w:val="156"/>
              <w:rPr>
                <w:rFonts w:ascii="宋体" w:hAnsi="宋体"/>
              </w:rPr>
            </w:pPr>
            <w:r>
              <w:rPr>
                <w:rFonts w:ascii="宋体" w:hAnsi="宋体"/>
              </w:rPr>
              <w:t>注</w:t>
            </w:r>
            <w:r>
              <w:rPr>
                <w:rFonts w:ascii="宋体" w:hAnsi="宋体" w:hint="eastAsia"/>
              </w:rPr>
              <w:t xml:space="preserve">    </w:t>
            </w:r>
            <w:r>
              <w:rPr>
                <w:rFonts w:ascii="宋体" w:hAnsi="宋体"/>
              </w:rPr>
              <w:t>意</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禁忌证筛查：运动前需排除不稳定心绞痛、未控制心律失常等禁忌证</w:t>
              <w:br/>
            </w:r>
            <w:r>
              <w:rPr>
                <w:rFonts w:ascii="宋体" w:hAnsi="宋体" w:hint="eastAsia"/>
              </w:rPr>
              <w:t>——</w:t>
            </w:r>
            <w:r>
              <w:rPr>
                <w:rFonts w:ascii="宋体" w:hAnsi="宋体"/>
              </w:rPr>
              <w:t>避免风险行为：运动中避免屏气，运动后充分放松（＞5分钟），防范运动后低血压</w:t>
              <w:br/>
            </w:r>
            <w:r>
              <w:rPr>
                <w:rFonts w:ascii="宋体" w:hAnsi="宋体" w:hint="eastAsia"/>
              </w:rPr>
              <w:t>——</w:t>
            </w:r>
            <w:r>
              <w:rPr>
                <w:rFonts w:ascii="宋体" w:hAnsi="宋体"/>
              </w:rPr>
              <w:t>合并症管理：合并其他疾病时，饮食原则以更严格者为准</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运动相关不良事件发生率=0</w:t>
            </w:r>
            <w:r>
              <w:rPr>
                <w:rFonts w:ascii="宋体" w:hAnsi="宋体" w:hint="eastAsia"/>
              </w:rPr>
              <w:t xml:space="preserve"> </w:t>
            </w:r>
            <w:r>
              <w:rPr>
                <w:rFonts w:ascii="宋体" w:hAnsi="宋体"/>
              </w:rPr>
              <w:t>%</w:t>
              <w:br/>
            </w:r>
            <w:r>
              <w:rPr>
                <w:rFonts w:ascii="宋体" w:hAnsi="宋体" w:hint="eastAsia"/>
              </w:rPr>
              <w:t>——</w:t>
            </w:r>
            <w:r>
              <w:rPr>
                <w:rFonts w:ascii="宋体" w:hAnsi="宋体"/>
              </w:rPr>
              <w:t>高血压健康知识知晓率≥90</w:t>
            </w:r>
            <w:r>
              <w:rPr>
                <w:rFonts w:ascii="宋体" w:hAnsi="宋体" w:hint="eastAsia"/>
              </w:rPr>
              <w:t xml:space="preserve"> </w:t>
            </w:r>
            <w:r>
              <w:rPr>
                <w:rFonts w:ascii="宋体" w:hAnsi="宋体"/>
              </w:rPr>
              <w:t>%</w:t>
            </w:r>
          </w:p>
        </w:tc>
      </w:tr>
    </w:tbl>
    <w:p>
      <w:pPr>
        <w:pStyle w:val="37"/>
        <w:rPr>
          <w:rFonts w:hint="eastAsia"/>
        </w:rPr>
      </w:pPr>
    </w:p>
    <w:p>
      <w:pPr>
        <w:pStyle w:val="79"/>
        <w:spacing w:beforeLines="0" w:before="120" w:afterLines="0" w:after="120"/>
        <w:rPr>
          <w:rFonts w:hint="eastAsia"/>
          <w:szCs w:val="21"/>
        </w:rPr>
      </w:pPr>
      <w:r>
        <w:rPr>
          <w:rFonts w:hint="eastAsia"/>
        </w:rPr>
        <w:t>高尿酸血症</w:t>
      </w:r>
    </w:p>
    <w:p>
      <w:pPr>
        <w:pStyle w:val="37"/>
        <w:rPr>
          <w:rFonts w:hint="eastAsia"/>
        </w:rPr>
      </w:pPr>
      <w:r>
        <w:rPr>
          <w:rFonts w:hint="eastAsia"/>
        </w:rPr>
        <w:t>高尿酸血症患者体重管理方案见表9：</w:t>
      </w:r>
    </w:p>
    <w:p>
      <w:pPr>
        <w:pStyle w:val="86"/>
        <w:tabs>
          <w:tab w:val="left" w:pos="0"/>
        </w:tabs>
        <w:spacing w:beforeLines="0" w:before="120" w:afterLines="0" w:after="120"/>
        <w:rPr>
          <w:rFonts w:hint="eastAsia"/>
        </w:rPr>
      </w:pPr>
      <w:r>
        <w:rPr>
          <w:rFonts w:hint="eastAsia"/>
        </w:rPr>
        <w:t>高尿酸血症患者体重管理方案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bookmarkStart w:id="63" w:name="_Hlk209431272"/>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c>
          <w:tcPr>
            <w:tcW w:w="1711" w:type="dxa"/>
            <w:tcBorders>
              <w:top w:val="single" w:sz="8" w:space="0" w:color="auto"/>
            </w:tcBorders>
            <w:shd w:val="clear" w:color="auto" w:fill="auto"/>
            <w:vAlign w:val="center"/>
          </w:tcPr>
          <w:p>
            <w:pPr>
              <w:pStyle w:val="156"/>
              <w:adjustRightInd w:val="0"/>
              <w:ind w:leftChars="50" w:left="105" w:rightChars="50" w:right="105"/>
              <w:rPr>
                <w:rFonts w:ascii="宋体" w:hAnsi="宋体"/>
              </w:rPr>
            </w:pPr>
            <w:bookmarkEnd w:id="63"/>
            <w:r>
              <w:rPr>
                <w:rFonts w:ascii="宋体" w:hAnsi="宋体"/>
              </w:rPr>
              <w:t>减重与尿酸目标​</w:t>
            </w:r>
          </w:p>
        </w:tc>
        <w:tc>
          <w:tcPr>
            <w:tcW w:w="3831"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rPr>
              <w:t>——3-6个月内减轻体重5</w:t>
            </w:r>
            <w:r>
              <w:rPr>
                <w:rFonts w:ascii="宋体" w:hAnsi="宋体" w:hint="eastAsia"/>
              </w:rPr>
              <w:t xml:space="preserve"> </w:t>
            </w:r>
            <w:r>
              <w:rPr>
                <w:rFonts w:ascii="宋体" w:hAnsi="宋体"/>
              </w:rPr>
              <w:t>%</w:t>
            </w:r>
            <w:r>
              <w:rPr>
                <w:rFonts w:ascii="宋体" w:hAnsi="宋体" w:hint="eastAsia"/>
              </w:rPr>
              <w:t>～</w:t>
            </w:r>
            <w:r>
              <w:rPr>
                <w:rFonts w:ascii="宋体" w:hAnsi="宋体"/>
              </w:rPr>
              <w:t>10</w:t>
            </w:r>
            <w:r>
              <w:rPr>
                <w:rFonts w:ascii="宋体" w:hAnsi="宋体" w:hint="eastAsia"/>
              </w:rPr>
              <w:t xml:space="preserve"> </w:t>
            </w:r>
            <w:r>
              <w:rPr>
                <w:rFonts w:ascii="宋体" w:hAnsi="宋体"/>
              </w:rPr>
              <w:t>%</w:t>
              <w:br/>
              <w:t>——通过减重和生活方式干预降低血尿酸水平，预防痛风发作</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rPr>
              <w:t>——每周体重下降0.5</w:t>
            </w:r>
            <w:r>
              <w:rPr>
                <w:rFonts w:ascii="宋体" w:hAnsi="宋体" w:hint="eastAsia"/>
              </w:rPr>
              <w:t>～</w:t>
            </w:r>
            <w:r>
              <w:rPr>
                <w:rFonts w:ascii="宋体" w:hAnsi="宋体"/>
              </w:rPr>
              <w:t>1 kg</w:t>
              <w:br/>
              <w:t>——血尿酸下降≥60 μmol/L 或达标（＜360 μmol/L）</w:t>
              <w:br/>
              <w:t>——痛风年发作频率减少≥50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​营养干预​</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——严格限制高嘌呤食物：避免动物内脏、浓肉汤、大部分鱼籽及贝类等高嘌呤食物。植物性高嘌呤食物（如菌菇、豆类）需煮后弃汤并适量摄入</w:t>
            </w:r>
          </w:p>
          <w:p>
            <w:pPr>
              <w:pStyle w:val="156"/>
              <w:adjustRightInd w:val="0"/>
              <w:ind w:leftChars="50" w:left="105" w:rightChars="50" w:right="105"/>
              <w:jc w:val="left"/>
              <w:rPr>
                <w:rFonts w:ascii="宋体" w:hAnsi="宋体" w:hint="eastAsia"/>
              </w:rPr>
            </w:pPr>
            <w:r>
              <w:rPr>
                <w:rFonts w:ascii="宋体" w:hAnsi="宋体" w:hint="eastAsia"/>
              </w:rPr>
              <w:t>——提倡较低血糖生成指数(GI)的谷类食物，每日全谷物食物占主食量的 1/3～1/2。</w:t>
            </w:r>
            <w:r>
              <w:rPr>
                <w:rFonts w:ascii="宋体" w:hAnsi="宋体"/>
              </w:rPr>
              <w:br/>
              <w:t>——鼓励乳制品摄入：每日摄入300</w:t>
            </w:r>
            <w:r>
              <w:rPr>
                <w:rFonts w:ascii="宋体" w:hAnsi="宋体" w:hint="eastAsia"/>
              </w:rPr>
              <w:t xml:space="preserve"> </w:t>
            </w:r>
            <w:r>
              <w:rPr>
                <w:rFonts w:ascii="宋体" w:hAnsi="宋体"/>
              </w:rPr>
              <w:t>mL牛奶或相当量乳制品。</w:t>
              <w:br/>
              <w:t>——绝对限制果糖与酒精：不喝含糖饮料、果汁，严格戒酒，特别是啤酒和白酒</w:t>
              <w:br/>
              <w:t>——足量饮水：每日饮水2000</w:t>
            </w:r>
            <w:r>
              <w:rPr>
                <w:rFonts w:ascii="宋体" w:hAnsi="宋体" w:hint="eastAsia"/>
              </w:rPr>
              <w:t>～</w:t>
            </w:r>
            <w:r>
              <w:rPr>
                <w:rFonts w:ascii="宋体" w:hAnsi="宋体"/>
              </w:rPr>
              <w:t>3000</w:t>
            </w:r>
            <w:r>
              <w:rPr>
                <w:rFonts w:ascii="宋体" w:hAnsi="宋体" w:hint="eastAsia"/>
              </w:rPr>
              <w:t xml:space="preserve"> </w:t>
            </w:r>
            <w:r>
              <w:rPr>
                <w:rFonts w:ascii="宋体" w:hAnsi="宋体"/>
              </w:rPr>
              <w:t>mL，以白水、淡柠檬水为宜</w:t>
            </w:r>
          </w:p>
          <w:p>
            <w:pPr>
              <w:pStyle w:val="156"/>
              <w:adjustRightInd w:val="0"/>
              <w:ind w:leftChars="50" w:left="105" w:rightChars="50" w:right="105"/>
              <w:jc w:val="left"/>
              <w:rPr>
                <w:rFonts w:ascii="宋体" w:hAnsi="宋体"/>
              </w:rPr>
            </w:pPr>
            <w:r>
              <w:rPr>
                <w:rFonts w:ascii="宋体" w:hAnsi="宋体"/>
              </w:rPr>
              <w:t>——蔬果与纤维：每日摄入蔬菜≥500</w:t>
            </w:r>
            <w:r>
              <w:rPr>
                <w:rFonts w:ascii="宋体" w:hAnsi="宋体" w:hint="eastAsia"/>
              </w:rPr>
              <w:t xml:space="preserve"> </w:t>
            </w:r>
            <w:r>
              <w:rPr>
                <w:rFonts w:ascii="宋体" w:hAnsi="宋体"/>
              </w:rPr>
              <w:t>g、水果200</w:t>
            </w:r>
            <w:r>
              <w:rPr>
                <w:rFonts w:ascii="宋体" w:hAnsi="宋体" w:hint="eastAsia"/>
              </w:rPr>
              <w:t>～</w:t>
            </w:r>
            <w:r>
              <w:rPr>
                <w:rFonts w:ascii="宋体" w:hAnsi="宋体"/>
              </w:rPr>
              <w:t>350</w:t>
            </w:r>
            <w:r>
              <w:rPr>
                <w:rFonts w:ascii="宋体" w:hAnsi="宋体" w:hint="eastAsia"/>
              </w:rPr>
              <w:t xml:space="preserve"> </w:t>
            </w:r>
            <w:r>
              <w:rPr>
                <w:rFonts w:ascii="宋体" w:hAnsi="宋体"/>
              </w:rPr>
              <w:t>g，膳食纤维25</w:t>
            </w:r>
            <w:r>
              <w:rPr>
                <w:rFonts w:ascii="宋体" w:hAnsi="宋体" w:hint="eastAsia"/>
              </w:rPr>
              <w:t>～</w:t>
            </w:r>
            <w:r>
              <w:rPr>
                <w:rFonts w:ascii="宋体" w:hAnsi="宋体"/>
              </w:rPr>
              <w:t>30g</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——膳食嘌呤摄入＜300</w:t>
            </w:r>
            <w:r>
              <w:rPr>
                <w:rFonts w:ascii="宋体" w:hAnsi="宋体" w:hint="eastAsia"/>
              </w:rPr>
              <w:t xml:space="preserve"> </w:t>
            </w:r>
            <w:r>
              <w:rPr>
                <w:rFonts w:ascii="宋体" w:hAnsi="宋体"/>
              </w:rPr>
              <w:t>mg/日</w:t>
              <w:br/>
              <w:t>——每日尿量＞2000</w:t>
            </w:r>
            <w:r>
              <w:rPr>
                <w:rFonts w:ascii="宋体" w:hAnsi="宋体" w:hint="eastAsia"/>
              </w:rPr>
              <w:t xml:space="preserve"> </w:t>
            </w:r>
            <w:r>
              <w:rPr>
                <w:rFonts w:ascii="宋体" w:hAnsi="宋体"/>
              </w:rPr>
              <w:t>mL</w:t>
              <w:br/>
              <w:t>——含糖饮料及酒精摄入率为0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​运动处方​</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——有氧运动为主：每周5</w:t>
            </w:r>
            <w:r>
              <w:rPr>
                <w:rFonts w:ascii="宋体" w:hAnsi="宋体" w:hint="eastAsia"/>
              </w:rPr>
              <w:t>～</w:t>
            </w:r>
            <w:r>
              <w:rPr>
                <w:rFonts w:ascii="宋体" w:hAnsi="宋体"/>
              </w:rPr>
              <w:t>7次，累计150</w:t>
            </w:r>
            <w:r>
              <w:rPr>
                <w:rFonts w:ascii="宋体" w:hAnsi="宋体" w:hint="eastAsia"/>
              </w:rPr>
              <w:t>～</w:t>
            </w:r>
            <w:r>
              <w:rPr>
                <w:rFonts w:ascii="宋体" w:hAnsi="宋体"/>
              </w:rPr>
              <w:t>300分钟中等强度有氧运动（如快走、游泳、骑车、太极拳）。运动时心率控制在40</w:t>
            </w:r>
            <w:r>
              <w:rPr>
                <w:rFonts w:ascii="宋体" w:hAnsi="宋体" w:hint="eastAsia"/>
              </w:rPr>
              <w:t xml:space="preserve"> </w:t>
            </w:r>
            <w:r>
              <w:rPr>
                <w:rFonts w:ascii="宋体" w:hAnsi="宋体"/>
              </w:rPr>
              <w:t>%</w:t>
            </w:r>
            <w:r>
              <w:rPr>
                <w:rFonts w:ascii="宋体" w:hAnsi="宋体" w:hint="eastAsia"/>
              </w:rPr>
              <w:t>～</w:t>
            </w:r>
            <w:r>
              <w:rPr>
                <w:rFonts w:ascii="宋体" w:hAnsi="宋体"/>
              </w:rPr>
              <w:t>59</w:t>
            </w:r>
            <w:r>
              <w:rPr>
                <w:rFonts w:ascii="宋体" w:hAnsi="宋体" w:hint="eastAsia"/>
              </w:rPr>
              <w:t xml:space="preserve"> </w:t>
            </w:r>
            <w:r>
              <w:rPr>
                <w:rFonts w:ascii="宋体" w:hAnsi="宋体"/>
              </w:rPr>
              <w:t>%储备心率，严禁剧烈运动（心率＞70</w:t>
            </w:r>
            <w:r>
              <w:rPr>
                <w:rFonts w:ascii="宋体" w:hAnsi="宋体" w:hint="eastAsia"/>
              </w:rPr>
              <w:t xml:space="preserve"> </w:t>
            </w:r>
            <w:r>
              <w:rPr>
                <w:rFonts w:ascii="宋体" w:hAnsi="宋体"/>
              </w:rPr>
              <w:t>%储备心率）</w:t>
              <w:br/>
              <w:t>——结合抗阻训练：每周2</w:t>
            </w:r>
            <w:r>
              <w:rPr>
                <w:rFonts w:ascii="宋体" w:hAnsi="宋体" w:hint="eastAsia"/>
              </w:rPr>
              <w:t>～</w:t>
            </w:r>
            <w:r>
              <w:rPr>
                <w:rFonts w:ascii="宋体" w:hAnsi="宋体"/>
              </w:rPr>
              <w:t>3次，从中低强度开始，每组8</w:t>
            </w:r>
            <w:r>
              <w:rPr>
                <w:rFonts w:ascii="宋体" w:hAnsi="宋体" w:hint="eastAsia"/>
              </w:rPr>
              <w:t>～</w:t>
            </w:r>
            <w:r>
              <w:rPr>
                <w:rFonts w:ascii="宋体" w:hAnsi="宋体"/>
              </w:rPr>
              <w:t>12次重复，共2</w:t>
            </w:r>
            <w:r>
              <w:rPr>
                <w:rFonts w:ascii="宋体" w:hAnsi="宋体" w:hint="eastAsia"/>
              </w:rPr>
              <w:t>～</w:t>
            </w:r>
            <w:r>
              <w:rPr>
                <w:rFonts w:ascii="宋体" w:hAnsi="宋体"/>
              </w:rPr>
              <w:t>4组</w:t>
            </w:r>
          </w:p>
          <w:p>
            <w:pPr>
              <w:pStyle w:val="156"/>
              <w:adjustRightInd w:val="0"/>
              <w:ind w:leftChars="50" w:left="105" w:rightChars="50" w:right="105"/>
              <w:jc w:val="left"/>
              <w:rPr>
                <w:rFonts w:ascii="宋体" w:hAnsi="宋体"/>
              </w:rPr>
            </w:pPr>
            <w:r>
              <w:rPr>
                <w:rFonts w:ascii="宋体" w:hAnsi="宋体"/>
              </w:rPr>
              <w:t>——辅以柔韧训练：每周2</w:t>
            </w:r>
            <w:r>
              <w:rPr>
                <w:rFonts w:ascii="宋体" w:hAnsi="宋体" w:hint="eastAsia"/>
              </w:rPr>
              <w:t>～</w:t>
            </w:r>
            <w:r>
              <w:rPr>
                <w:rFonts w:ascii="宋体" w:hAnsi="宋体"/>
              </w:rPr>
              <w:t>3次拉伸练习</w:t>
              <w:br/>
              <w:t>——急性期管理：痛风急性发作期应休息，缓解后可逐渐恢复活动，首选游泳、瑜伽等对关节压力小的运动</w:t>
            </w:r>
          </w:p>
        </w:tc>
        <w:tc>
          <w:tcPr>
            <w:tcW w:w="3832"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——运动计划依从性≥80</w:t>
            </w:r>
            <w:r>
              <w:rPr>
                <w:rFonts w:ascii="宋体" w:hAnsi="宋体" w:hint="eastAsia"/>
              </w:rPr>
              <w:t xml:space="preserve"> </w:t>
            </w:r>
            <w:r>
              <w:rPr>
                <w:rFonts w:ascii="宋体" w:hAnsi="宋体"/>
              </w:rPr>
              <w:t>%</w:t>
              <w:br/>
              <w:t>——静息心率下降≥5</w:t>
            </w:r>
            <w:r>
              <w:rPr>
                <w:rFonts w:ascii="宋体" w:hAnsi="宋体" w:hint="eastAsia"/>
              </w:rPr>
              <w:t xml:space="preserve"> </w:t>
            </w:r>
            <w:r>
              <w:rPr>
                <w:rFonts w:ascii="宋体" w:hAnsi="宋体"/>
              </w:rPr>
              <w:t>次/分钟</w:t>
            </w:r>
          </w:p>
          <w:p>
            <w:pPr>
              <w:pStyle w:val="156"/>
              <w:adjustRightInd w:val="0"/>
              <w:ind w:leftChars="50" w:left="105" w:rightChars="50" w:right="105"/>
              <w:jc w:val="left"/>
              <w:rPr>
                <w:rFonts w:ascii="宋体" w:hAnsi="宋体"/>
              </w:rPr>
            </w:pPr>
            <w:r>
              <w:rPr>
                <w:rFonts w:ascii="宋体" w:hAnsi="宋体"/>
              </w:rPr>
              <w:t>——运动相关痛风发作率=0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安全监测</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——运动前后补水：运动前后及过程中均需及时补充水分，维持每日尿量目标</w:t>
              <w:br/>
              <w:t>——强度监控：使用心率设备或“谈话测试”（运动时能正常说话但不能唱歌）严格监控运动强度，避免过度疲劳</w:t>
              <w:br/>
              <w:t>——合并症评估：合并肾病者运动强度需降至低中强度（30</w:t>
            </w:r>
            <w:r>
              <w:rPr>
                <w:rFonts w:ascii="宋体" w:hAnsi="宋体" w:hint="eastAsia"/>
              </w:rPr>
              <w:t xml:space="preserve"> </w:t>
            </w:r>
            <w:r>
              <w:rPr>
                <w:rFonts w:ascii="宋体" w:hAnsi="宋体"/>
              </w:rPr>
              <w:t>%</w:t>
            </w:r>
            <w:r>
              <w:rPr>
                <w:rFonts w:ascii="宋体" w:hAnsi="宋体" w:hint="eastAsia"/>
              </w:rPr>
              <w:t>～</w:t>
            </w:r>
            <w:r>
              <w:rPr>
                <w:rFonts w:ascii="宋体" w:hAnsi="宋体"/>
              </w:rPr>
              <w:t>59</w:t>
            </w:r>
            <w:r>
              <w:rPr>
                <w:rFonts w:ascii="宋体" w:hAnsi="宋体" w:hint="eastAsia"/>
              </w:rPr>
              <w:t xml:space="preserve"> </w:t>
            </w:r>
            <w:r>
              <w:rPr>
                <w:rFonts w:ascii="宋体" w:hAnsi="宋体"/>
              </w:rPr>
              <w:t>%储备心率）；合并心血管疾病者需进行运动前风险评估</w:t>
            </w:r>
          </w:p>
        </w:tc>
        <w:tc>
          <w:tcPr>
            <w:tcW w:w="3832"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——每日饮水达标率≥90</w:t>
            </w:r>
            <w:r>
              <w:rPr>
                <w:rFonts w:ascii="宋体" w:hAnsi="宋体" w:hint="eastAsia"/>
              </w:rPr>
              <w:t xml:space="preserve"> </w:t>
            </w:r>
            <w:r>
              <w:rPr>
                <w:rFonts w:ascii="宋体" w:hAnsi="宋体"/>
              </w:rPr>
              <w:t>%</w:t>
            </w:r>
          </w:p>
          <w:p>
            <w:pPr>
              <w:pStyle w:val="156"/>
              <w:adjustRightInd w:val="0"/>
              <w:ind w:leftChars="50" w:left="105" w:rightChars="50" w:right="105"/>
              <w:jc w:val="left"/>
              <w:rPr>
                <w:rFonts w:ascii="宋体" w:hAnsi="宋体"/>
              </w:rPr>
            </w:pPr>
            <w:r>
              <w:rPr>
                <w:rFonts w:ascii="宋体" w:hAnsi="宋体"/>
              </w:rPr>
              <w:t>——运动强度超标事件=0</w:t>
              <w:br/>
              <w:t>——年度肾功能评估执行率100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药物与教育​</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——遵医嘱使用降尿酸药物（如别嘌醇、非布司他、苯溴马隆），不可因生活方式干预而自行停药</w:t>
              <w:br/>
              <w:t>——学习识别痛风急性发作的征兆，掌握急性期的处理原则（休息、抬高患肢、及时就医）</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——血尿酸达标率（＜360 μmol/L）</w:t>
              <w:br/>
              <w:t>——痛风急性发作后就医率100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​注</w:t>
            </w:r>
            <w:r>
              <w:rPr>
                <w:rFonts w:ascii="宋体" w:hAnsi="宋体" w:hint="eastAsia"/>
              </w:rPr>
              <w:t xml:space="preserve">    </w:t>
            </w:r>
            <w:r>
              <w:rPr>
                <w:rFonts w:ascii="宋体" w:hAnsi="宋体"/>
              </w:rPr>
              <w:t>意​</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——禁忌证筛查：运动前需排除不稳定心绞痛、未控制心律失常等禁忌证</w:t>
              <w:br/>
              <w:t>——避免诱发因素：避免突然受凉、过度疲劳、精神紧张等痛风诱发因素</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——严重运动相关不良事件发生率=0</w:t>
            </w:r>
            <w:r>
              <w:rPr>
                <w:rFonts w:ascii="宋体" w:hAnsi="宋体" w:hint="eastAsia"/>
              </w:rPr>
              <w:t xml:space="preserve"> </w:t>
            </w:r>
            <w:r>
              <w:rPr>
                <w:rFonts w:ascii="宋体" w:hAnsi="宋体"/>
              </w:rPr>
              <w:t>%</w:t>
              <w:br/>
              <w:t>——患者健康教育知晓率≥90</w:t>
            </w:r>
            <w:r>
              <w:rPr>
                <w:rFonts w:ascii="宋体" w:hAnsi="宋体" w:hint="eastAsia"/>
              </w:rPr>
              <w:t xml:space="preserve"> </w:t>
            </w:r>
            <w:r>
              <w:rPr>
                <w:rFonts w:ascii="宋体" w:hAnsi="宋体"/>
              </w:rPr>
              <w:t>%</w:t>
            </w:r>
          </w:p>
        </w:tc>
      </w:tr>
    </w:tbl>
    <w:p>
      <w:pPr>
        <w:pStyle w:val="79"/>
        <w:spacing w:beforeLines="0" w:before="120" w:afterLines="0" w:after="120"/>
        <w:rPr>
          <w:rFonts w:ascii="Times New Roman" w:hAnsi="Times New Roman" w:hint="eastAsia"/>
        </w:rPr>
      </w:pPr>
      <w:r>
        <w:rPr>
          <w:rFonts w:hint="eastAsia"/>
        </w:rPr>
        <w:t>多囊卵巢综合征（PCOS）</w:t>
      </w:r>
      <w:r>
        <w:rPr>
          <w:rFonts w:ascii="MS Gothic" w:eastAsia="MS Gothic" w:cs="MS Gothic" w:hAnsi="MS Gothic" w:hint="eastAsia"/>
        </w:rPr>
        <w:t>​</w:t>
      </w:r>
    </w:p>
    <w:p>
      <w:pPr>
        <w:pStyle w:val="37"/>
        <w:rPr>
          <w:rFonts w:hint="eastAsia"/>
        </w:rPr>
      </w:pPr>
      <w:r>
        <w:rPr>
          <w:rFonts w:hint="eastAsia"/>
        </w:rPr>
        <w:t>多囊卵巢综合征（PCOS）体重管理方案见表10。</w:t>
      </w:r>
    </w:p>
    <w:p>
      <w:pPr>
        <w:pStyle w:val="86"/>
        <w:tabs>
          <w:tab w:val="left" w:pos="0"/>
        </w:tabs>
        <w:spacing w:beforeLines="0" w:before="120" w:afterLines="0" w:after="120"/>
        <w:rPr>
          <w:rFonts w:hint="eastAsia"/>
        </w:rPr>
      </w:pPr>
      <w:r>
        <w:rPr>
          <w:rFonts w:hint="eastAsia"/>
        </w:rPr>
        <w:t>多囊卵巢综合征（PCOS）体重管理方案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bookmarkStart w:id="64" w:name="_Hlk209432060"/>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c>
          <w:tcPr>
            <w:tcW w:w="1711" w:type="dxa"/>
            <w:tcBorders>
              <w:top w:val="single" w:sz="8" w:space="0" w:color="auto"/>
            </w:tcBorders>
            <w:shd w:val="clear" w:color="auto" w:fill="auto"/>
            <w:vAlign w:val="center"/>
          </w:tcPr>
          <w:p>
            <w:pPr>
              <w:pStyle w:val="156"/>
              <w:adjustRightInd w:val="0"/>
              <w:ind w:leftChars="50" w:left="105" w:rightChars="50" w:right="105"/>
              <w:rPr>
                <w:rFonts w:ascii="宋体" w:hAnsi="宋体"/>
              </w:rPr>
            </w:pPr>
            <w:bookmarkEnd w:id="64"/>
            <w:r>
              <w:rPr>
                <w:rFonts w:ascii="宋体" w:hAnsi="宋体"/>
                <w:bCs/>
              </w:rPr>
              <w:t>核心减重目标</w:t>
            </w:r>
            <w:r>
              <w:rPr>
                <w:rFonts w:ascii="宋体" w:hAnsi="宋体"/>
              </w:rPr>
              <w:t>​</w:t>
            </w:r>
          </w:p>
        </w:tc>
        <w:tc>
          <w:tcPr>
            <w:tcW w:w="3831"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3</w:t>
            </w:r>
            <w:r>
              <w:rPr>
                <w:rFonts w:ascii="宋体" w:hAnsi="宋体" w:hint="eastAsia"/>
              </w:rPr>
              <w:t>～</w:t>
            </w:r>
            <w:r>
              <w:rPr>
                <w:rFonts w:ascii="宋体" w:hAnsi="宋体"/>
              </w:rPr>
              <w:t>6个月内体重减轻5</w:t>
            </w:r>
            <w:r>
              <w:rPr>
                <w:rFonts w:ascii="宋体" w:hAnsi="宋体" w:hint="eastAsia"/>
              </w:rPr>
              <w:t xml:space="preserve"> </w:t>
            </w:r>
            <w:r>
              <w:rPr>
                <w:rFonts w:ascii="宋体" w:hAnsi="宋体"/>
              </w:rPr>
              <w:t>%</w:t>
            </w:r>
            <w:r>
              <w:rPr>
                <w:rFonts w:ascii="宋体" w:hAnsi="宋体" w:hint="eastAsia"/>
              </w:rPr>
              <w:t>～</w:t>
            </w:r>
            <w:r>
              <w:rPr>
                <w:rFonts w:ascii="宋体" w:hAnsi="宋体"/>
              </w:rPr>
              <w:t>10</w:t>
            </w:r>
            <w:r>
              <w:rPr>
                <w:rFonts w:ascii="宋体" w:hAnsi="宋体" w:hint="eastAsia"/>
              </w:rPr>
              <w:t xml:space="preserve"> </w:t>
            </w:r>
            <w:r>
              <w:rPr>
                <w:rFonts w:ascii="宋体" w:hAnsi="宋体"/>
              </w:rPr>
              <w:t>%</w:t>
            </w:r>
            <w:r>
              <w:rPr>
                <w:rFonts w:ascii="MS Gothic" w:eastAsia="MS Gothic" w:cs="MS Gothic" w:hAnsi="MS Gothic" w:hint="eastAsia"/>
              </w:rPr>
              <w:t>​​</w:t>
            </w:r>
            <w:r>
              <w:rPr>
                <w:rFonts w:ascii="宋体" w:hAnsi="宋体"/>
              </w:rPr>
              <w:br/>
              <w:t>——通过减重改善胰岛素抵抗和高雄激素血症</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每月体重下降2</w:t>
            </w:r>
            <w:r>
              <w:rPr>
                <w:rFonts w:ascii="宋体" w:hAnsi="宋体" w:hint="eastAsia"/>
              </w:rPr>
              <w:t>～</w:t>
            </w:r>
            <w:r>
              <w:rPr>
                <w:rFonts w:ascii="宋体" w:hAnsi="宋体"/>
              </w:rPr>
              <w:t>4 kg（每周约0.5</w:t>
            </w:r>
            <w:r>
              <w:rPr>
                <w:rFonts w:ascii="宋体" w:hAnsi="宋体" w:hint="eastAsia"/>
              </w:rPr>
              <w:t>～</w:t>
            </w:r>
            <w:r>
              <w:rPr>
                <w:rFonts w:ascii="宋体" w:hAnsi="宋体"/>
              </w:rPr>
              <w:t>1 kg）</w:t>
              <w:br/>
            </w:r>
            <w:r>
              <w:rPr>
                <w:rFonts w:ascii="宋体" w:hAnsi="宋体" w:hint="eastAsia"/>
              </w:rPr>
              <w:t>——</w:t>
            </w:r>
            <w:r>
              <w:rPr>
                <w:rFonts w:ascii="宋体" w:hAnsi="宋体"/>
              </w:rPr>
              <w:t>BMI逐步接近18.5</w:t>
            </w:r>
            <w:r>
              <w:rPr>
                <w:rFonts w:ascii="宋体" w:hAnsi="宋体" w:hint="eastAsia"/>
              </w:rPr>
              <w:t>～</w:t>
            </w:r>
            <w:r>
              <w:rPr>
                <w:rFonts w:ascii="宋体" w:hAnsi="宋体"/>
              </w:rPr>
              <w:t>23.9 kg/m²</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w:t>
            </w:r>
            <w:r>
              <w:rPr>
                <w:rFonts w:ascii="宋体" w:hAnsi="宋体"/>
                <w:bCs/>
              </w:rPr>
              <w:t>营养干预</w:t>
            </w:r>
            <w:r>
              <w:rPr>
                <w:rFonts w:ascii="宋体" w:hAnsi="宋体"/>
              </w:rPr>
              <w:t>​</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低碳水化合物饮食：碳水化合物供能比40</w:t>
            </w:r>
            <w:r>
              <w:rPr>
                <w:rFonts w:ascii="宋体" w:hAnsi="宋体" w:hint="eastAsia"/>
              </w:rPr>
              <w:t xml:space="preserve"> </w:t>
            </w:r>
            <w:r>
              <w:rPr>
                <w:rFonts w:ascii="宋体" w:hAnsi="宋体"/>
              </w:rPr>
              <w:t>%</w:t>
            </w:r>
            <w:r>
              <w:rPr>
                <w:rFonts w:ascii="宋体" w:hAnsi="宋体" w:hint="eastAsia"/>
              </w:rPr>
              <w:t>～</w:t>
            </w:r>
            <w:r>
              <w:rPr>
                <w:rFonts w:ascii="宋体" w:hAnsi="宋体"/>
              </w:rPr>
              <w:t>45</w:t>
            </w:r>
            <w:r>
              <w:rPr>
                <w:rFonts w:ascii="宋体" w:hAnsi="宋体" w:hint="eastAsia"/>
              </w:rPr>
              <w:t xml:space="preserve"> </w:t>
            </w:r>
            <w:r>
              <w:rPr>
                <w:rFonts w:ascii="宋体" w:hAnsi="宋体"/>
              </w:rPr>
              <w:t>%</w:t>
            </w:r>
            <w:r>
              <w:rPr>
                <w:rFonts w:ascii="MS Gothic" w:eastAsia="MS Gothic" w:cs="MS Gothic" w:hAnsi="MS Gothic" w:hint="eastAsia"/>
              </w:rPr>
              <w:t>​</w:t>
            </w:r>
            <w:r>
              <w:rPr>
                <w:rFonts w:ascii="宋体" w:hAnsi="宋体"/>
              </w:rPr>
              <w:t>，优先选择低GI食物（全谷物、非淀粉类蔬菜），严格限制精制糖和含糖饮料</w:t>
              <w:br/>
            </w:r>
            <w:r>
              <w:rPr>
                <w:rFonts w:ascii="宋体" w:hAnsi="宋体" w:hint="eastAsia"/>
              </w:rPr>
              <w:t>——</w:t>
            </w:r>
            <w:r>
              <w:rPr>
                <w:rFonts w:ascii="宋体" w:hAnsi="宋体"/>
              </w:rPr>
              <w:t>高膳食纤维：每日摄入膳食纤维25</w:t>
            </w:r>
            <w:r>
              <w:rPr>
                <w:rFonts w:ascii="宋体" w:hAnsi="宋体" w:hint="eastAsia"/>
              </w:rPr>
              <w:t>～</w:t>
            </w:r>
            <w:r>
              <w:rPr>
                <w:rFonts w:ascii="宋体" w:hAnsi="宋体"/>
              </w:rPr>
              <w:t>30</w:t>
            </w:r>
            <w:r>
              <w:rPr>
                <w:rFonts w:ascii="宋体" w:hAnsi="宋体" w:hint="eastAsia"/>
              </w:rPr>
              <w:t xml:space="preserve"> </w:t>
            </w:r>
            <w:r>
              <w:rPr>
                <w:rFonts w:ascii="宋体" w:hAnsi="宋体"/>
              </w:rPr>
              <w:t>g，每日蔬菜≥500</w:t>
            </w:r>
            <w:r>
              <w:rPr>
                <w:rFonts w:ascii="宋体" w:hAnsi="宋体" w:hint="eastAsia"/>
              </w:rPr>
              <w:t xml:space="preserve"> </w:t>
            </w:r>
            <w:r>
              <w:rPr>
                <w:rFonts w:ascii="宋体" w:hAnsi="宋体"/>
              </w:rPr>
              <w:t>g、低GI水果200</w:t>
            </w:r>
            <w:r>
              <w:rPr>
                <w:rFonts w:ascii="宋体" w:hAnsi="宋体" w:hint="eastAsia"/>
              </w:rPr>
              <w:t>～</w:t>
            </w:r>
            <w:r>
              <w:rPr>
                <w:rFonts w:ascii="宋体" w:hAnsi="宋体"/>
              </w:rPr>
              <w:t>350</w:t>
            </w:r>
            <w:r>
              <w:rPr>
                <w:rFonts w:ascii="宋体" w:hAnsi="宋体" w:hint="eastAsia"/>
              </w:rPr>
              <w:t xml:space="preserve"> </w:t>
            </w:r>
            <w:r>
              <w:rPr>
                <w:rFonts w:ascii="宋体" w:hAnsi="宋体"/>
              </w:rPr>
              <w:t>g</w:t>
              <w:br/>
            </w:r>
            <w:r>
              <w:rPr>
                <w:rFonts w:ascii="宋体" w:hAnsi="宋体" w:hint="eastAsia"/>
              </w:rPr>
              <w:t>——</w:t>
            </w:r>
            <w:r>
              <w:rPr>
                <w:rFonts w:ascii="宋体" w:hAnsi="宋体"/>
              </w:rPr>
              <w:t>优化脂肪与蛋白质：提高不饱和脂肪酸摄入，选择优质植物蛋白和瘦肉。可尝试间歇性禁食</w:t>
            </w:r>
            <w:r>
              <w:rPr>
                <w:rFonts w:ascii="MS Gothic" w:eastAsia="MS Gothic" w:cs="MS Gothic" w:hAnsi="MS Gothic" w:hint="eastAsia"/>
              </w:rPr>
              <w:t>​</w:t>
            </w:r>
            <w:r>
              <w:rPr>
                <w:rFonts w:ascii="宋体" w:hAnsi="宋体"/>
              </w:rPr>
              <w:br/>
            </w:r>
            <w:r>
              <w:rPr>
                <w:rFonts w:ascii="宋体" w:hAnsi="宋体" w:hint="eastAsia"/>
              </w:rPr>
              <w:t>——</w:t>
            </w:r>
            <w:r>
              <w:rPr>
                <w:rFonts w:ascii="宋体" w:hAnsi="宋体"/>
              </w:rPr>
              <w:t>补充剂考虑：根据个体情况，可考虑补充维生素D3</w:t>
            </w:r>
            <w:r>
              <w:rPr>
                <w:rFonts w:ascii="MS Gothic" w:eastAsia="MS Gothic" w:cs="MS Gothic" w:hAnsi="MS Gothic" w:hint="eastAsia"/>
              </w:rPr>
              <w:t>​</w:t>
            </w:r>
            <w:r>
              <w:rPr>
                <w:rFonts w:ascii="宋体" w:hAnsi="宋体"/>
              </w:rPr>
              <w:t>（缺乏者）及Ω-3脂肪酸，需在医生指导下进行</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——​HOMA-IR指数下降≥20</w:t>
            </w:r>
            <w:r>
              <w:rPr>
                <w:rFonts w:ascii="宋体" w:hAnsi="宋体" w:hint="eastAsia"/>
              </w:rPr>
              <w:t xml:space="preserve"> </w:t>
            </w:r>
            <w:r>
              <w:rPr>
                <w:rFonts w:ascii="宋体" w:hAnsi="宋体"/>
              </w:rPr>
              <w:t>%​​</w:t>
              <w:br/>
            </w:r>
            <w:r>
              <w:rPr>
                <w:rFonts w:ascii="宋体" w:hAnsi="宋体" w:hint="eastAsia"/>
              </w:rPr>
              <w:t>——</w:t>
            </w:r>
            <w:r>
              <w:rPr>
                <w:rFonts w:ascii="宋体" w:hAnsi="宋体"/>
              </w:rPr>
              <w:t>空腹胰岛素≤10 mIU/L</w:t>
              <w:br/>
            </w:r>
            <w:r>
              <w:rPr>
                <w:rFonts w:ascii="宋体" w:hAnsi="宋体" w:hint="eastAsia"/>
              </w:rPr>
              <w:t>——</w:t>
            </w:r>
            <w:r>
              <w:rPr>
                <w:rFonts w:ascii="宋体" w:hAnsi="宋体"/>
              </w:rPr>
              <w:t>膳食调查依从性＞80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w:t>
            </w:r>
            <w:r>
              <w:rPr>
                <w:rFonts w:ascii="宋体" w:hAnsi="宋体"/>
                <w:bCs/>
              </w:rPr>
              <w:t>运动处方</w:t>
            </w:r>
            <w:r>
              <w:rPr>
                <w:rFonts w:ascii="宋体" w:hAnsi="宋体"/>
              </w:rPr>
              <w:t>​</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有氧运动为基础：每周≥150分钟中等强度有氧运动（如快走、慢跑、游泳），运动时心率达到40</w:t>
            </w:r>
            <w:r>
              <w:rPr>
                <w:rFonts w:ascii="宋体" w:hAnsi="宋体" w:hint="eastAsia"/>
              </w:rPr>
              <w:t xml:space="preserve"> </w:t>
            </w:r>
            <w:r>
              <w:rPr>
                <w:rFonts w:ascii="宋体" w:hAnsi="宋体"/>
              </w:rPr>
              <w:t>%</w:t>
            </w:r>
            <w:r>
              <w:rPr>
                <w:rFonts w:ascii="宋体" w:hAnsi="宋体" w:hint="eastAsia"/>
              </w:rPr>
              <w:t>～</w:t>
            </w:r>
            <w:r>
              <w:rPr>
                <w:rFonts w:ascii="宋体" w:hAnsi="宋体"/>
              </w:rPr>
              <w:t>59</w:t>
            </w:r>
            <w:r>
              <w:rPr>
                <w:rFonts w:ascii="宋体" w:hAnsi="宋体" w:hint="eastAsia"/>
              </w:rPr>
              <w:t xml:space="preserve"> </w:t>
            </w:r>
            <w:r>
              <w:rPr>
                <w:rFonts w:ascii="宋体" w:hAnsi="宋体"/>
              </w:rPr>
              <w:t>%储备心率</w:t>
              <w:br/>
            </w:r>
            <w:r>
              <w:rPr>
                <w:rFonts w:ascii="宋体" w:hAnsi="宋体" w:hint="eastAsia"/>
              </w:rPr>
              <w:t>——</w:t>
            </w:r>
            <w:r>
              <w:rPr>
                <w:rFonts w:ascii="宋体" w:hAnsi="宋体"/>
              </w:rPr>
              <w:t>结合抗阻训练：每周2</w:t>
            </w:r>
            <w:r>
              <w:rPr>
                <w:rFonts w:ascii="宋体" w:hAnsi="宋体" w:hint="eastAsia"/>
              </w:rPr>
              <w:t>～</w:t>
            </w:r>
            <w:r>
              <w:rPr>
                <w:rFonts w:ascii="宋体" w:hAnsi="宋体"/>
              </w:rPr>
              <w:t>3次抗阻训练，针对全身大肌群，每组10</w:t>
            </w:r>
            <w:r>
              <w:rPr>
                <w:rFonts w:ascii="宋体" w:hAnsi="宋体" w:hint="eastAsia"/>
              </w:rPr>
              <w:t>～</w:t>
            </w:r>
            <w:r>
              <w:rPr>
                <w:rFonts w:ascii="宋体" w:hAnsi="宋体"/>
              </w:rPr>
              <w:t>15次重复，共2</w:t>
            </w:r>
            <w:r>
              <w:rPr>
                <w:rFonts w:ascii="宋体" w:hAnsi="宋体" w:hint="eastAsia"/>
              </w:rPr>
              <w:t>～</w:t>
            </w:r>
            <w:r>
              <w:rPr>
                <w:rFonts w:ascii="宋体" w:hAnsi="宋体"/>
              </w:rPr>
              <w:t>3组，以增加肌肉量、改善胰岛素敏感性</w:t>
              <w:br/>
            </w:r>
            <w:r>
              <w:rPr>
                <w:rFonts w:ascii="宋体" w:hAnsi="宋体" w:hint="eastAsia"/>
              </w:rPr>
              <w:t>——</w:t>
            </w:r>
            <w:r>
              <w:rPr>
                <w:rFonts w:ascii="宋体" w:hAnsi="宋体"/>
              </w:rPr>
              <w:t>可引入HIIT：在体能允许且无禁忌证前提下，可每周进行1</w:t>
            </w:r>
            <w:r>
              <w:rPr>
                <w:rFonts w:ascii="宋体" w:hAnsi="宋体" w:hint="eastAsia"/>
              </w:rPr>
              <w:t>～</w:t>
            </w:r>
            <w:r>
              <w:rPr>
                <w:rFonts w:ascii="宋体" w:hAnsi="宋体"/>
              </w:rPr>
              <w:t>2次高强度间歇训练（如30秒冲刺+90秒慢跑，循环4</w:t>
            </w:r>
            <w:r>
              <w:rPr>
                <w:rFonts w:ascii="宋体" w:hAnsi="宋体" w:hint="eastAsia"/>
              </w:rPr>
              <w:t>～</w:t>
            </w:r>
            <w:r>
              <w:rPr>
                <w:rFonts w:ascii="宋体" w:hAnsi="宋体"/>
              </w:rPr>
              <w:t>6组）。需循序渐进，确保安全</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​6个月月经周期恢复率≥50</w:t>
            </w:r>
            <w:r>
              <w:rPr>
                <w:rFonts w:ascii="宋体" w:hAnsi="宋体" w:hint="eastAsia"/>
              </w:rPr>
              <w:t xml:space="preserve"> </w:t>
            </w:r>
            <w:r>
              <w:rPr>
                <w:rFonts w:ascii="宋体" w:hAnsi="宋体"/>
              </w:rPr>
              <w:t>%​​</w:t>
              <w:br/>
            </w:r>
            <w:r>
              <w:rPr>
                <w:rFonts w:ascii="宋体" w:hAnsi="宋体" w:hint="eastAsia"/>
              </w:rPr>
              <w:t>——</w:t>
            </w:r>
            <w:r>
              <w:rPr>
                <w:rFonts w:ascii="宋体" w:hAnsi="宋体"/>
              </w:rPr>
              <w:t>静息心率下降≥5次/分钟</w:t>
              <w:br/>
            </w:r>
            <w:r>
              <w:rPr>
                <w:rFonts w:ascii="宋体" w:hAnsi="宋体" w:hint="eastAsia"/>
              </w:rPr>
              <w:t>——</w:t>
            </w:r>
            <w:r>
              <w:rPr>
                <w:rFonts w:ascii="宋体" w:hAnsi="宋体"/>
              </w:rPr>
              <w:t>运动计划依从性≥80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w:t>
            </w:r>
            <w:r>
              <w:rPr>
                <w:rFonts w:ascii="宋体" w:hAnsi="宋体"/>
                <w:bCs/>
              </w:rPr>
              <w:t>药物协同</w:t>
            </w:r>
            <w:r>
              <w:rPr>
                <w:rFonts w:ascii="宋体" w:hAnsi="宋体"/>
              </w:rPr>
              <w:t>​</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hint="eastAsia"/>
              </w:rPr>
              <w:t>——</w:t>
            </w:r>
            <w:r>
              <w:rPr>
                <w:rFonts w:ascii="宋体" w:hAnsi="宋体"/>
              </w:rPr>
              <w:t>一线用药：二甲双胍（500mg bid起）是改善胰岛素抵抗的基础药物</w:t>
              <w:br/>
            </w:r>
            <w:r>
              <w:rPr>
                <w:rFonts w:ascii="宋体" w:hAnsi="宋体" w:hint="eastAsia"/>
              </w:rPr>
              <w:t>——</w:t>
            </w:r>
            <w:r>
              <w:rPr>
                <w:rFonts w:ascii="宋体" w:hAnsi="宋体"/>
              </w:rPr>
              <w:t>联合治疗：对于肥胖（BMI≥24）的PCOS患者，可联合GLP-1受体激动剂（如利拉鲁肽、司美格鲁肽）协同减重和降糖</w:t>
            </w:r>
          </w:p>
          <w:p>
            <w:pPr>
              <w:pStyle w:val="156"/>
              <w:adjustRightInd w:val="0"/>
              <w:ind w:leftChars="50" w:left="105" w:rightChars="50" w:right="105"/>
              <w:jc w:val="left"/>
              <w:rPr>
                <w:rFonts w:ascii="宋体" w:hAnsi="宋体"/>
              </w:rPr>
            </w:pPr>
            <w:r>
              <w:rPr>
                <w:rFonts w:ascii="宋体" w:hAnsi="宋体" w:hint="eastAsia"/>
              </w:rPr>
              <w:t>——</w:t>
            </w:r>
            <w:r>
              <w:rPr>
                <w:rFonts w:ascii="宋体" w:hAnsi="宋体"/>
              </w:rPr>
              <w:t>调整月经周期：根据需要，使用短效避孕药或孕激素调整月经周期</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每3月检测睾酮水平下降≥15</w:t>
            </w:r>
            <w:r>
              <w:rPr>
                <w:rFonts w:ascii="宋体" w:hAnsi="宋体" w:hint="eastAsia"/>
              </w:rPr>
              <w:t xml:space="preserve"> </w:t>
            </w:r>
            <w:r>
              <w:rPr>
                <w:rFonts w:ascii="宋体" w:hAnsi="宋体"/>
              </w:rPr>
              <w:t>%​​</w:t>
              <w:br/>
            </w:r>
            <w:r>
              <w:rPr>
                <w:rFonts w:ascii="宋体" w:hAnsi="宋体" w:hint="eastAsia"/>
              </w:rPr>
              <w:t>——</w:t>
            </w:r>
            <w:r>
              <w:rPr>
                <w:rFonts w:ascii="宋体" w:hAnsi="宋体"/>
              </w:rPr>
              <w:t>HbA1c（如异常）下降≥0.5</w:t>
            </w:r>
            <w:r>
              <w:rPr>
                <w:rFonts w:ascii="宋体" w:hAnsi="宋体" w:hint="eastAsia"/>
              </w:rPr>
              <w:t xml:space="preserve"> </w:t>
            </w:r>
            <w:r>
              <w:rPr>
                <w:rFonts w:ascii="宋体" w:hAnsi="宋体"/>
              </w:rPr>
              <w:t>%</w:t>
              <w:br/>
            </w:r>
            <w:r>
              <w:rPr>
                <w:rFonts w:ascii="宋体" w:hAnsi="宋体" w:hint="eastAsia"/>
              </w:rPr>
              <w:t>——</w:t>
            </w:r>
            <w:r>
              <w:rPr>
                <w:rFonts w:ascii="宋体" w:hAnsi="宋体"/>
              </w:rPr>
              <w:t>肝肾功能监测率100</w:t>
            </w:r>
            <w:r>
              <w:rPr>
                <w:rFonts w:ascii="宋体" w:hAnsi="宋体" w:hint="eastAsia"/>
              </w:rPr>
              <w:t xml:space="preserve"> </w:t>
            </w:r>
            <w:r>
              <w:rPr>
                <w:rFonts w:ascii="宋体" w:hAnsi="宋体"/>
              </w:rPr>
              <w:t>%</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bCs/>
              </w:rPr>
              <w:t>行为心理与监测</w:t>
            </w:r>
            <w:r>
              <w:rPr>
                <w:rFonts w:ascii="宋体" w:hAnsi="宋体"/>
              </w:rPr>
              <w:t>​</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行为干预：进行认知行为疗法（CBT），记录饮食和运动，提高自我管理能力，应对情绪化饮食</w:t>
              <w:br/>
            </w:r>
            <w:r>
              <w:rPr>
                <w:rFonts w:ascii="宋体" w:hAnsi="宋体" w:hint="eastAsia"/>
              </w:rPr>
              <w:t>——</w:t>
            </w:r>
            <w:r>
              <w:rPr>
                <w:rFonts w:ascii="宋体" w:hAnsi="宋体"/>
              </w:rPr>
              <w:t>排卵监测：鼓励患者进行基础体温测定或排卵试纸监测，了解排卵恢复情况</w:t>
              <w:br/>
            </w:r>
            <w:r>
              <w:rPr>
                <w:rFonts w:ascii="宋体" w:hAnsi="宋体" w:hint="eastAsia"/>
              </w:rPr>
              <w:t>——</w:t>
            </w:r>
            <w:r>
              <w:rPr>
                <w:rFonts w:ascii="宋体" w:hAnsi="宋体"/>
              </w:rPr>
              <w:t>长期随访：建立长期随访机制，监测体重、代谢指标及月经情况，防止体重反弹</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​6个月排卵监测阳性率提升30</w:t>
            </w:r>
            <w:r>
              <w:rPr>
                <w:rFonts w:ascii="宋体" w:hAnsi="宋体" w:hint="eastAsia"/>
              </w:rPr>
              <w:t xml:space="preserve"> </w:t>
            </w:r>
            <w:r>
              <w:rPr>
                <w:rFonts w:ascii="宋体" w:hAnsi="宋体"/>
              </w:rPr>
              <w:t>%​​</w:t>
              <w:br/>
            </w:r>
            <w:r>
              <w:rPr>
                <w:rFonts w:ascii="宋体" w:hAnsi="宋体" w:hint="eastAsia"/>
              </w:rPr>
              <w:t>——</w:t>
            </w:r>
            <w:r>
              <w:rPr>
                <w:rFonts w:ascii="宋体" w:hAnsi="宋体"/>
              </w:rPr>
              <w:t>体重维持（1年内反弹＜3</w:t>
            </w:r>
            <w:r>
              <w:rPr>
                <w:rFonts w:ascii="宋体" w:hAnsi="宋体" w:hint="eastAsia"/>
              </w:rPr>
              <w:t xml:space="preserve"> </w:t>
            </w:r>
            <w:r>
              <w:rPr>
                <w:rFonts w:ascii="宋体" w:hAnsi="宋体"/>
              </w:rPr>
              <w:t>%）达标率</w:t>
              <w:br/>
            </w:r>
            <w:r>
              <w:rPr>
                <w:rFonts w:ascii="宋体" w:hAnsi="宋体" w:hint="eastAsia"/>
              </w:rPr>
              <w:t>——</w:t>
            </w:r>
            <w:r>
              <w:rPr>
                <w:rFonts w:ascii="宋体" w:hAnsi="宋体"/>
              </w:rPr>
              <w:t>生活质量评分提升</w:t>
            </w:r>
          </w:p>
        </w:tc>
      </w:tr>
      <w:tr>
        <w:tc>
          <w:tcPr>
            <w:tcW w:w="1711" w:type="dxa"/>
            <w:shd w:val="clear" w:color="auto" w:fill="auto"/>
            <w:vAlign w:val="center"/>
          </w:tcPr>
          <w:p>
            <w:pPr>
              <w:pStyle w:val="156"/>
              <w:adjustRightInd w:val="0"/>
              <w:ind w:leftChars="50" w:left="105" w:rightChars="50" w:right="105"/>
              <w:rPr>
                <w:rFonts w:ascii="宋体" w:hAnsi="宋体"/>
              </w:rPr>
            </w:pPr>
            <w:r>
              <w:rPr>
                <w:rFonts w:ascii="宋体" w:hAnsi="宋体"/>
              </w:rPr>
              <w:t>注</w:t>
            </w:r>
            <w:r>
              <w:rPr>
                <w:rFonts w:ascii="宋体" w:hAnsi="宋体" w:hint="eastAsia"/>
              </w:rPr>
              <w:t xml:space="preserve">    </w:t>
            </w:r>
            <w:r>
              <w:rPr>
                <w:rFonts w:ascii="宋体" w:hAnsi="宋体"/>
              </w:rPr>
              <w:t>意</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禁忌证筛查：运动前需排除相关禁忌证。进行HIIT前需有良好运动基础</w:t>
              <w:br/>
            </w:r>
            <w:r>
              <w:rPr>
                <w:rFonts w:ascii="宋体" w:hAnsi="宋体" w:hint="eastAsia"/>
              </w:rPr>
              <w:t>——</w:t>
            </w:r>
            <w:r>
              <w:rPr>
                <w:rFonts w:ascii="宋体" w:hAnsi="宋体"/>
              </w:rPr>
              <w:t>避免过度减重：追求匀速、适度的体重下降，避免极端饮食导致营养失衡和月经失调</w:t>
              <w:br/>
            </w:r>
            <w:r>
              <w:rPr>
                <w:rFonts w:ascii="宋体" w:hAnsi="宋体" w:hint="eastAsia"/>
              </w:rPr>
              <w:t>——</w:t>
            </w:r>
            <w:r>
              <w:rPr>
                <w:rFonts w:ascii="宋体" w:hAnsi="宋体"/>
              </w:rPr>
              <w:t>合并症管理：合并焦虑、抑郁等情绪问题，应及时寻求心理支持</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——运动相关不良事件发生率=0</w:t>
            </w:r>
            <w:r>
              <w:rPr>
                <w:rFonts w:ascii="宋体" w:hAnsi="宋体" w:hint="eastAsia"/>
              </w:rPr>
              <w:t xml:space="preserve"> </w:t>
            </w:r>
            <w:r>
              <w:rPr>
                <w:rFonts w:ascii="宋体" w:hAnsi="宋体"/>
              </w:rPr>
              <w:t>%</w:t>
              <w:br/>
              <w:t>——PCOS健康知识知晓率≥90</w:t>
            </w:r>
            <w:r>
              <w:rPr>
                <w:rFonts w:ascii="宋体" w:hAnsi="宋体" w:hint="eastAsia"/>
              </w:rPr>
              <w:t xml:space="preserve"> </w:t>
            </w:r>
            <w:r>
              <w:rPr>
                <w:rFonts w:ascii="宋体" w:hAnsi="宋体"/>
              </w:rPr>
              <w:t>%</w:t>
            </w:r>
          </w:p>
        </w:tc>
      </w:tr>
    </w:tbl>
    <w:p>
      <w:pPr>
        <w:pStyle w:val="79"/>
        <w:spacing w:beforeLines="0" w:before="120" w:afterLines="0" w:after="120"/>
        <w:rPr>
          <w:rFonts w:ascii="Times New Roman" w:hAnsi="Times New Roman" w:hint="eastAsia"/>
        </w:rPr>
      </w:pPr>
      <w:r>
        <w:rPr>
          <w:rFonts w:hint="eastAsia"/>
        </w:rPr>
        <w:t>老年人群（</w:t>
      </w:r>
      <w:r>
        <w:rPr>
          <w:rFonts w:ascii="Times New Roman" w:hAnsi="Times New Roman" w:hint="eastAsia"/>
        </w:rPr>
        <w:t>≥</w:t>
      </w:r>
      <w:r>
        <w:rPr>
          <w:rFonts w:hint="eastAsia"/>
        </w:rPr>
        <w:t>65岁）</w:t>
      </w:r>
      <w:r>
        <w:rPr>
          <w:rFonts w:ascii="MS Gothic" w:eastAsia="MS Gothic" w:cs="MS Gothic" w:hAnsi="MS Gothic" w:hint="eastAsia"/>
        </w:rPr>
        <w:t>​</w:t>
      </w:r>
    </w:p>
    <w:p>
      <w:pPr>
        <w:pStyle w:val="37"/>
        <w:rPr>
          <w:rFonts w:hint="eastAsia"/>
        </w:rPr>
      </w:pPr>
      <w:r>
        <w:rPr>
          <w:rFonts w:hint="eastAsia"/>
        </w:rPr>
        <w:t>老年人群（≥65岁）体重管理方案见表11。</w:t>
      </w:r>
    </w:p>
    <w:p>
      <w:pPr>
        <w:pStyle w:val="86"/>
        <w:tabs>
          <w:tab w:val="left" w:pos="0"/>
        </w:tabs>
        <w:spacing w:beforeLines="0" w:before="120" w:afterLines="0" w:after="120"/>
        <w:rPr>
          <w:rFonts w:hint="eastAsia"/>
        </w:rPr>
      </w:pPr>
      <w:r>
        <w:rPr>
          <w:rFonts w:hint="eastAsia"/>
        </w:rPr>
        <w:t>老年人群（≥65岁）体重管理方案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bookmarkStart w:id="65" w:name="_Hlk209432641"/>
            <w:r>
              <w:rPr>
                <w:rFonts w:hint="eastAsia"/>
              </w:rPr>
              <w:t xml:space="preserve"> </w:t>
            </w:r>
            <w:r>
              <w:rPr>
                <w:rFonts w:ascii="宋体" w:hAnsi="宋体"/>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c>
          <w:tcPr>
            <w:tcW w:w="1711" w:type="dxa"/>
            <w:tcBorders>
              <w:top w:val="single" w:sz="8" w:space="0" w:color="auto"/>
            </w:tcBorders>
            <w:shd w:val="clear" w:color="auto" w:fill="auto"/>
            <w:vAlign w:val="center"/>
          </w:tcPr>
          <w:p>
            <w:pPr>
              <w:pStyle w:val="156"/>
              <w:adjustRightInd w:val="0"/>
              <w:ind w:leftChars="50" w:left="105" w:rightChars="50" w:right="105"/>
              <w:rPr>
                <w:rFonts w:ascii="宋体" w:hAnsi="宋体"/>
                <w:bCs/>
              </w:rPr>
            </w:pPr>
            <w:bookmarkEnd w:id="65"/>
            <w:r>
              <w:rPr>
                <w:rFonts w:ascii="宋体" w:hAnsi="宋体"/>
                <w:bCs/>
              </w:rPr>
              <w:t>​营养干预​</w:t>
            </w:r>
          </w:p>
        </w:tc>
        <w:tc>
          <w:tcPr>
            <w:tcW w:w="3831"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——蛋白质优先：摄入量1.2</w:t>
            </w:r>
            <w:r>
              <w:rPr>
                <w:rFonts w:ascii="宋体" w:hAnsi="宋体" w:hint="eastAsia"/>
              </w:rPr>
              <w:t>～</w:t>
            </w:r>
            <w:r>
              <w:rPr>
                <w:rFonts w:ascii="宋体" w:hAnsi="宋体"/>
              </w:rPr>
              <w:t>1.5</w:t>
            </w:r>
            <w:r>
              <w:rPr>
                <w:rFonts w:ascii="宋体" w:hAnsi="宋体" w:hint="eastAsia"/>
              </w:rPr>
              <w:t xml:space="preserve"> </w:t>
            </w:r>
            <w:r>
              <w:rPr>
                <w:rFonts w:ascii="宋体" w:hAnsi="宋体"/>
              </w:rPr>
              <w:t>g/kg/d（理想体重），其中乳清蛋白等优质蛋白占比≥50</w:t>
            </w:r>
            <w:r>
              <w:rPr>
                <w:rFonts w:ascii="宋体" w:hAnsi="宋体" w:hint="eastAsia"/>
              </w:rPr>
              <w:t xml:space="preserve"> </w:t>
            </w:r>
            <w:r>
              <w:rPr>
                <w:rFonts w:ascii="宋体" w:hAnsi="宋体"/>
              </w:rPr>
              <w:t>%，均匀分配至三餐</w:t>
              <w:br/>
            </w:r>
            <w:r>
              <w:rPr>
                <w:rFonts w:ascii="宋体" w:hAnsi="宋体" w:hint="eastAsia"/>
              </w:rPr>
              <w:t>——</w:t>
            </w:r>
            <w:r>
              <w:rPr>
                <w:rFonts w:ascii="宋体" w:hAnsi="宋体"/>
              </w:rPr>
              <w:t>温和能量控制：如需减重，每日能量缺口≤300 kcal，避免快速减重</w:t>
              <w:br/>
              <w:t>——补充特定营养素：每日补充亮氨酸3</w:t>
            </w:r>
            <w:r>
              <w:rPr>
                <w:rFonts w:ascii="宋体" w:hAnsi="宋体" w:hint="eastAsia"/>
              </w:rPr>
              <w:t xml:space="preserve"> </w:t>
            </w:r>
            <w:r>
              <w:rPr>
                <w:rFonts w:ascii="宋体" w:hAnsi="宋体"/>
              </w:rPr>
              <w:t>g（分3次于餐前服用），补充HMB 1.5</w:t>
            </w:r>
            <w:r>
              <w:rPr>
                <w:rFonts w:ascii="宋体" w:hAnsi="宋体" w:hint="eastAsia"/>
              </w:rPr>
              <w:t xml:space="preserve"> </w:t>
            </w:r>
            <w:r>
              <w:rPr>
                <w:rFonts w:ascii="宋体" w:hAnsi="宋体"/>
              </w:rPr>
              <w:t>g/d，以防止肌肉分解</w:t>
            </w:r>
          </w:p>
          <w:p>
            <w:pPr>
              <w:pStyle w:val="156"/>
              <w:adjustRightInd w:val="0"/>
              <w:ind w:leftChars="50" w:left="105" w:rightChars="50" w:right="105"/>
              <w:jc w:val="left"/>
              <w:rPr>
                <w:rFonts w:ascii="宋体" w:hAnsi="宋体"/>
              </w:rPr>
            </w:pPr>
            <w:r>
              <w:rPr>
                <w:rFonts w:ascii="宋体" w:hAnsi="宋体" w:hint="eastAsia"/>
              </w:rPr>
              <w:t>——</w:t>
            </w:r>
            <w:r>
              <w:rPr>
                <w:rFonts w:ascii="宋体" w:hAnsi="宋体"/>
              </w:rPr>
              <w:t>膳食模式：选用易消化吸收的食物，保证食物多样性，充足饮水</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rPr>
              <w:t>——体成分：四肢骨骼肌量（ASMI）下降率≤0.5</w:t>
            </w:r>
            <w:r>
              <w:rPr>
                <w:rFonts w:ascii="宋体" w:hAnsi="宋体" w:hint="eastAsia"/>
              </w:rPr>
              <w:t xml:space="preserve"> </w:t>
            </w:r>
            <w:r>
              <w:rPr>
                <w:rFonts w:ascii="宋体" w:hAnsi="宋体"/>
              </w:rPr>
              <w:t>%/月</w:t>
              <w:br/>
            </w:r>
            <w:r>
              <w:rPr>
                <w:rFonts w:ascii="宋体" w:hAnsi="宋体" w:hint="eastAsia"/>
              </w:rPr>
              <w:t>——</w:t>
            </w:r>
            <w:r>
              <w:rPr>
                <w:rFonts w:ascii="宋体" w:hAnsi="宋体"/>
              </w:rPr>
              <w:t>营养指标：血清前白蛋白≥20 mg/dL</w:t>
              <w:br/>
            </w:r>
            <w:r>
              <w:rPr>
                <w:rFonts w:ascii="宋体" w:hAnsi="宋体" w:hint="eastAsia"/>
              </w:rPr>
              <w:t>——</w:t>
            </w:r>
            <w:r>
              <w:rPr>
                <w:rFonts w:ascii="宋体" w:hAnsi="宋体"/>
              </w:rPr>
              <w:t>体重目标：BMI适宜范围为22.0</w:t>
            </w:r>
            <w:r>
              <w:rPr>
                <w:rFonts w:ascii="宋体" w:hAnsi="宋体" w:hint="eastAsia"/>
              </w:rPr>
              <w:t>～</w:t>
            </w:r>
            <w:r>
              <w:rPr>
                <w:rFonts w:ascii="宋体" w:hAnsi="宋体"/>
              </w:rPr>
              <w:t>26.9 kg/m²</w:t>
              <w:br/>
            </w:r>
            <w:r>
              <w:rPr>
                <w:rFonts w:ascii="宋体" w:hAnsi="宋体" w:hint="eastAsia"/>
              </w:rPr>
              <w:t>——</w:t>
            </w:r>
            <w:r>
              <w:rPr>
                <w:rFonts w:ascii="宋体" w:hAnsi="宋体"/>
              </w:rPr>
              <w:t>减重速度：初始目标为每月减轻2</w:t>
            </w:r>
            <w:r>
              <w:rPr>
                <w:rFonts w:ascii="宋体" w:hAnsi="宋体" w:hint="eastAsia"/>
              </w:rPr>
              <w:t>～</w:t>
            </w:r>
            <w:r>
              <w:rPr>
                <w:rFonts w:ascii="宋体" w:hAnsi="宋体"/>
              </w:rPr>
              <w:t>4</w:t>
            </w:r>
            <w:r>
              <w:rPr>
                <w:rFonts w:ascii="宋体" w:hAnsi="宋体" w:hint="eastAsia"/>
              </w:rPr>
              <w:t xml:space="preserve"> </w:t>
            </w:r>
            <w:r>
              <w:rPr>
                <w:rFonts w:ascii="宋体" w:hAnsi="宋体"/>
              </w:rPr>
              <w:t>kg</w:t>
            </w:r>
          </w:p>
        </w:tc>
      </w:tr>
      <w:tr>
        <w:tc>
          <w:tcPr>
            <w:tcW w:w="1711" w:type="dxa"/>
            <w:shd w:val="clear" w:color="auto" w:fill="auto"/>
            <w:vAlign w:val="center"/>
          </w:tcPr>
          <w:p>
            <w:pPr>
              <w:pStyle w:val="156"/>
              <w:adjustRightInd w:val="0"/>
              <w:ind w:leftChars="50" w:left="105" w:rightChars="50" w:right="105"/>
              <w:rPr>
                <w:rFonts w:ascii="宋体" w:hAnsi="宋体"/>
                <w:bCs/>
              </w:rPr>
            </w:pPr>
            <w:r>
              <w:rPr>
                <w:rFonts w:ascii="宋体" w:hAnsi="宋体"/>
                <w:bCs/>
              </w:rPr>
              <w:t>​运动处方​</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——抗阻训练为主：占比≥60</w:t>
            </w:r>
            <w:r>
              <w:rPr>
                <w:rFonts w:ascii="宋体" w:hAnsi="宋体" w:hint="eastAsia"/>
              </w:rPr>
              <w:t xml:space="preserve"> </w:t>
            </w:r>
            <w:r>
              <w:rPr>
                <w:rFonts w:ascii="宋体" w:hAnsi="宋体"/>
              </w:rPr>
              <w:t>%，使用器械（使用率≥80</w:t>
            </w:r>
            <w:r>
              <w:rPr>
                <w:rFonts w:ascii="宋体" w:hAnsi="宋体" w:hint="eastAsia"/>
              </w:rPr>
              <w:t xml:space="preserve"> </w:t>
            </w:r>
            <w:r>
              <w:rPr>
                <w:rFonts w:ascii="宋体" w:hAnsi="宋体"/>
              </w:rPr>
              <w:t>%）保证安全与有效性，针对主要肌群</w:t>
              <w:br/>
              <w:t>——平衡与柔韧性训练：每日进行约20分钟平衡训练（如单腿站立≥30秒/次），每周≥2</w:t>
            </w:r>
            <w:r>
              <w:rPr>
                <w:rFonts w:ascii="宋体" w:hAnsi="宋体" w:hint="eastAsia"/>
              </w:rPr>
              <w:t>～</w:t>
            </w:r>
            <w:r>
              <w:rPr>
                <w:rFonts w:ascii="宋体" w:hAnsi="宋体"/>
              </w:rPr>
              <w:t>3天柔韧性练习</w:t>
              <w:br/>
              <w:t>——有氧运动为辅：低至中等强度，如步行、游泳，避免剧烈运动。运动前需进行医学评估</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——功能指标：起立-行走测试（Timed Up &amp; Go）≤12秒</w:t>
              <w:br/>
            </w:r>
            <w:r>
              <w:rPr>
                <w:rFonts w:ascii="宋体" w:hAnsi="宋体" w:hint="eastAsia"/>
              </w:rPr>
              <w:t>——</w:t>
            </w:r>
            <w:r>
              <w:rPr>
                <w:rFonts w:ascii="宋体" w:hAnsi="宋体"/>
              </w:rPr>
              <w:t>风险指标：6个月内跌倒风险下降≥40</w:t>
            </w:r>
            <w:r>
              <w:rPr>
                <w:rFonts w:ascii="宋体" w:hAnsi="宋体" w:hint="eastAsia"/>
              </w:rPr>
              <w:t xml:space="preserve"> </w:t>
            </w:r>
            <w:r>
              <w:rPr>
                <w:rFonts w:ascii="宋体" w:hAnsi="宋体"/>
              </w:rPr>
              <w:t>%</w:t>
              <w:br/>
            </w:r>
            <w:r>
              <w:rPr>
                <w:rFonts w:ascii="宋体" w:hAnsi="宋体" w:hint="eastAsia"/>
              </w:rPr>
              <w:t>——</w:t>
            </w:r>
            <w:r>
              <w:rPr>
                <w:rFonts w:ascii="宋体" w:hAnsi="宋体"/>
              </w:rPr>
              <w:t>运动量：在身体允许情况下，减少静坐时间，规律活动</w:t>
            </w:r>
          </w:p>
        </w:tc>
      </w:tr>
      <w:tr>
        <w:tc>
          <w:tcPr>
            <w:tcW w:w="1711" w:type="dxa"/>
            <w:shd w:val="clear" w:color="auto" w:fill="auto"/>
            <w:vAlign w:val="center"/>
          </w:tcPr>
          <w:p>
            <w:pPr>
              <w:pStyle w:val="156"/>
              <w:adjustRightInd w:val="0"/>
              <w:ind w:leftChars="50" w:left="105" w:rightChars="50" w:right="105"/>
              <w:rPr>
                <w:rFonts w:ascii="宋体" w:hAnsi="宋体"/>
                <w:bCs/>
              </w:rPr>
            </w:pPr>
            <w:r>
              <w:rPr>
                <w:rFonts w:ascii="宋体" w:hAnsi="宋体"/>
                <w:bCs/>
              </w:rPr>
              <w:t>代谢与并发症管理​</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——综合评估：全面评估肥胖相关疾病（如心脑血管疾病、T2DM、OSAS）及慢性病用药情况</w:t>
              <w:br/>
              <w:t>——避免肌肉流失：实施温和减重方案，监测代谢变化</w:t>
              <w:br/>
              <w:t>——睡眠与心理：每日保持7小时睡眠，午睡≤1小时。鼓励参与社会活动，提供心理支持</w:t>
            </w:r>
          </w:p>
          <w:p>
            <w:pPr>
              <w:pStyle w:val="156"/>
              <w:adjustRightInd w:val="0"/>
              <w:ind w:leftChars="50" w:left="105" w:rightChars="50" w:right="105"/>
              <w:jc w:val="left"/>
              <w:rPr>
                <w:rFonts w:ascii="宋体" w:hAnsi="宋体"/>
              </w:rPr>
            </w:pPr>
            <w:r>
              <w:rPr>
                <w:rFonts w:ascii="宋体" w:hAnsi="宋体" w:hint="eastAsia"/>
              </w:rPr>
              <w:t>——</w:t>
            </w:r>
            <w:r>
              <w:rPr>
                <w:rFonts w:ascii="宋体" w:hAnsi="宋体"/>
              </w:rPr>
              <w:t>药物选择，需在医生指导下进行</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代谢指标：静息代谢率（REE）下降幅度≤5</w:t>
            </w:r>
            <w:r>
              <w:rPr>
                <w:rFonts w:ascii="宋体" w:hAnsi="宋体" w:hint="eastAsia"/>
              </w:rPr>
              <w:t xml:space="preserve"> </w:t>
            </w:r>
            <w:r>
              <w:rPr>
                <w:rFonts w:ascii="宋体" w:hAnsi="宋体"/>
              </w:rPr>
              <w:t>%</w:t>
              <w:br/>
            </w:r>
            <w:r>
              <w:rPr>
                <w:rFonts w:ascii="宋体" w:hAnsi="宋体" w:hint="eastAsia"/>
              </w:rPr>
              <w:t>——</w:t>
            </w:r>
            <w:r>
              <w:rPr>
                <w:rFonts w:ascii="宋体" w:hAnsi="宋体"/>
              </w:rPr>
              <w:t>筛查指标：定期监测肝肾功能、血糖、血脂、血压等，如eGFR下降≥20</w:t>
            </w:r>
            <w:r>
              <w:rPr>
                <w:rFonts w:ascii="宋体" w:hAnsi="宋体" w:hint="eastAsia"/>
              </w:rPr>
              <w:t xml:space="preserve"> </w:t>
            </w:r>
            <w:r>
              <w:rPr>
                <w:rFonts w:ascii="宋体" w:hAnsi="宋体"/>
              </w:rPr>
              <w:t>%需警惕并调整方案</w:t>
            </w:r>
          </w:p>
        </w:tc>
      </w:tr>
      <w:tr>
        <w:tc>
          <w:tcPr>
            <w:tcW w:w="1711" w:type="dxa"/>
            <w:shd w:val="clear" w:color="auto" w:fill="auto"/>
            <w:vAlign w:val="center"/>
          </w:tcPr>
          <w:p>
            <w:pPr>
              <w:pStyle w:val="156"/>
              <w:adjustRightInd w:val="0"/>
              <w:ind w:leftChars="50" w:left="105" w:rightChars="50" w:right="105"/>
              <w:rPr>
                <w:rFonts w:ascii="宋体" w:hAnsi="宋体"/>
                <w:bCs/>
              </w:rPr>
            </w:pPr>
            <w:r>
              <w:rPr>
                <w:rFonts w:ascii="宋体" w:hAnsi="宋体"/>
                <w:bCs/>
              </w:rPr>
              <w:t>流程与监测​</w:t>
            </w:r>
          </w:p>
        </w:tc>
        <w:tc>
          <w:tcPr>
            <w:tcW w:w="3831" w:type="dxa"/>
            <w:shd w:val="clear" w:color="auto" w:fill="auto"/>
            <w:vAlign w:val="center"/>
          </w:tcPr>
          <w:p>
            <w:pPr>
              <w:pStyle w:val="156"/>
              <w:adjustRightInd w:val="0"/>
              <w:ind w:leftChars="50" w:left="105" w:rightChars="50" w:right="105"/>
              <w:jc w:val="left"/>
              <w:rPr>
                <w:rFonts w:ascii="宋体" w:hAnsi="宋体"/>
              </w:rPr>
            </w:pPr>
            <w:r>
              <w:rPr>
                <w:rFonts w:ascii="宋体" w:hAnsi="宋体"/>
              </w:rPr>
              <w:t>——全面基线评估：包括人体成分分析、运动能力、营养状况、精神心理及慢性病管理情况）</w:t>
              <w:br/>
              <w:t>——定期随访：建议进行长期随访，初期加强指导，维持体重管理效果</w:t>
              <w:br/>
              <w:t>——多学科协作（MDT）：整合临床营养、内分泌、心血管、康复、精神心理等多学科资源</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rPr>
              <w:t>——评估频率：每3</w:t>
            </w:r>
            <w:r>
              <w:rPr>
                <w:rFonts w:ascii="宋体" w:hAnsi="宋体" w:hint="eastAsia"/>
              </w:rPr>
              <w:t>～</w:t>
            </w:r>
            <w:r>
              <w:rPr>
                <w:rFonts w:ascii="宋体" w:hAnsi="宋体"/>
              </w:rPr>
              <w:t>6个月对减重效果和代谢指标进行评估</w:t>
              <w:br/>
              <w:t>——目标达成：6个月内减重5</w:t>
            </w:r>
            <w:r>
              <w:rPr>
                <w:rFonts w:ascii="宋体" w:hAnsi="宋体" w:hint="eastAsia"/>
              </w:rPr>
              <w:t xml:space="preserve"> </w:t>
            </w:r>
            <w:r>
              <w:rPr>
                <w:rFonts w:ascii="宋体" w:hAnsi="宋体"/>
              </w:rPr>
              <w:t>%</w:t>
            </w:r>
            <w:r>
              <w:rPr>
                <w:rFonts w:ascii="宋体" w:hAnsi="宋体" w:hint="eastAsia"/>
              </w:rPr>
              <w:t>～</w:t>
            </w:r>
            <w:r>
              <w:rPr>
                <w:rFonts w:ascii="宋体" w:hAnsi="宋体"/>
              </w:rPr>
              <w:t>15</w:t>
            </w:r>
            <w:r>
              <w:rPr>
                <w:rFonts w:ascii="宋体" w:hAnsi="宋体" w:hint="eastAsia"/>
              </w:rPr>
              <w:t xml:space="preserve"> </w:t>
            </w:r>
            <w:r>
              <w:rPr>
                <w:rFonts w:ascii="宋体" w:hAnsi="宋体"/>
              </w:rPr>
              <w:t>%并维持</w:t>
            </w:r>
          </w:p>
        </w:tc>
      </w:tr>
    </w:tbl>
    <w:p>
      <w:pPr>
        <w:pStyle w:val="79"/>
        <w:spacing w:beforeLines="0" w:before="120" w:afterLines="0" w:after="120"/>
        <w:rPr>
          <w:rFonts w:ascii="宋体" w:hAnsi="宋体" w:hint="eastAsia"/>
          <w:szCs w:val="21"/>
        </w:rPr>
      </w:pPr>
      <w:r>
        <w:rPr>
          <w:rFonts w:hint="eastAsia"/>
        </w:rPr>
        <w:t>围产期女性</w:t>
      </w:r>
    </w:p>
    <w:p>
      <w:pPr>
        <w:pStyle w:val="37"/>
        <w:rPr>
          <w:rFonts w:hint="eastAsia"/>
        </w:rPr>
      </w:pPr>
      <w:r>
        <w:rPr>
          <w:rFonts w:hint="eastAsia"/>
        </w:rPr>
        <w:t xml:space="preserve">围产期女性体重管理方案见表12。  </w:t>
      </w:r>
    </w:p>
    <w:p>
      <w:pPr>
        <w:pStyle w:val="86"/>
        <w:tabs>
          <w:tab w:val="left" w:pos="0"/>
        </w:tabs>
        <w:spacing w:beforeLines="0" w:before="120" w:afterLines="0" w:after="120"/>
        <w:rPr>
          <w:rFonts w:hint="eastAsia"/>
        </w:rPr>
      </w:pPr>
      <w:r>
        <w:rPr>
          <w:rFonts w:hint="eastAsia"/>
        </w:rPr>
        <w:t>围产期女性体重管理方案</w:t>
      </w:r>
    </w:p>
    <w:tbl>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1"/>
        <w:gridCol w:w="3831"/>
        <w:gridCol w:w="3832"/>
      </w:tblGrid>
      <w:tr>
        <w:trPr>
          <w:tblHeader/>
        </w:trPr>
        <w:tc>
          <w:tcPr>
            <w:tcW w:w="171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kern w:val="2"/>
              </w:rPr>
            </w:pPr>
            <w:r>
              <w:rPr>
                <w:rFonts w:ascii="宋体" w:hAnsi="宋体"/>
                <w:kern w:val="2"/>
              </w:rPr>
              <w:t>管理维度</w:t>
            </w:r>
          </w:p>
        </w:tc>
        <w:tc>
          <w:tcPr>
            <w:tcW w:w="3831"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Fonts w:ascii="宋体" w:hAnsi="宋体"/>
              </w:rPr>
              <w:t>具体方案</w:t>
            </w:r>
          </w:p>
        </w:tc>
        <w:tc>
          <w:tcPr>
            <w:tcW w:w="3832" w:type="dxa"/>
            <w:tcBorders>
              <w:top w:val="single" w:sz="8" w:space="0" w:color="auto"/>
              <w:bottom w:val="single" w:sz="8" w:space="0" w:color="auto"/>
            </w:tcBorders>
            <w:shd w:val="clear" w:color="auto" w:fill="auto"/>
            <w:vAlign w:val="center"/>
          </w:tcPr>
          <w:p>
            <w:pPr>
              <w:pStyle w:val="156"/>
              <w:adjustRightInd w:val="0"/>
              <w:ind w:leftChars="50" w:left="105" w:rightChars="50" w:right="105"/>
              <w:rPr>
                <w:rFonts w:ascii="宋体" w:hAnsi="宋体" w:hint="eastAsia"/>
              </w:rPr>
            </w:pPr>
            <w:r>
              <w:rPr>
                <w:rStyle w:val="213"/>
                <w:rFonts w:ascii="宋体" w:cs="Segoe UI" w:hAnsi="宋体"/>
                <w:b w:val="0"/>
              </w:rPr>
              <w:t>量化指标</w:t>
            </w:r>
          </w:p>
        </w:tc>
      </w:tr>
      <w:tr>
        <w:tc>
          <w:tcPr>
            <w:tcW w:w="1711" w:type="dxa"/>
            <w:tcBorders>
              <w:top w:val="single" w:sz="8" w:space="0" w:color="auto"/>
            </w:tcBorders>
            <w:shd w:val="clear" w:color="auto" w:fill="auto"/>
            <w:vAlign w:val="center"/>
          </w:tcPr>
          <w:p>
            <w:pPr>
              <w:pStyle w:val="156"/>
              <w:adjustRightInd w:val="0"/>
              <w:ind w:leftChars="50" w:left="105" w:rightChars="50" w:right="105"/>
              <w:rPr>
                <w:rFonts w:ascii="宋体" w:hAnsi="宋体"/>
                <w:kern w:val="2"/>
              </w:rPr>
            </w:pPr>
            <w:r>
              <w:rPr>
                <w:rFonts w:ascii="宋体" w:hAnsi="宋体"/>
                <w:bCs/>
                <w:kern w:val="2"/>
              </w:rPr>
              <w:t>孕</w:t>
            </w:r>
            <w:r>
              <w:rPr>
                <w:rFonts w:ascii="宋体" w:hAnsi="宋体"/>
                <w:kern w:val="2"/>
              </w:rPr>
              <w:t>前管</w:t>
            </w:r>
            <w:r>
              <w:rPr>
                <w:rFonts w:ascii="宋体" w:hAnsi="宋体"/>
                <w:bCs/>
                <w:kern w:val="2"/>
              </w:rPr>
              <w:t>理</w:t>
            </w:r>
            <w:r>
              <w:rPr>
                <w:rFonts w:ascii="宋体" w:hAnsi="宋体"/>
                <w:kern w:val="2"/>
              </w:rPr>
              <w:t>​</w:t>
            </w:r>
          </w:p>
        </w:tc>
        <w:tc>
          <w:tcPr>
            <w:tcW w:w="3831"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调整体重至健康范围：BMI应控制在18.5–23.9 kg/m²</w:t>
              <w:br/>
              <w:t>——营养补充：每日补充叶酸400 μg，建议联合肌醇4 g/d（有助于改善卵子质量及胰岛素敏感性）</w:t>
              <w:br/>
              <w:t>——方式干预：均衡饮食+每周≥150分钟中等强度有氧运动及2次抗阻训练</w:t>
              <w:br/>
              <w:t>——疾病筛查与管理：尤其注意血糖、甲状腺功能、多囊卵巢综合征（PCOS）等肥胖相关疾病</w:t>
            </w:r>
          </w:p>
        </w:tc>
        <w:tc>
          <w:tcPr>
            <w:tcW w:w="3832" w:type="dxa"/>
            <w:tcBorders>
              <w:top w:val="single" w:sz="8" w:space="0" w:color="auto"/>
            </w:tcBorders>
            <w:shd w:val="clear" w:color="auto" w:fill="auto"/>
            <w:vAlign w:val="center"/>
          </w:tcPr>
          <w:p>
            <w:pPr>
              <w:pStyle w:val="156"/>
              <w:adjustRightInd w:val="0"/>
              <w:ind w:leftChars="50" w:left="105" w:rightChars="50" w:right="105"/>
              <w:jc w:val="left"/>
              <w:rPr>
                <w:rFonts w:ascii="宋体" w:hAnsi="宋体"/>
              </w:rPr>
            </w:pPr>
            <w:r>
              <w:rPr>
                <w:rFonts w:ascii="宋体" w:hAnsi="宋体"/>
              </w:rPr>
              <w:t>——BMI：18.5–23.9 kg/m²</w:t>
              <w:br/>
              <w:t>——空腹血糖 ≤ 5.1 mmol/L</w:t>
              <w:br/>
              <w:t>——AMH ≥ 1.1 ng/mL</w:t>
              <w:br/>
              <w:t>——血压 ＜ 120/80 mmHg</w:t>
            </w:r>
          </w:p>
        </w:tc>
      </w:tr>
      <w:tr>
        <w:tc>
          <w:tcPr>
            <w:tcW w:w="1711" w:type="dxa"/>
            <w:shd w:val="clear" w:color="auto" w:fill="auto"/>
            <w:vAlign w:val="center"/>
          </w:tcPr>
          <w:p>
            <w:pPr>
              <w:pStyle w:val="156"/>
              <w:adjustRightInd w:val="0"/>
              <w:ind w:leftChars="50" w:left="105" w:rightChars="50" w:right="105"/>
              <w:rPr>
                <w:rFonts w:ascii="宋体" w:hAnsi="宋体"/>
                <w:kern w:val="2"/>
              </w:rPr>
            </w:pPr>
            <w:r>
              <w:rPr>
                <w:rFonts w:ascii="宋体" w:hAnsi="宋体"/>
                <w:bCs/>
                <w:kern w:val="2"/>
              </w:rPr>
              <w:t>孕期管理</w:t>
            </w:r>
            <w:r>
              <w:rPr>
                <w:rFonts w:ascii="宋体" w:hAnsi="宋体"/>
                <w:kern w:val="2"/>
              </w:rPr>
              <w:t>​</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rPr>
              <w:t>——能量与营养：</w:t>
            </w:r>
          </w:p>
          <w:p>
            <w:pPr>
              <w:pStyle w:val="156"/>
              <w:adjustRightInd w:val="0"/>
              <w:ind w:leftChars="50" w:left="105" w:rightChars="50" w:right="105" w:firstLineChars="200" w:firstLine="360"/>
              <w:jc w:val="left"/>
              <w:rPr>
                <w:rFonts w:ascii="宋体" w:hAnsi="宋体" w:hint="eastAsia"/>
              </w:rPr>
            </w:pPr>
            <w:r>
              <w:rPr>
                <w:rFonts w:ascii="宋体" w:hAnsi="宋体"/>
              </w:rPr>
              <w:t>孕早期不需额外增加能量；</w:t>
            </w:r>
          </w:p>
          <w:p>
            <w:pPr>
              <w:pStyle w:val="156"/>
              <w:adjustRightInd w:val="0"/>
              <w:ind w:leftChars="50" w:left="105" w:rightChars="50" w:right="105" w:firstLineChars="200" w:firstLine="360"/>
              <w:jc w:val="left"/>
              <w:rPr>
                <w:rFonts w:ascii="宋体" w:hAnsi="宋体" w:hint="eastAsia"/>
              </w:rPr>
            </w:pPr>
            <w:r>
              <w:rPr>
                <w:rFonts w:ascii="宋体" w:hAnsi="宋体"/>
              </w:rPr>
              <w:t>孕中期每日增加300 kcal，优先选择全谷物、优质蛋白；</w:t>
            </w:r>
          </w:p>
          <w:p>
            <w:pPr>
              <w:pStyle w:val="156"/>
              <w:adjustRightInd w:val="0"/>
              <w:ind w:leftChars="50" w:left="105" w:rightChars="50" w:right="105" w:firstLineChars="200" w:firstLine="360"/>
              <w:jc w:val="left"/>
              <w:rPr>
                <w:rFonts w:ascii="宋体" w:hAnsi="宋体"/>
              </w:rPr>
            </w:pPr>
            <w:r>
              <w:rPr>
                <w:rFonts w:ascii="宋体" w:hAnsi="宋体"/>
              </w:rPr>
              <w:t>孕晚期每日增加450 kcal</w:t>
              <w:br/>
            </w:r>
            <w:r>
              <w:rPr>
                <w:rFonts w:ascii="宋体" w:hAnsi="宋体" w:hint="eastAsia"/>
              </w:rPr>
              <w:t>——</w:t>
            </w:r>
            <w:r>
              <w:rPr>
                <w:rFonts w:ascii="宋体" w:hAnsi="宋体"/>
              </w:rPr>
              <w:t>体重监测：根据孕前BMI制定增重目标（参考IOM标准）</w:t>
              <w:br/>
            </w:r>
            <w:r>
              <w:rPr>
                <w:rFonts w:ascii="宋体" w:hAnsi="宋体" w:hint="eastAsia"/>
              </w:rPr>
              <w:t>——</w:t>
            </w:r>
            <w:r>
              <w:rPr>
                <w:rFonts w:ascii="宋体" w:hAnsi="宋体"/>
              </w:rPr>
              <w:t>运动建议：</w:t>
              <w:br/>
              <w:t>   无禁忌证者每周进行150分钟中等强度运动（如步行、孕妇瑜伽）；</w:t>
              <w:br/>
              <w:t>   结合弹力带进行轻度抗阻训练，每周2次</w:t>
              <w:br/>
              <w:t>——代谢指标监测：定期检测血糖、血压，预防妊娠期糖尿病和高血压</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单胎妊娠增重范围：</w:t>
              <w:br/>
              <w:t> 孕前正常体重：11.5</w:t>
            </w:r>
            <w:r>
              <w:rPr>
                <w:rFonts w:ascii="宋体" w:hAnsi="宋体" w:hint="eastAsia"/>
              </w:rPr>
              <w:t>～</w:t>
            </w:r>
            <w:r>
              <w:rPr>
                <w:rFonts w:ascii="宋体" w:hAnsi="宋体"/>
              </w:rPr>
              <w:t>16 kg</w:t>
              <w:br/>
              <w:t> 孕前超重：7</w:t>
            </w:r>
            <w:r>
              <w:rPr>
                <w:rFonts w:ascii="宋体" w:hAnsi="宋体" w:hint="eastAsia"/>
              </w:rPr>
              <w:t>～</w:t>
            </w:r>
            <w:r>
              <w:rPr>
                <w:rFonts w:ascii="宋体" w:hAnsi="宋体"/>
              </w:rPr>
              <w:t>11.5 kg</w:t>
              <w:br/>
              <w:t> 孕前肥胖：5</w:t>
            </w:r>
            <w:r>
              <w:rPr>
                <w:rFonts w:ascii="宋体" w:hAnsi="宋体" w:hint="eastAsia"/>
              </w:rPr>
              <w:t>～</w:t>
            </w:r>
            <w:r>
              <w:rPr>
                <w:rFonts w:ascii="宋体" w:hAnsi="宋体"/>
              </w:rPr>
              <w:t>9 kg</w:t>
              <w:br/>
            </w:r>
            <w:r>
              <w:rPr>
                <w:rFonts w:ascii="宋体" w:hAnsi="宋体" w:hint="eastAsia"/>
              </w:rPr>
              <w:t>——</w:t>
            </w:r>
            <w:r>
              <w:rPr>
                <w:rFonts w:ascii="宋体" w:hAnsi="宋体"/>
              </w:rPr>
              <w:t xml:space="preserve">空腹血糖 </w:t>
            </w:r>
            <w:r>
              <w:rPr>
                <w:rFonts w:ascii="宋体" w:hAnsi="宋体" w:hint="eastAsia"/>
              </w:rPr>
              <w:t>＜</w:t>
            </w:r>
            <w:r>
              <w:rPr>
                <w:rFonts w:ascii="宋体" w:hAnsi="宋体"/>
              </w:rPr>
              <w:t>5.3 mmol/L</w:t>
              <w:br/>
            </w:r>
            <w:r>
              <w:rPr>
                <w:rFonts w:ascii="宋体" w:hAnsi="宋体" w:hint="eastAsia"/>
              </w:rPr>
              <w:t>——</w:t>
            </w:r>
            <w:r>
              <w:rPr>
                <w:rFonts w:ascii="宋体" w:hAnsi="宋体"/>
              </w:rPr>
              <w:t xml:space="preserve">餐后2h血糖 </w:t>
            </w:r>
            <w:bookmarkStart w:id="66" w:name="OLE_LINK40"/>
            <w:bookmarkStart w:id="67" w:name="OLE_LINK41"/>
            <w:r>
              <w:rPr>
                <w:rFonts w:ascii="宋体" w:hAnsi="宋体" w:hint="eastAsia"/>
              </w:rPr>
              <w:t>＜</w:t>
            </w:r>
            <w:bookmarkEnd w:id="66"/>
            <w:bookmarkEnd w:id="67"/>
            <w:r>
              <w:rPr>
                <w:rFonts w:ascii="宋体" w:hAnsi="宋体"/>
              </w:rPr>
              <w:t>6.7 mmol/L</w:t>
            </w:r>
          </w:p>
        </w:tc>
      </w:tr>
      <w:tr>
        <w:tc>
          <w:tcPr>
            <w:tcW w:w="1711" w:type="dxa"/>
            <w:shd w:val="clear" w:color="auto" w:fill="auto"/>
            <w:vAlign w:val="center"/>
          </w:tcPr>
          <w:p>
            <w:pPr>
              <w:pStyle w:val="156"/>
              <w:adjustRightInd w:val="0"/>
              <w:ind w:leftChars="50" w:left="105" w:rightChars="50" w:right="105"/>
              <w:rPr>
                <w:rFonts w:ascii="宋体" w:hAnsi="宋体"/>
                <w:kern w:val="2"/>
              </w:rPr>
            </w:pPr>
            <w:r>
              <w:rPr>
                <w:rFonts w:ascii="宋体" w:hAnsi="宋体"/>
                <w:bCs/>
                <w:kern w:val="2"/>
              </w:rPr>
              <w:t>产后管理</w:t>
            </w:r>
            <w:r>
              <w:rPr>
                <w:rFonts w:ascii="宋体" w:hAnsi="宋体"/>
                <w:kern w:val="2"/>
              </w:rPr>
              <w:t>​</w:t>
            </w:r>
          </w:p>
        </w:tc>
        <w:tc>
          <w:tcPr>
            <w:tcW w:w="3831" w:type="dxa"/>
            <w:shd w:val="clear" w:color="auto" w:fill="auto"/>
            <w:vAlign w:val="center"/>
          </w:tcPr>
          <w:p>
            <w:pPr>
              <w:pStyle w:val="156"/>
              <w:adjustRightInd w:val="0"/>
              <w:ind w:leftChars="50" w:left="105" w:rightChars="50" w:right="105"/>
              <w:jc w:val="left"/>
              <w:rPr>
                <w:rFonts w:ascii="宋体" w:hAnsi="宋体" w:hint="eastAsia"/>
              </w:rPr>
            </w:pPr>
            <w:r>
              <w:rPr>
                <w:rFonts w:ascii="宋体" w:hAnsi="宋体" w:hint="eastAsia"/>
              </w:rPr>
              <w:t>——</w:t>
            </w:r>
            <w:r>
              <w:rPr>
                <w:rFonts w:ascii="宋体" w:hAnsi="宋体"/>
              </w:rPr>
              <w:t>母乳喂养营养支持：每日额外增加500 kcal能量，保证DHA摄入 ≥ 200 mg/d</w:t>
            </w:r>
          </w:p>
          <w:p>
            <w:pPr>
              <w:pStyle w:val="156"/>
              <w:adjustRightInd w:val="0"/>
              <w:ind w:leftChars="50" w:left="105" w:rightChars="50" w:right="105"/>
              <w:jc w:val="left"/>
              <w:rPr>
                <w:rFonts w:ascii="宋体" w:hAnsi="宋体" w:hint="eastAsia"/>
              </w:rPr>
            </w:pPr>
            <w:r>
              <w:rPr>
                <w:rFonts w:ascii="宋体" w:hAnsi="宋体" w:hint="eastAsia"/>
              </w:rPr>
              <w:t>——</w:t>
            </w:r>
            <w:r>
              <w:rPr>
                <w:rFonts w:ascii="宋体" w:hAnsi="宋体"/>
              </w:rPr>
              <w:t>体重恢复：逐步减重，推荐6个月内恢复至孕前体重±2 kg</w:t>
              <w:br/>
              <w:t>——康复训练：</w:t>
              <w:br/>
              <w:t xml:space="preserve">  </w:t>
            </w:r>
            <w:r>
              <w:rPr>
                <w:rFonts w:ascii="宋体" w:hAnsi="宋体" w:hint="eastAsia"/>
              </w:rPr>
              <w:t xml:space="preserve"> </w:t>
            </w:r>
            <w:r>
              <w:rPr>
                <w:rFonts w:ascii="宋体" w:hAnsi="宋体"/>
              </w:rPr>
              <w:t>盆底肌训练：每天3组，每组10分钟；</w:t>
            </w:r>
          </w:p>
          <w:p>
            <w:pPr>
              <w:pStyle w:val="156"/>
              <w:adjustRightInd w:val="0"/>
              <w:ind w:leftChars="50" w:left="105" w:rightChars="50" w:right="105" w:firstLineChars="200" w:firstLine="360"/>
              <w:jc w:val="left"/>
              <w:rPr>
                <w:rFonts w:ascii="宋体" w:hAnsi="宋体"/>
              </w:rPr>
            </w:pPr>
            <w:r>
              <w:rPr>
                <w:rFonts w:ascii="宋体" w:hAnsi="宋体"/>
              </w:rPr>
              <w:t>结合有氧和抗阻运动，避免剧烈运动过早</w:t>
              <w:br/>
            </w:r>
            <w:r>
              <w:rPr>
                <w:rFonts w:ascii="宋体" w:hAnsi="宋体" w:hint="eastAsia"/>
              </w:rPr>
              <w:t>——</w:t>
            </w:r>
            <w:r>
              <w:rPr>
                <w:rFonts w:ascii="宋体" w:hAnsi="宋体"/>
              </w:rPr>
              <w:t>心理与睡眠支持：关注情绪变化，保障每日睡眠7</w:t>
            </w:r>
            <w:r>
              <w:rPr>
                <w:rFonts w:ascii="宋体" w:hAnsi="宋体" w:hint="eastAsia"/>
              </w:rPr>
              <w:t>～</w:t>
            </w:r>
            <w:r>
              <w:rPr>
                <w:rFonts w:ascii="宋体" w:hAnsi="宋体"/>
              </w:rPr>
              <w:t>8小时，必要时提供心理疏导</w:t>
            </w:r>
          </w:p>
        </w:tc>
        <w:tc>
          <w:tcPr>
            <w:tcW w:w="3832" w:type="dxa"/>
            <w:shd w:val="clear" w:color="auto" w:fill="auto"/>
            <w:vAlign w:val="center"/>
          </w:tcPr>
          <w:p>
            <w:pPr>
              <w:pStyle w:val="156"/>
              <w:adjustRightInd w:val="0"/>
              <w:ind w:leftChars="50" w:left="105" w:rightChars="50" w:right="105"/>
              <w:jc w:val="left"/>
              <w:rPr>
                <w:rFonts w:ascii="宋体" w:hAnsi="宋体"/>
              </w:rPr>
            </w:pPr>
            <w:r>
              <w:rPr>
                <w:rFonts w:ascii="宋体" w:hAnsi="宋体" w:hint="eastAsia"/>
              </w:rPr>
              <w:t>——</w:t>
            </w:r>
            <w:r>
              <w:rPr>
                <w:rFonts w:ascii="宋体" w:hAnsi="宋体"/>
              </w:rPr>
              <w:t>产后6个月体重恢复至孕前±2 kg</w:t>
              <w:br/>
            </w:r>
            <w:r>
              <w:rPr>
                <w:rFonts w:ascii="宋体" w:hAnsi="宋体" w:hint="eastAsia"/>
              </w:rPr>
              <w:t>——</w:t>
            </w:r>
            <w:r>
              <w:rPr>
                <w:rFonts w:ascii="宋体" w:hAnsi="宋体"/>
              </w:rPr>
              <w:t>腹直肌分离 ≤ 2指</w:t>
              <w:br/>
            </w:r>
            <w:r>
              <w:rPr>
                <w:rFonts w:ascii="宋体" w:hAnsi="宋体" w:hint="eastAsia"/>
              </w:rPr>
              <w:t>——</w:t>
            </w:r>
            <w:r>
              <w:rPr>
                <w:rFonts w:ascii="宋体" w:hAnsi="宋体"/>
              </w:rPr>
              <w:t>postpartum BMI 控制于孕前水平</w:t>
            </w:r>
          </w:p>
        </w:tc>
      </w:tr>
    </w:tbl>
    <w:p>
      <w:pPr>
        <w:pStyle w:val="37"/>
        <w:rPr>
          <w:rFonts w:hint="eastAsia"/>
        </w:rPr>
      </w:pPr>
    </w:p>
    <w:p>
      <w:pPr>
        <w:pStyle w:val="37"/>
        <w:rPr>
          <w:rFonts w:hint="eastAsia"/>
        </w:rPr>
      </w:pPr>
    </w:p>
    <w:p>
      <w:pPr>
        <w:pStyle w:val="37"/>
        <w:rPr>
          <w:rFonts w:hint="eastAsia"/>
        </w:rPr>
      </w:pPr>
    </w:p>
    <w:p>
      <w:pPr>
        <w:pStyle w:val="37"/>
      </w:pPr>
    </w:p>
    <w:p>
      <w:pPr>
        <w:pStyle w:val="37"/>
      </w:pPr>
    </w:p>
    <w:p>
      <w:pPr>
        <w:pStyle w:val="37"/>
      </w:pPr>
    </w:p>
    <w:p>
      <w:pPr>
        <w:pStyle w:val="37"/>
      </w:pPr>
    </w:p>
    <w:p>
      <w:pPr>
        <w:pStyle w:val="37"/>
        <w:sectPr>
          <w:pgSz w:w="11906" w:h="16838"/>
          <w:pgMar w:top="1928" w:right="1134" w:bottom="1134" w:left="1134" w:header="1418" w:footer="1134" w:gutter="284"/>
          <w:pgNumType w:start="1"/>
          <w:formProt w:val="0"/>
          <w:docGrid w:linePitch="312" w:charSpace="0"/>
        </w:sectPr>
      </w:pPr>
    </w:p>
    <w:p>
      <w:pPr>
        <w:pStyle w:val="180"/>
        <w:rPr>
          <w:vanish w:val="0"/>
        </w:rPr>
      </w:pPr>
      <w:bookmarkStart w:id="68" w:name="BookMark5"/>
      <w:bookmarkEnd w:id="22"/>
    </w:p>
    <w:p>
      <w:pPr>
        <w:pStyle w:val="181"/>
        <w:rPr>
          <w:vanish w:val="0"/>
        </w:rPr>
      </w:pPr>
    </w:p>
    <w:p>
      <w:pPr>
        <w:pStyle w:val="49"/>
        <w:tabs>
          <w:tab w:val="left" w:pos="6406"/>
        </w:tabs>
        <w:spacing w:afterLines="0" w:after="120"/>
        <w:rPr>
          <w:rFonts w:hint="eastAsia"/>
        </w:rPr>
      </w:pPr>
      <w:r>
        <w:br/>
      </w:r>
      <w:r>
        <w:rPr>
          <w:rFonts w:hint="eastAsia"/>
        </w:rPr>
        <w:t>（资料性）</w:t>
      </w:r>
      <w:r>
        <w:br/>
      </w:r>
      <w:r>
        <w:rPr>
          <w:rFonts w:hint="eastAsia"/>
        </w:rPr>
        <w:t>健康问卷</w:t>
      </w:r>
    </w:p>
    <w:p>
      <w:pPr>
        <w:pStyle w:val="51"/>
        <w:spacing w:beforeLines="0" w:before="120" w:afterLines="0" w:after="120"/>
        <w:rPr>
          <w:rFonts w:hint="eastAsia"/>
        </w:rPr>
      </w:pPr>
      <w:bookmarkStart w:id="69" w:name="OLE_LINK47"/>
      <w:bookmarkStart w:id="70" w:name="OLE_LINK48"/>
      <w:r>
        <w:rPr>
          <w:rFonts w:hint="eastAsia"/>
        </w:rPr>
        <w:t>9项患者健康问卷</w:t>
      </w:r>
      <w:bookmarkEnd w:id="69"/>
      <w:bookmarkEnd w:id="70"/>
      <w:r>
        <w:rPr>
          <w:rFonts w:hint="eastAsia"/>
        </w:rPr>
        <w:t>(Patient Health Questionnaire-9, PHQ-9)</w:t>
      </w:r>
    </w:p>
    <w:p>
      <w:pPr>
        <w:pStyle w:val="37"/>
        <w:rPr>
          <w:rFonts w:hint="eastAsia"/>
        </w:rPr>
      </w:pPr>
      <w:r>
        <w:rPr>
          <w:rFonts w:hint="eastAsia"/>
        </w:rPr>
        <w:t>9项患者健康问卷见表A.1。</w:t>
      </w:r>
    </w:p>
    <w:p>
      <w:pPr>
        <w:pStyle w:val="37"/>
        <w:rPr>
          <w:rFonts w:hint="eastAsia"/>
        </w:rPr>
      </w:pPr>
    </w:p>
    <w:p>
      <w:pPr>
        <w:pStyle w:val="50"/>
        <w:spacing w:beforeLines="0" w:before="120" w:afterLines="0" w:after="120"/>
        <w:rPr>
          <w:rFonts w:hint="eastAsia"/>
        </w:rPr>
      </w:pPr>
      <w:r>
        <w:rPr>
          <w:rFonts w:hint="eastAsia"/>
        </w:rPr>
        <w:t>9项患者健康问卷</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2"/>
        <w:gridCol w:w="3830"/>
        <w:gridCol w:w="3832"/>
      </w:tblGrid>
      <w:tr>
        <w:trPr>
          <w:trHeight w:val="680"/>
          <w:tblHeader/>
        </w:trPr>
        <w:tc>
          <w:tcPr>
            <w:tcW w:w="91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Style w:val="213"/>
                <w:rFonts w:ascii="Segoe UI" w:cs="Segoe UI" w:hAnsi="Segoe UI"/>
                <w:b w:val="0"/>
                <w:sz w:val="18"/>
              </w:rPr>
            </w:pPr>
            <w:bookmarkStart w:id="71" w:name="OLE_LINK51"/>
            <w:bookmarkStart w:id="72" w:name="OLE_LINK52"/>
            <w:r>
              <w:rPr>
                <w:rStyle w:val="213"/>
                <w:rFonts w:ascii="Segoe UI" w:cs="Segoe UI" w:hAnsi="Segoe UI"/>
                <w:b w:val="0"/>
                <w:kern w:val="0"/>
                <w:sz w:val="18"/>
              </w:rPr>
              <w:t>项</w:t>
            </w:r>
            <w:r>
              <w:rPr>
                <w:rStyle w:val="213"/>
                <w:rFonts w:ascii="Segoe UI" w:cs="Segoe UI" w:hAnsi="Segoe UI" w:hint="eastAsia"/>
                <w:b w:val="0"/>
                <w:kern w:val="0"/>
                <w:sz w:val="18"/>
              </w:rPr>
              <w:t xml:space="preserve">    </w:t>
            </w:r>
            <w:r>
              <w:rPr>
                <w:rStyle w:val="213"/>
                <w:rFonts w:ascii="Segoe UI" w:cs="Segoe UI" w:hAnsi="Segoe UI"/>
                <w:b w:val="0"/>
                <w:kern w:val="0"/>
                <w:sz w:val="18"/>
              </w:rPr>
              <w:t>目</w:t>
            </w:r>
          </w:p>
        </w:tc>
        <w:tc>
          <w:tcPr>
            <w:tcW w:w="204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内</w:t>
            </w:r>
            <w:r>
              <w:rPr>
                <w:rStyle w:val="213"/>
                <w:rFonts w:ascii="Segoe UI" w:cs="Segoe UI" w:hAnsi="Segoe UI" w:hint="eastAsia"/>
                <w:b w:val="0"/>
                <w:kern w:val="0"/>
                <w:sz w:val="18"/>
              </w:rPr>
              <w:t xml:space="preserve">    </w:t>
            </w:r>
            <w:r>
              <w:rPr>
                <w:rStyle w:val="213"/>
                <w:rFonts w:ascii="Segoe UI" w:cs="Segoe UI" w:hAnsi="Segoe UI"/>
                <w:b w:val="0"/>
                <w:kern w:val="0"/>
                <w:sz w:val="18"/>
              </w:rPr>
              <w:t>容</w:t>
            </w:r>
          </w:p>
        </w:tc>
        <w:tc>
          <w:tcPr>
            <w:tcW w:w="2044"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评分标准（过去两周内，有多少天有以下困扰）</w:t>
            </w:r>
          </w:p>
        </w:tc>
      </w:tr>
      <w:tr>
        <w:trPr>
          <w:trHeight w:val="680"/>
        </w:trPr>
        <w:tc>
          <w:tcPr>
            <w:tcW w:w="913" w:type="pct"/>
            <w:tcBorders>
              <w:top w:val="single" w:sz="8" w:space="0" w:color="auto"/>
            </w:tcBorders>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1</w:t>
            </w:r>
          </w:p>
        </w:tc>
        <w:tc>
          <w:tcPr>
            <w:tcW w:w="2043"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做事时兴趣或乐趣很低</w:t>
            </w:r>
          </w:p>
        </w:tc>
        <w:tc>
          <w:tcPr>
            <w:tcW w:w="2044" w:type="pct"/>
            <w:tcBorders>
              <w:top w:val="single" w:sz="8" w:space="0" w:color="auto"/>
            </w:tcBorders>
            <w:shd w:val="clear" w:color="auto" w:fill="auto"/>
            <w:vAlign w:val="center"/>
          </w:tcPr>
          <w:p>
            <w:pPr>
              <w:widowControl/>
              <w:adjustRightInd w:val="0"/>
              <w:snapToGrid w:val="0"/>
              <w:spacing w:line="240" w:lineRule="auto"/>
              <w:ind w:leftChars="124" w:left="260" w:rightChars="24" w:right="50"/>
              <w:jc w:val="left"/>
              <w:textAlignment w:val="center"/>
              <w:rPr>
                <w:rFonts w:ascii="Segoe UI" w:cs="Segoe UI" w:hAnsi="Segoe UI"/>
                <w:sz w:val="18"/>
              </w:rPr>
            </w:pPr>
            <w:r>
              <w:rPr>
                <w:rFonts w:ascii="宋体" w:cs="Segoe UI" w:hAnsi="宋体"/>
                <w:kern w:val="0"/>
                <w:sz w:val="18"/>
                <w:szCs w:val="20"/>
              </w:rPr>
              <w:t>0 = 完全没有</w:t>
              <w:br/>
              <w:t>1 = 有几天</w:t>
              <w:br/>
              <w:t>2 = 一半以上时间</w:t>
              <w:br/>
              <w:t>3 = 几乎每天</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2</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感到心情低落、沮丧或绝望</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3</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入睡困难、睡不安稳或睡眠过多</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4</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感到疲倦或没有精力</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5</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食欲不振或进食过量</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6</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觉得自己很糟或让自己/家人失望</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7</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难以集中注意力（如看报、看电视）</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8</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动作/说话迟缓或烦躁不安、来回走动</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9</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sz w:val="18"/>
              </w:rPr>
            </w:pPr>
            <w:r>
              <w:rPr>
                <w:rFonts w:ascii="Segoe UI" w:cs="Segoe UI" w:hAnsi="Segoe UI"/>
                <w:kern w:val="0"/>
                <w:sz w:val="18"/>
              </w:rPr>
              <w:t>想到自己最好去死或有自伤想法</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hint="eastAsia"/>
              </w:rPr>
            </w:pPr>
            <w:r>
              <w:rPr>
                <w:rFonts w:hint="eastAsia"/>
              </w:rPr>
              <w:t>结果解读</w:t>
            </w:r>
          </w:p>
        </w:tc>
        <w:tc>
          <w:tcPr>
            <w:tcW w:w="2043" w:type="pct"/>
            <w:shd w:val="clear" w:color="auto" w:fill="auto"/>
            <w:vAlign w:val="center"/>
          </w:tcPr>
          <w:p>
            <w:pPr>
              <w:pStyle w:val="156"/>
              <w:adjustRightInd w:val="0"/>
              <w:snapToGrid w:val="0"/>
              <w:ind w:leftChars="50" w:left="105" w:rightChars="50" w:right="105"/>
              <w:jc w:val="left"/>
              <w:rPr>
                <w:rFonts w:ascii="宋体" w:hAnsi="宋体" w:hint="eastAsia"/>
              </w:rPr>
            </w:pPr>
            <w:r>
              <w:rPr>
                <w:rStyle w:val="213"/>
                <w:rFonts w:ascii="宋体" w:cs="Segoe UI" w:hAnsi="宋体"/>
                <w:b w:val="0"/>
              </w:rPr>
              <w:t>总分 = 所有项目得分相加（范围 0-27）</w:t>
            </w:r>
            <w:r>
              <w:rPr>
                <w:rStyle w:val="213"/>
                <w:rFonts w:ascii="MS Gothic" w:eastAsia="MS Gothic" w:cs="MS Gothic" w:hAnsi="MS Gothic" w:hint="eastAsia"/>
                <w:b w:val="0"/>
              </w:rPr>
              <w:t>​</w:t>
            </w:r>
            <w:r>
              <w:rPr>
                <w:rFonts w:ascii="MS Gothic" w:eastAsia="MS Gothic" w:cs="MS Gothic" w:hAnsi="MS Gothic" w:hint="eastAsia"/>
                <w:b/>
              </w:rPr>
              <w:t>​</w:t>
            </w:r>
            <w:r>
              <w:rPr>
                <w:rFonts w:ascii="宋体" w:cs="Segoe UI" w:hAnsi="宋体"/>
                <w:b/>
              </w:rPr>
              <w:br/>
              <w:t xml:space="preserve">• </w:t>
            </w:r>
            <w:r>
              <w:rPr>
                <w:rStyle w:val="213"/>
                <w:rFonts w:ascii="宋体" w:cs="Segoe UI" w:hAnsi="宋体"/>
                <w:b w:val="0"/>
              </w:rPr>
              <w:t>0-4分</w:t>
            </w:r>
            <w:r>
              <w:rPr>
                <w:rFonts w:ascii="宋体" w:cs="Segoe UI" w:hAnsi="宋体"/>
              </w:rPr>
              <w:t>：无抑郁症状</w:t>
            </w:r>
            <w:r>
              <w:rPr>
                <w:rFonts w:ascii="宋体" w:cs="Segoe UI" w:hAnsi="宋体"/>
                <w:b/>
              </w:rPr>
              <w:br/>
              <w:t xml:space="preserve">• </w:t>
            </w:r>
            <w:r>
              <w:rPr>
                <w:rStyle w:val="213"/>
                <w:rFonts w:ascii="宋体" w:cs="Segoe UI" w:hAnsi="宋体"/>
                <w:b w:val="0"/>
              </w:rPr>
              <w:t>5-9分</w:t>
            </w:r>
            <w:r>
              <w:rPr>
                <w:rFonts w:ascii="宋体" w:cs="Segoe UI" w:hAnsi="宋体"/>
              </w:rPr>
              <w:t>：轻度抑郁</w:t>
            </w:r>
            <w:r>
              <w:rPr>
                <w:rFonts w:ascii="宋体" w:cs="Segoe UI" w:hAnsi="宋体"/>
                <w:b/>
              </w:rPr>
              <w:br/>
              <w:t xml:space="preserve">• </w:t>
            </w:r>
            <w:r>
              <w:rPr>
                <w:rStyle w:val="213"/>
                <w:rFonts w:ascii="宋体" w:cs="Segoe UI" w:hAnsi="宋体"/>
                <w:b w:val="0"/>
              </w:rPr>
              <w:t>10-14分</w:t>
            </w:r>
            <w:r>
              <w:rPr>
                <w:rFonts w:ascii="宋体" w:cs="Segoe UI" w:hAnsi="宋体"/>
                <w:b/>
              </w:rPr>
              <w:t>：</w:t>
            </w:r>
            <w:r>
              <w:rPr>
                <w:rFonts w:ascii="宋体" w:cs="Segoe UI" w:hAnsi="宋体"/>
              </w:rPr>
              <w:t>中度抑郁</w:t>
            </w:r>
            <w:r>
              <w:rPr>
                <w:rFonts w:ascii="宋体" w:cs="Segoe UI" w:hAnsi="宋体"/>
                <w:b/>
              </w:rPr>
              <w:br/>
              <w:t xml:space="preserve">• </w:t>
            </w:r>
            <w:r>
              <w:rPr>
                <w:rStyle w:val="213"/>
                <w:rFonts w:ascii="宋体" w:cs="Segoe UI" w:hAnsi="宋体"/>
                <w:b w:val="0"/>
              </w:rPr>
              <w:t>15-19分</w:t>
            </w:r>
            <w:r>
              <w:rPr>
                <w:rFonts w:ascii="宋体" w:cs="Segoe UI" w:hAnsi="宋体"/>
              </w:rPr>
              <w:t>：中重度抑郁</w:t>
            </w:r>
            <w:r>
              <w:rPr>
                <w:rFonts w:ascii="宋体" w:cs="Segoe UI" w:hAnsi="宋体"/>
                <w:b/>
              </w:rPr>
              <w:br/>
              <w:t xml:space="preserve">• </w:t>
            </w:r>
            <w:r>
              <w:rPr>
                <w:rStyle w:val="213"/>
                <w:rFonts w:ascii="宋体" w:cs="Segoe UI" w:hAnsi="宋体"/>
                <w:b w:val="0"/>
              </w:rPr>
              <w:t>20-27分</w:t>
            </w:r>
            <w:r>
              <w:rPr>
                <w:rFonts w:ascii="宋体" w:cs="Segoe UI" w:hAnsi="宋体"/>
              </w:rPr>
              <w:t>：重度抑郁</w:t>
            </w:r>
          </w:p>
        </w:tc>
        <w:tc>
          <w:tcPr>
            <w:tcW w:w="2044" w:type="pct"/>
            <w:shd w:val="clear" w:color="auto" w:fill="auto"/>
            <w:vAlign w:val="center"/>
          </w:tcPr>
          <w:p>
            <w:pPr>
              <w:adjustRightInd w:val="0"/>
              <w:snapToGrid w:val="0"/>
              <w:spacing w:line="240" w:lineRule="auto"/>
              <w:ind w:left="50" w:right="50"/>
              <w:jc w:val="left"/>
              <w:rPr>
                <w:rFonts w:ascii="Segoe UI" w:cs="Segoe UI" w:hAnsi="Segoe UI"/>
                <w:sz w:val="18"/>
              </w:rPr>
            </w:pPr>
          </w:p>
        </w:tc>
      </w:tr>
      <w:tr>
        <w:trPr>
          <w:trHeight w:val="680"/>
        </w:trPr>
        <w:tc>
          <w:tcPr>
            <w:tcW w:w="913"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r>
              <w:rPr>
                <w:rFonts w:hint="eastAsia"/>
              </w:rPr>
              <w:t>特别注意</w:t>
            </w:r>
          </w:p>
        </w:tc>
        <w:tc>
          <w:tcPr>
            <w:tcW w:w="2043"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eastAsia="等线" w:cs="Segoe UI" w:hAnsi="宋体"/>
                <w:b/>
                <w:sz w:val="18"/>
              </w:rPr>
            </w:pPr>
            <w:r>
              <w:rPr>
                <w:rStyle w:val="213"/>
                <w:rFonts w:ascii="宋体" w:cs="Segoe UI" w:hAnsi="宋体"/>
                <w:b w:val="0"/>
                <w:kern w:val="0"/>
                <w:sz w:val="18"/>
              </w:rPr>
              <w:t>如项目9得分</w:t>
            </w:r>
            <w:r>
              <w:rPr>
                <w:rStyle w:val="213"/>
                <w:rFonts w:ascii="宋体" w:cs="Segoe UI" w:hAnsi="宋体" w:hint="eastAsia"/>
                <w:b w:val="0"/>
                <w:kern w:val="0"/>
                <w:sz w:val="18"/>
              </w:rPr>
              <w:t>＞</w:t>
            </w:r>
            <w:r>
              <w:rPr>
                <w:rStyle w:val="213"/>
                <w:rFonts w:ascii="宋体" w:cs="Segoe UI" w:hAnsi="宋体"/>
                <w:b w:val="0"/>
                <w:kern w:val="0"/>
                <w:sz w:val="18"/>
              </w:rPr>
              <w:t>0，无论总分多少，均应高度重视，并强烈建议寻求专业帮助</w:t>
            </w:r>
          </w:p>
        </w:tc>
        <w:tc>
          <w:tcPr>
            <w:tcW w:w="2044"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p>
        </w:tc>
      </w:tr>
    </w:tbl>
    <w:p>
      <w:pPr>
        <w:pStyle w:val="37"/>
        <w:rPr>
          <w:rFonts w:hint="eastAsia"/>
        </w:rPr>
      </w:pPr>
      <w:bookmarkEnd w:id="71"/>
      <w:bookmarkEnd w:id="72"/>
    </w:p>
    <w:p>
      <w:pPr>
        <w:pStyle w:val="37"/>
        <w:rPr>
          <w:rFonts w:hint="eastAsia"/>
        </w:rPr>
      </w:pPr>
    </w:p>
    <w:p>
      <w:pPr>
        <w:pStyle w:val="37"/>
        <w:rPr>
          <w:rFonts w:hint="eastAsia"/>
        </w:rPr>
      </w:pPr>
    </w:p>
    <w:p>
      <w:pPr>
        <w:pStyle w:val="37"/>
        <w:rPr>
          <w:rFonts w:hint="eastAsia"/>
        </w:rPr>
      </w:pPr>
    </w:p>
    <w:p>
      <w:pPr>
        <w:pStyle w:val="51"/>
        <w:spacing w:beforeLines="0" w:before="120" w:afterLines="0" w:after="120"/>
        <w:rPr>
          <w:rFonts w:hint="eastAsia"/>
        </w:rPr>
      </w:pPr>
      <w:bookmarkStart w:id="73" w:name="OLE_LINK49"/>
      <w:bookmarkStart w:id="74" w:name="OLE_LINK50"/>
      <w:r>
        <w:rPr>
          <w:rFonts w:hint="eastAsia"/>
        </w:rPr>
        <w:t>7项广泛性焦虑障碍量表</w:t>
      </w:r>
      <w:bookmarkEnd w:id="73"/>
      <w:bookmarkEnd w:id="74"/>
      <w:r>
        <w:rPr>
          <w:rFonts w:hint="eastAsia"/>
        </w:rPr>
        <w:t xml:space="preserve"> (Generalized Anxiety Disorder-7, GAD-7)</w:t>
      </w:r>
    </w:p>
    <w:p>
      <w:pPr>
        <w:pStyle w:val="37"/>
        <w:rPr>
          <w:rFonts w:hint="eastAsia"/>
        </w:rPr>
      </w:pPr>
      <w:r>
        <w:rPr>
          <w:rFonts w:hint="eastAsia"/>
        </w:rPr>
        <w:t>7项广泛性焦虑障碍量表见表A.2。</w:t>
      </w:r>
    </w:p>
    <w:p>
      <w:pPr>
        <w:pStyle w:val="50"/>
        <w:spacing w:beforeLines="0" w:before="120" w:afterLines="0" w:after="120"/>
        <w:rPr>
          <w:rFonts w:hint="eastAsia"/>
        </w:rPr>
      </w:pPr>
      <w:r>
        <w:rPr>
          <w:rFonts w:hint="eastAsia"/>
        </w:rPr>
        <w:t>7项广泛性焦虑障碍量表</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2"/>
        <w:gridCol w:w="3830"/>
        <w:gridCol w:w="3832"/>
      </w:tblGrid>
      <w:tr>
        <w:trPr>
          <w:trHeight w:val="680"/>
          <w:tblHeader/>
        </w:trPr>
        <w:tc>
          <w:tcPr>
            <w:tcW w:w="91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Style w:val="213"/>
                <w:rFonts w:ascii="Segoe UI" w:cs="Segoe UI" w:hAnsi="Segoe UI"/>
                <w:b w:val="0"/>
                <w:sz w:val="18"/>
              </w:rPr>
            </w:pPr>
            <w:bookmarkStart w:id="75" w:name="OLE_LINK54"/>
            <w:bookmarkStart w:id="76" w:name="OLE_LINK55"/>
            <w:r>
              <w:rPr>
                <w:rStyle w:val="213"/>
                <w:rFonts w:ascii="Segoe UI" w:cs="Segoe UI" w:hAnsi="Segoe UI"/>
                <w:b w:val="0"/>
                <w:kern w:val="0"/>
                <w:sz w:val="18"/>
              </w:rPr>
              <w:t>项</w:t>
            </w:r>
            <w:r>
              <w:rPr>
                <w:rStyle w:val="213"/>
                <w:rFonts w:ascii="Segoe UI" w:cs="Segoe UI" w:hAnsi="Segoe UI" w:hint="eastAsia"/>
                <w:b w:val="0"/>
                <w:kern w:val="0"/>
                <w:sz w:val="18"/>
              </w:rPr>
              <w:t xml:space="preserve">    </w:t>
            </w:r>
            <w:r>
              <w:rPr>
                <w:rStyle w:val="213"/>
                <w:rFonts w:ascii="Segoe UI" w:cs="Segoe UI" w:hAnsi="Segoe UI"/>
                <w:b w:val="0"/>
                <w:kern w:val="0"/>
                <w:sz w:val="18"/>
              </w:rPr>
              <w:t>目</w:t>
            </w:r>
          </w:p>
        </w:tc>
        <w:tc>
          <w:tcPr>
            <w:tcW w:w="204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内</w:t>
            </w:r>
            <w:r>
              <w:rPr>
                <w:rStyle w:val="213"/>
                <w:rFonts w:ascii="Segoe UI" w:cs="Segoe UI" w:hAnsi="Segoe UI" w:hint="eastAsia"/>
                <w:b w:val="0"/>
                <w:kern w:val="0"/>
                <w:sz w:val="18"/>
              </w:rPr>
              <w:t xml:space="preserve">    </w:t>
            </w:r>
            <w:r>
              <w:rPr>
                <w:rStyle w:val="213"/>
                <w:rFonts w:ascii="Segoe UI" w:cs="Segoe UI" w:hAnsi="Segoe UI"/>
                <w:b w:val="0"/>
                <w:kern w:val="0"/>
                <w:sz w:val="18"/>
              </w:rPr>
              <w:t>容</w:t>
            </w:r>
          </w:p>
        </w:tc>
        <w:tc>
          <w:tcPr>
            <w:tcW w:w="2044"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评分标准（过去两周内，有多少天有以下困扰）</w:t>
            </w:r>
          </w:p>
        </w:tc>
      </w:tr>
      <w:tr>
        <w:trPr>
          <w:trHeight w:val="680"/>
        </w:trPr>
        <w:tc>
          <w:tcPr>
            <w:tcW w:w="913" w:type="pct"/>
            <w:tcBorders>
              <w:top w:val="single" w:sz="8" w:space="0" w:color="auto"/>
            </w:tcBorders>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1</w:t>
            </w:r>
          </w:p>
        </w:tc>
        <w:tc>
          <w:tcPr>
            <w:tcW w:w="2043" w:type="pct"/>
            <w:tcBorders>
              <w:top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感到紧张、焦虑或心烦意乱</w:t>
            </w:r>
          </w:p>
        </w:tc>
        <w:tc>
          <w:tcPr>
            <w:tcW w:w="2044" w:type="pct"/>
            <w:tcBorders>
              <w:top w:val="single" w:sz="8" w:space="0" w:color="auto"/>
            </w:tcBorders>
            <w:shd w:val="clear" w:color="auto" w:fill="auto"/>
            <w:vAlign w:val="center"/>
          </w:tcPr>
          <w:p>
            <w:pPr>
              <w:widowControl/>
              <w:adjustRightInd w:val="0"/>
              <w:snapToGrid w:val="0"/>
              <w:spacing w:line="240" w:lineRule="auto"/>
              <w:ind w:leftChars="124" w:left="260" w:rightChars="24" w:right="50"/>
              <w:jc w:val="left"/>
              <w:textAlignment w:val="center"/>
              <w:rPr>
                <w:rFonts w:ascii="Segoe UI" w:cs="Segoe UI" w:hAnsi="Segoe UI"/>
                <w:sz w:val="18"/>
              </w:rPr>
            </w:pPr>
            <w:r>
              <w:rPr>
                <w:rFonts w:ascii="宋体" w:cs="Segoe UI" w:hAnsi="宋体"/>
                <w:kern w:val="0"/>
                <w:sz w:val="18"/>
                <w:szCs w:val="20"/>
              </w:rPr>
              <w:t>0 = 完全没有</w:t>
              <w:br/>
              <w:t>1 = 有几天</w:t>
              <w:br/>
              <w:t>2 = 一半以上时间</w:t>
              <w:br/>
              <w:t>3 = 几乎每天</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2</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无法停止或控制担忧</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3</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对各种各样的事情担忧过多</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4</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难以放松</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5</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由于不安而无法静坐</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6</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变得容易烦恼或易怒</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7</w:t>
            </w:r>
          </w:p>
        </w:tc>
        <w:tc>
          <w:tcPr>
            <w:tcW w:w="2043" w:type="pct"/>
            <w:shd w:val="clear" w:color="auto" w:fill="auto"/>
            <w:vAlign w:val="center"/>
          </w:tcPr>
          <w:p>
            <w:pPr>
              <w:widowControl/>
              <w:adjustRightInd w:val="0"/>
              <w:snapToGrid w:val="0"/>
              <w:spacing w:line="240" w:lineRule="auto"/>
              <w:ind w:leftChars="50" w:left="105" w:rightChars="50" w:right="105"/>
              <w:jc w:val="left"/>
              <w:textAlignment w:val="center"/>
              <w:rPr>
                <w:rFonts w:ascii="Segoe UI" w:cs="Segoe UI" w:hAnsi="Segoe UI"/>
                <w:kern w:val="0"/>
                <w:sz w:val="18"/>
              </w:rPr>
            </w:pPr>
            <w:r>
              <w:rPr>
                <w:rFonts w:ascii="Segoe UI" w:cs="Segoe UI" w:hAnsi="Segoe UI"/>
                <w:kern w:val="0"/>
                <w:sz w:val="18"/>
              </w:rPr>
              <w:t>感到害怕，好像有什么可怕的事情要发生</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hint="eastAsia"/>
              </w:rPr>
            </w:pPr>
            <w:r>
              <w:rPr>
                <w:rFonts w:hint="eastAsia"/>
              </w:rPr>
              <w:t>结果解读</w:t>
            </w:r>
          </w:p>
        </w:tc>
        <w:tc>
          <w:tcPr>
            <w:tcW w:w="2043" w:type="pct"/>
            <w:shd w:val="clear" w:color="auto" w:fill="auto"/>
            <w:vAlign w:val="center"/>
          </w:tcPr>
          <w:p>
            <w:pPr>
              <w:pStyle w:val="156"/>
              <w:snapToGrid w:val="0"/>
              <w:ind w:leftChars="50" w:left="105" w:rightChars="50" w:right="105"/>
              <w:jc w:val="left"/>
              <w:rPr>
                <w:rStyle w:val="213"/>
                <w:rFonts w:ascii="宋体" w:cs="Segoe UI" w:hAnsi="宋体"/>
                <w:b w:val="0"/>
              </w:rPr>
            </w:pPr>
            <w:r>
              <w:rPr>
                <w:rStyle w:val="213"/>
                <w:rFonts w:ascii="宋体" w:cs="Segoe UI" w:hAnsi="宋体" w:hint="eastAsia"/>
                <w:b w:val="0"/>
              </w:rPr>
              <w:t>总分</w:t>
            </w:r>
            <w:r>
              <w:rPr>
                <w:rStyle w:val="213"/>
                <w:rFonts w:ascii="宋体" w:cs="Segoe UI" w:hAnsi="宋体"/>
                <w:b w:val="0"/>
              </w:rPr>
              <w:t xml:space="preserve"> = </w:t>
            </w:r>
            <w:r>
              <w:rPr>
                <w:rStyle w:val="213"/>
                <w:rFonts w:ascii="宋体" w:cs="Segoe UI" w:hAnsi="宋体" w:hint="eastAsia"/>
                <w:b w:val="0"/>
              </w:rPr>
              <w:t>所有项目得分相加（范围</w:t>
            </w:r>
            <w:r>
              <w:rPr>
                <w:rStyle w:val="213"/>
                <w:rFonts w:ascii="宋体" w:cs="Segoe UI" w:hAnsi="宋体"/>
                <w:b w:val="0"/>
              </w:rPr>
              <w:t xml:space="preserve"> 0-21</w:t>
            </w:r>
            <w:r>
              <w:rPr>
                <w:rStyle w:val="213"/>
                <w:rFonts w:ascii="宋体" w:cs="Segoe UI" w:hAnsi="宋体" w:hint="eastAsia"/>
                <w:b w:val="0"/>
              </w:rPr>
              <w:t>）</w:t>
            </w:r>
            <w:r>
              <w:rPr>
                <w:rStyle w:val="213"/>
                <w:rFonts w:ascii="MS Gothic" w:eastAsia="MS Gothic" w:cs="MS Gothic" w:hAnsi="MS Gothic" w:hint="eastAsia"/>
                <w:b w:val="0"/>
              </w:rPr>
              <w:t>​​</w:t>
            </w:r>
          </w:p>
          <w:p>
            <w:pPr>
              <w:pStyle w:val="156"/>
              <w:snapToGrid w:val="0"/>
              <w:ind w:leftChars="50" w:left="105" w:rightChars="50" w:right="105"/>
              <w:jc w:val="left"/>
              <w:rPr>
                <w:rStyle w:val="213"/>
                <w:rFonts w:ascii="宋体" w:cs="Segoe UI" w:hAnsi="宋体"/>
                <w:b w:val="0"/>
              </w:rPr>
            </w:pPr>
            <w:r>
              <w:rPr>
                <w:rStyle w:val="213"/>
                <w:rFonts w:ascii="宋体" w:cs="Segoe UI" w:hAnsi="宋体" w:hint="eastAsia"/>
                <w:b w:val="0"/>
              </w:rPr>
              <w:t>•</w:t>
            </w:r>
            <w:r>
              <w:rPr>
                <w:rStyle w:val="213"/>
                <w:rFonts w:ascii="宋体" w:cs="Segoe UI" w:hAnsi="宋体"/>
                <w:b w:val="0"/>
              </w:rPr>
              <w:t xml:space="preserve"> </w:t>
            </w:r>
            <w:r>
              <w:rPr>
                <w:rStyle w:val="213"/>
                <w:rFonts w:ascii="MS Gothic" w:eastAsia="MS Gothic" w:cs="MS Gothic" w:hAnsi="MS Gothic" w:hint="eastAsia"/>
                <w:b w:val="0"/>
              </w:rPr>
              <w:t>​</w:t>
            </w:r>
            <w:r>
              <w:rPr>
                <w:rStyle w:val="213"/>
                <w:rFonts w:ascii="宋体" w:cs="Segoe UI" w:hAnsi="宋体"/>
                <w:b w:val="0"/>
              </w:rPr>
              <w:t>0-4</w:t>
            </w:r>
            <w:r>
              <w:rPr>
                <w:rStyle w:val="213"/>
                <w:rFonts w:ascii="宋体" w:cs="Segoe UI" w:hAnsi="宋体" w:hint="eastAsia"/>
                <w:b w:val="0"/>
              </w:rPr>
              <w:t>分</w:t>
            </w:r>
            <w:r>
              <w:rPr>
                <w:rStyle w:val="213"/>
                <w:rFonts w:ascii="MS Gothic" w:eastAsia="MS Gothic" w:cs="MS Gothic" w:hAnsi="MS Gothic" w:hint="eastAsia"/>
                <w:b w:val="0"/>
              </w:rPr>
              <w:t>​</w:t>
            </w:r>
            <w:r>
              <w:rPr>
                <w:rStyle w:val="213"/>
                <w:rFonts w:ascii="宋体" w:cs="宋体" w:hAnsi="宋体" w:hint="eastAsia"/>
                <w:b w:val="0"/>
              </w:rPr>
              <w:t>：</w:t>
            </w:r>
            <w:r>
              <w:rPr>
                <w:rStyle w:val="213"/>
                <w:rFonts w:ascii="宋体" w:cs="Segoe UI" w:hAnsi="宋体"/>
                <w:b w:val="0"/>
              </w:rPr>
              <w:t xml:space="preserve"> </w:t>
            </w:r>
            <w:r>
              <w:rPr>
                <w:rStyle w:val="213"/>
                <w:rFonts w:ascii="宋体" w:cs="Segoe UI" w:hAnsi="宋体" w:hint="eastAsia"/>
                <w:b w:val="0"/>
              </w:rPr>
              <w:t>无焦虑症状</w:t>
            </w:r>
          </w:p>
          <w:p>
            <w:pPr>
              <w:pStyle w:val="156"/>
              <w:snapToGrid w:val="0"/>
              <w:ind w:leftChars="50" w:left="105" w:rightChars="50" w:right="105"/>
              <w:jc w:val="left"/>
              <w:rPr>
                <w:rStyle w:val="213"/>
                <w:rFonts w:ascii="宋体" w:cs="Segoe UI" w:hAnsi="宋体"/>
                <w:b w:val="0"/>
              </w:rPr>
            </w:pPr>
            <w:r>
              <w:rPr>
                <w:rStyle w:val="213"/>
                <w:rFonts w:ascii="宋体" w:cs="Segoe UI" w:hAnsi="宋体" w:hint="eastAsia"/>
                <w:b w:val="0"/>
              </w:rPr>
              <w:t>•</w:t>
            </w:r>
            <w:r>
              <w:rPr>
                <w:rStyle w:val="213"/>
                <w:rFonts w:ascii="宋体" w:cs="Segoe UI" w:hAnsi="宋体"/>
                <w:b w:val="0"/>
              </w:rPr>
              <w:t xml:space="preserve"> </w:t>
            </w:r>
            <w:r>
              <w:rPr>
                <w:rStyle w:val="213"/>
                <w:rFonts w:ascii="MS Gothic" w:eastAsia="MS Gothic" w:cs="MS Gothic" w:hAnsi="MS Gothic" w:hint="eastAsia"/>
                <w:b w:val="0"/>
              </w:rPr>
              <w:t>​</w:t>
            </w:r>
            <w:r>
              <w:rPr>
                <w:rStyle w:val="213"/>
                <w:rFonts w:ascii="宋体" w:cs="Segoe UI" w:hAnsi="宋体"/>
                <w:b w:val="0"/>
              </w:rPr>
              <w:t>5-9</w:t>
            </w:r>
            <w:r>
              <w:rPr>
                <w:rStyle w:val="213"/>
                <w:rFonts w:ascii="宋体" w:cs="Segoe UI" w:hAnsi="宋体" w:hint="eastAsia"/>
                <w:b w:val="0"/>
              </w:rPr>
              <w:t>分</w:t>
            </w:r>
            <w:r>
              <w:rPr>
                <w:rStyle w:val="213"/>
                <w:rFonts w:ascii="MS Gothic" w:eastAsia="MS Gothic" w:cs="MS Gothic" w:hAnsi="MS Gothic" w:hint="eastAsia"/>
                <w:b w:val="0"/>
              </w:rPr>
              <w:t>​</w:t>
            </w:r>
            <w:r>
              <w:rPr>
                <w:rStyle w:val="213"/>
                <w:rFonts w:ascii="宋体" w:cs="宋体" w:hAnsi="宋体" w:hint="eastAsia"/>
                <w:b w:val="0"/>
              </w:rPr>
              <w:t>：</w:t>
            </w:r>
            <w:r>
              <w:rPr>
                <w:rStyle w:val="213"/>
                <w:rFonts w:ascii="宋体" w:cs="Segoe UI" w:hAnsi="宋体"/>
                <w:b w:val="0"/>
              </w:rPr>
              <w:t xml:space="preserve"> </w:t>
            </w:r>
            <w:r>
              <w:rPr>
                <w:rStyle w:val="213"/>
                <w:rFonts w:ascii="宋体" w:cs="Segoe UI" w:hAnsi="宋体" w:hint="eastAsia"/>
                <w:b w:val="0"/>
              </w:rPr>
              <w:t>轻度焦虑</w:t>
            </w:r>
          </w:p>
          <w:p>
            <w:pPr>
              <w:pStyle w:val="156"/>
              <w:snapToGrid w:val="0"/>
              <w:ind w:leftChars="50" w:left="105" w:rightChars="50" w:right="105"/>
              <w:jc w:val="left"/>
              <w:rPr>
                <w:rStyle w:val="213"/>
                <w:rFonts w:ascii="宋体" w:cs="Segoe UI" w:hAnsi="宋体"/>
                <w:b w:val="0"/>
              </w:rPr>
            </w:pPr>
            <w:r>
              <w:rPr>
                <w:rStyle w:val="213"/>
                <w:rFonts w:ascii="宋体" w:cs="Segoe UI" w:hAnsi="宋体" w:hint="eastAsia"/>
                <w:b w:val="0"/>
              </w:rPr>
              <w:t>•</w:t>
            </w:r>
            <w:r>
              <w:rPr>
                <w:rStyle w:val="213"/>
                <w:rFonts w:ascii="宋体" w:cs="Segoe UI" w:hAnsi="宋体"/>
                <w:b w:val="0"/>
              </w:rPr>
              <w:t xml:space="preserve"> </w:t>
            </w:r>
            <w:r>
              <w:rPr>
                <w:rStyle w:val="213"/>
                <w:rFonts w:ascii="MS Gothic" w:eastAsia="MS Gothic" w:cs="MS Gothic" w:hAnsi="MS Gothic" w:hint="eastAsia"/>
                <w:b w:val="0"/>
              </w:rPr>
              <w:t>​</w:t>
            </w:r>
            <w:r>
              <w:rPr>
                <w:rStyle w:val="213"/>
                <w:rFonts w:ascii="宋体" w:cs="Segoe UI" w:hAnsi="宋体"/>
                <w:b w:val="0"/>
              </w:rPr>
              <w:t>10-14</w:t>
            </w:r>
            <w:r>
              <w:rPr>
                <w:rStyle w:val="213"/>
                <w:rFonts w:ascii="宋体" w:cs="Segoe UI" w:hAnsi="宋体" w:hint="eastAsia"/>
                <w:b w:val="0"/>
              </w:rPr>
              <w:t>分</w:t>
            </w:r>
            <w:r>
              <w:rPr>
                <w:rStyle w:val="213"/>
                <w:rFonts w:ascii="MS Gothic" w:eastAsia="MS Gothic" w:cs="MS Gothic" w:hAnsi="MS Gothic" w:hint="eastAsia"/>
                <w:b w:val="0"/>
              </w:rPr>
              <w:t>​</w:t>
            </w:r>
            <w:r>
              <w:rPr>
                <w:rStyle w:val="213"/>
                <w:rFonts w:ascii="宋体" w:cs="宋体" w:hAnsi="宋体" w:hint="eastAsia"/>
                <w:b w:val="0"/>
              </w:rPr>
              <w:t>：</w:t>
            </w:r>
            <w:r>
              <w:rPr>
                <w:rStyle w:val="213"/>
                <w:rFonts w:ascii="宋体" w:cs="Segoe UI" w:hAnsi="宋体"/>
                <w:b w:val="0"/>
              </w:rPr>
              <w:t xml:space="preserve"> </w:t>
            </w:r>
            <w:r>
              <w:rPr>
                <w:rStyle w:val="213"/>
                <w:rFonts w:ascii="宋体" w:cs="Segoe UI" w:hAnsi="宋体" w:hint="eastAsia"/>
                <w:b w:val="0"/>
              </w:rPr>
              <w:t>中度焦虑</w:t>
            </w:r>
          </w:p>
          <w:p>
            <w:pPr>
              <w:pStyle w:val="156"/>
              <w:adjustRightInd w:val="0"/>
              <w:snapToGrid w:val="0"/>
              <w:ind w:leftChars="50" w:left="105" w:rightChars="50" w:right="105"/>
              <w:jc w:val="left"/>
              <w:rPr>
                <w:rFonts w:ascii="宋体" w:hAnsi="宋体" w:hint="eastAsia"/>
              </w:rPr>
            </w:pPr>
            <w:r>
              <w:rPr>
                <w:rStyle w:val="213"/>
                <w:rFonts w:ascii="宋体" w:cs="Segoe UI" w:hAnsi="宋体" w:hint="eastAsia"/>
                <w:b w:val="0"/>
              </w:rPr>
              <w:t>•</w:t>
            </w:r>
            <w:r>
              <w:rPr>
                <w:rStyle w:val="213"/>
                <w:rFonts w:ascii="宋体" w:cs="Segoe UI" w:hAnsi="宋体"/>
                <w:b w:val="0"/>
              </w:rPr>
              <w:t xml:space="preserve"> </w:t>
            </w:r>
            <w:r>
              <w:rPr>
                <w:rStyle w:val="213"/>
                <w:rFonts w:ascii="MS Gothic" w:eastAsia="MS Gothic" w:cs="MS Gothic" w:hAnsi="MS Gothic" w:hint="eastAsia"/>
                <w:b w:val="0"/>
              </w:rPr>
              <w:t>​</w:t>
            </w:r>
            <w:r>
              <w:rPr>
                <w:rStyle w:val="213"/>
                <w:rFonts w:ascii="宋体" w:cs="Segoe UI" w:hAnsi="宋体"/>
                <w:b w:val="0"/>
              </w:rPr>
              <w:t>15-21</w:t>
            </w:r>
            <w:r>
              <w:rPr>
                <w:rStyle w:val="213"/>
                <w:rFonts w:ascii="宋体" w:cs="Segoe UI" w:hAnsi="宋体" w:hint="eastAsia"/>
                <w:b w:val="0"/>
              </w:rPr>
              <w:t>分</w:t>
            </w:r>
            <w:r>
              <w:rPr>
                <w:rStyle w:val="213"/>
                <w:rFonts w:ascii="MS Gothic" w:eastAsia="MS Gothic" w:cs="MS Gothic" w:hAnsi="MS Gothic" w:hint="eastAsia"/>
                <w:b w:val="0"/>
              </w:rPr>
              <w:t>​</w:t>
            </w:r>
            <w:r>
              <w:rPr>
                <w:rStyle w:val="213"/>
                <w:rFonts w:ascii="宋体" w:cs="宋体" w:hAnsi="宋体" w:hint="eastAsia"/>
                <w:b w:val="0"/>
              </w:rPr>
              <w:t>：</w:t>
            </w:r>
            <w:r>
              <w:rPr>
                <w:rStyle w:val="213"/>
                <w:rFonts w:ascii="宋体" w:cs="Segoe UI" w:hAnsi="宋体"/>
                <w:b w:val="0"/>
              </w:rPr>
              <w:t xml:space="preserve"> </w:t>
            </w:r>
            <w:r>
              <w:rPr>
                <w:rStyle w:val="213"/>
                <w:rFonts w:ascii="宋体" w:cs="Segoe UI" w:hAnsi="宋体" w:hint="eastAsia"/>
                <w:b w:val="0"/>
              </w:rPr>
              <w:t>重度焦虑</w:t>
            </w:r>
          </w:p>
        </w:tc>
        <w:tc>
          <w:tcPr>
            <w:tcW w:w="2044" w:type="pct"/>
            <w:shd w:val="clear" w:color="auto" w:fill="auto"/>
            <w:vAlign w:val="center"/>
          </w:tcPr>
          <w:p>
            <w:pPr>
              <w:adjustRightInd w:val="0"/>
              <w:snapToGrid w:val="0"/>
              <w:spacing w:line="240" w:lineRule="auto"/>
              <w:ind w:left="50" w:right="50"/>
              <w:jc w:val="left"/>
              <w:rPr>
                <w:rFonts w:ascii="Segoe UI" w:cs="Segoe UI" w:hAnsi="Segoe UI"/>
                <w:sz w:val="18"/>
              </w:rPr>
            </w:pPr>
          </w:p>
        </w:tc>
      </w:tr>
      <w:tr>
        <w:trPr>
          <w:trHeight w:val="680"/>
        </w:trPr>
        <w:tc>
          <w:tcPr>
            <w:tcW w:w="913"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r>
              <w:rPr>
                <w:rFonts w:hint="eastAsia"/>
              </w:rPr>
              <w:t>特别注意</w:t>
            </w:r>
          </w:p>
        </w:tc>
        <w:tc>
          <w:tcPr>
            <w:tcW w:w="2043"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cs="Segoe UI" w:hAnsi="宋体"/>
                <w:b/>
                <w:sz w:val="18"/>
              </w:rPr>
            </w:pPr>
            <w:r>
              <w:rPr>
                <w:rStyle w:val="213"/>
                <w:rFonts w:ascii="宋体" w:cs="Segoe UI" w:hAnsi="宋体" w:hint="eastAsia"/>
                <w:b w:val="0"/>
                <w:kern w:val="0"/>
                <w:sz w:val="18"/>
              </w:rPr>
              <w:t>可用于筛查恐慌障碍、社交焦虑障碍等</w:t>
            </w:r>
          </w:p>
        </w:tc>
        <w:tc>
          <w:tcPr>
            <w:tcW w:w="2044"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p>
        </w:tc>
      </w:tr>
    </w:tbl>
    <w:p>
      <w:pPr>
        <w:pStyle w:val="37"/>
      </w:pPr>
      <w:bookmarkEnd w:id="75"/>
      <w:bookmarkEnd w:id="76"/>
    </w:p>
    <w:p>
      <w:pPr>
        <w:widowControl/>
        <w:adjustRightInd/>
        <w:spacing w:line="240" w:lineRule="auto"/>
        <w:jc w:val="left"/>
        <w:rPr>
          <w:rFonts w:ascii="Times New Roman" w:hAnsi="Times New Roman"/>
          <w:kern w:val="0"/>
          <w:szCs w:val="20"/>
        </w:rPr>
      </w:pPr>
      <w:r>
        <w:br w:type="page"/>
      </w:r>
    </w:p>
    <w:p>
      <w:pPr>
        <w:pStyle w:val="51"/>
        <w:spacing w:beforeLines="0" w:before="120" w:afterLines="0" w:after="120"/>
      </w:pPr>
      <w:bookmarkStart w:id="77" w:name="OLE_LINK53"/>
      <w:r>
        <w:rPr>
          <w:rFonts w:hint="eastAsia"/>
        </w:rPr>
        <w:t>进食障碍调查量表</w:t>
      </w:r>
      <w:bookmarkEnd w:id="77"/>
      <w:r>
        <w:rPr>
          <w:rFonts w:hint="eastAsia"/>
        </w:rPr>
        <w:t xml:space="preserve"> (SCOFF Questionnaire)</w:t>
      </w:r>
    </w:p>
    <w:p>
      <w:pPr>
        <w:pStyle w:val="37"/>
        <w:rPr>
          <w:rFonts w:hint="eastAsia"/>
        </w:rPr>
      </w:pPr>
      <w:r>
        <w:rPr>
          <w:rFonts w:hint="eastAsia"/>
        </w:rPr>
        <w:t>进食障碍调查量表见表A.3。</w:t>
      </w:r>
    </w:p>
    <w:p>
      <w:pPr>
        <w:pStyle w:val="50"/>
        <w:spacing w:beforeLines="0" w:before="120" w:afterLines="0" w:after="120"/>
        <w:rPr>
          <w:rFonts w:hint="eastAsia"/>
        </w:rPr>
      </w:pPr>
      <w:r>
        <w:rPr>
          <w:rFonts w:hint="eastAsia"/>
        </w:rPr>
        <w:t>进食障碍调查量表</w:t>
      </w:r>
    </w:p>
    <w:tbl>
      <w:tblPr>
        <w:jc w:val="left"/>
        <w:tblInd w:w="0" w:type="dxa"/>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2"/>
        <w:gridCol w:w="3830"/>
        <w:gridCol w:w="3832"/>
      </w:tblGrid>
      <w:tr>
        <w:trPr>
          <w:trHeight w:val="680"/>
          <w:tblHeader/>
        </w:trPr>
        <w:tc>
          <w:tcPr>
            <w:tcW w:w="91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Style w:val="213"/>
                <w:rFonts w:ascii="Segoe UI" w:cs="Segoe UI" w:hAnsi="Segoe UI"/>
                <w:b w:val="0"/>
                <w:sz w:val="18"/>
              </w:rPr>
            </w:pPr>
            <w:r>
              <w:rPr>
                <w:rStyle w:val="213"/>
                <w:rFonts w:ascii="Segoe UI" w:cs="Segoe UI" w:hAnsi="Segoe UI"/>
                <w:b w:val="0"/>
                <w:kern w:val="0"/>
                <w:sz w:val="18"/>
              </w:rPr>
              <w:t>项</w:t>
            </w:r>
            <w:r>
              <w:rPr>
                <w:rStyle w:val="213"/>
                <w:rFonts w:ascii="Segoe UI" w:cs="Segoe UI" w:hAnsi="Segoe UI" w:hint="eastAsia"/>
                <w:b w:val="0"/>
                <w:kern w:val="0"/>
                <w:sz w:val="18"/>
              </w:rPr>
              <w:t xml:space="preserve">    </w:t>
            </w:r>
            <w:r>
              <w:rPr>
                <w:rStyle w:val="213"/>
                <w:rFonts w:ascii="Segoe UI" w:cs="Segoe UI" w:hAnsi="Segoe UI"/>
                <w:b w:val="0"/>
                <w:kern w:val="0"/>
                <w:sz w:val="18"/>
              </w:rPr>
              <w:t>目</w:t>
            </w:r>
          </w:p>
        </w:tc>
        <w:tc>
          <w:tcPr>
            <w:tcW w:w="204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内</w:t>
            </w:r>
            <w:r>
              <w:rPr>
                <w:rStyle w:val="213"/>
                <w:rFonts w:ascii="Segoe UI" w:cs="Segoe UI" w:hAnsi="Segoe UI" w:hint="eastAsia"/>
                <w:b w:val="0"/>
                <w:kern w:val="0"/>
                <w:sz w:val="18"/>
              </w:rPr>
              <w:t xml:space="preserve">    </w:t>
            </w:r>
            <w:r>
              <w:rPr>
                <w:rStyle w:val="213"/>
                <w:rFonts w:ascii="Segoe UI" w:cs="Segoe UI" w:hAnsi="Segoe UI"/>
                <w:b w:val="0"/>
                <w:kern w:val="0"/>
                <w:sz w:val="18"/>
              </w:rPr>
              <w:t>容</w:t>
            </w:r>
          </w:p>
        </w:tc>
        <w:tc>
          <w:tcPr>
            <w:tcW w:w="2044"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Fonts w:ascii="Segoe UI" w:cs="Segoe UI" w:hAnsi="Segoe UI"/>
                <w:kern w:val="0"/>
                <w:sz w:val="18"/>
              </w:rPr>
            </w:pPr>
            <w:r>
              <w:rPr>
                <w:rStyle w:val="213"/>
                <w:rFonts w:ascii="Segoe UI" w:cs="Segoe UI" w:hAnsi="Segoe UI"/>
                <w:b w:val="0"/>
                <w:kern w:val="0"/>
                <w:sz w:val="18"/>
              </w:rPr>
              <w:t>评分标准</w:t>
            </w:r>
          </w:p>
        </w:tc>
      </w:tr>
      <w:tr>
        <w:trPr>
          <w:trHeight w:val="680"/>
          <w:tblHeader/>
        </w:trPr>
        <w:tc>
          <w:tcPr>
            <w:tcW w:w="91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Style w:val="213"/>
                <w:rFonts w:ascii="Segoe UI" w:cs="Segoe UI" w:hAnsi="Segoe UI"/>
                <w:b w:val="0"/>
                <w:kern w:val="0"/>
                <w:sz w:val="18"/>
              </w:rPr>
            </w:pPr>
            <w:r>
              <w:rPr>
                <w:rStyle w:val="213"/>
                <w:rFonts w:ascii="Segoe UI" w:cs="Segoe UI" w:hAnsi="Segoe UI"/>
                <w:b w:val="0"/>
                <w:kern w:val="0"/>
                <w:sz w:val="18"/>
              </w:rPr>
              <w:t>用</w:t>
            </w:r>
            <w:r>
              <w:rPr>
                <w:rStyle w:val="213"/>
                <w:rFonts w:ascii="Segoe UI" w:cs="Segoe UI" w:hAnsi="Segoe UI" w:hint="eastAsia"/>
                <w:b w:val="0"/>
                <w:kern w:val="0"/>
                <w:sz w:val="18"/>
              </w:rPr>
              <w:t xml:space="preserve">    </w:t>
            </w:r>
            <w:r>
              <w:rPr>
                <w:rStyle w:val="213"/>
                <w:rFonts w:ascii="Segoe UI" w:cs="Segoe UI" w:hAnsi="Segoe UI"/>
                <w:b w:val="0"/>
                <w:kern w:val="0"/>
                <w:sz w:val="18"/>
              </w:rPr>
              <w:t>途</w:t>
            </w:r>
          </w:p>
        </w:tc>
        <w:tc>
          <w:tcPr>
            <w:tcW w:w="2043"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Style w:val="213"/>
                <w:rFonts w:ascii="Segoe UI" w:cs="Segoe UI" w:hAnsi="Segoe UI"/>
                <w:b w:val="0"/>
                <w:kern w:val="0"/>
                <w:sz w:val="18"/>
              </w:rPr>
            </w:pPr>
            <w:r>
              <w:rPr>
                <w:rStyle w:val="213"/>
                <w:rFonts w:ascii="Segoe UI" w:cs="Segoe UI" w:hAnsi="Segoe UI" w:hint="eastAsia"/>
                <w:b w:val="0"/>
                <w:kern w:val="0"/>
                <w:sz w:val="18"/>
              </w:rPr>
              <w:t>快速筛查是否存在进食障碍（如厌食症、贪食症）的风险</w:t>
            </w:r>
          </w:p>
        </w:tc>
        <w:tc>
          <w:tcPr>
            <w:tcW w:w="2044" w:type="pct"/>
            <w:tcBorders>
              <w:top w:val="single" w:sz="8" w:space="0" w:color="auto"/>
              <w:bottom w:val="single" w:sz="8" w:space="0" w:color="auto"/>
            </w:tcBorders>
            <w:shd w:val="clear" w:color="auto" w:fill="auto"/>
            <w:vAlign w:val="center"/>
          </w:tcPr>
          <w:p>
            <w:pPr>
              <w:widowControl/>
              <w:adjustRightInd w:val="0"/>
              <w:snapToGrid w:val="0"/>
              <w:spacing w:line="240" w:lineRule="auto"/>
              <w:ind w:leftChars="50" w:left="105" w:rightChars="50" w:right="105"/>
              <w:jc w:val="center"/>
              <w:textAlignment w:val="center"/>
              <w:rPr>
                <w:rStyle w:val="213"/>
                <w:rFonts w:ascii="Segoe UI" w:cs="Segoe UI" w:hAnsi="Segoe UI"/>
                <w:b w:val="0"/>
                <w:kern w:val="0"/>
                <w:sz w:val="18"/>
              </w:rPr>
            </w:pPr>
          </w:p>
        </w:tc>
      </w:tr>
      <w:tr>
        <w:trPr>
          <w:trHeight w:val="680"/>
        </w:trPr>
        <w:tc>
          <w:tcPr>
            <w:tcW w:w="913" w:type="pct"/>
            <w:tcBorders>
              <w:top w:val="single" w:sz="8" w:space="0" w:color="auto"/>
            </w:tcBorders>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1（S）</w:t>
            </w:r>
          </w:p>
        </w:tc>
        <w:tc>
          <w:tcPr>
            <w:tcW w:w="2043" w:type="pct"/>
            <w:tcBorders>
              <w:top w:val="single" w:sz="8" w:space="0" w:color="auto"/>
            </w:tcBorders>
            <w:shd w:val="clear" w:color="auto" w:fill="auto"/>
            <w:vAlign w:val="center"/>
          </w:tcPr>
          <w:p>
            <w:pPr>
              <w:widowControl/>
              <w:adjustRightInd w:val="0"/>
              <w:snapToGrid w:val="0"/>
              <w:spacing w:line="240" w:lineRule="auto"/>
              <w:ind w:left="50" w:right="50"/>
              <w:textAlignment w:val="center"/>
              <w:rPr>
                <w:rFonts w:ascii="宋体" w:cs="Segoe UI" w:hAnsi="宋体" w:hint="eastAsia"/>
                <w:kern w:val="0"/>
                <w:sz w:val="18"/>
              </w:rPr>
            </w:pPr>
            <w:r>
              <w:rPr>
                <w:rFonts w:ascii="宋体" w:cs="Segoe UI" w:hAnsi="宋体" w:hint="eastAsia"/>
                <w:kern w:val="0"/>
                <w:sz w:val="18"/>
              </w:rPr>
              <w:t>快速筛查是否存在进食障碍（如厌食症、贪食症）的风险</w:t>
            </w:r>
          </w:p>
        </w:tc>
        <w:tc>
          <w:tcPr>
            <w:tcW w:w="2044" w:type="pct"/>
            <w:tcBorders>
              <w:top w:val="single" w:sz="8" w:space="0" w:color="auto"/>
            </w:tcBorders>
            <w:shd w:val="clear" w:color="auto" w:fill="auto"/>
            <w:vAlign w:val="center"/>
          </w:tcPr>
          <w:p>
            <w:pPr>
              <w:widowControl/>
              <w:adjustRightInd w:val="0"/>
              <w:snapToGrid w:val="0"/>
              <w:spacing w:line="240" w:lineRule="auto"/>
              <w:ind w:rightChars="24" w:right="50"/>
              <w:jc w:val="center"/>
              <w:textAlignment w:val="center"/>
              <w:rPr>
                <w:rFonts w:ascii="宋体" w:cs="Segoe UI" w:hAnsi="宋体" w:hint="eastAsia"/>
                <w:kern w:val="0"/>
                <w:sz w:val="18"/>
                <w:szCs w:val="20"/>
              </w:rPr>
            </w:pPr>
            <w:r>
              <w:rPr>
                <w:rFonts w:ascii="宋体" w:cs="Segoe UI" w:hAnsi="宋体" w:hint="eastAsia"/>
                <w:kern w:val="0"/>
                <w:sz w:val="18"/>
                <w:szCs w:val="20"/>
              </w:rPr>
              <w:t>否 = 0分</w:t>
            </w:r>
          </w:p>
          <w:p>
            <w:pPr>
              <w:widowControl/>
              <w:adjustRightInd w:val="0"/>
              <w:snapToGrid w:val="0"/>
              <w:spacing w:line="240" w:lineRule="auto"/>
              <w:ind w:rightChars="24" w:right="50"/>
              <w:jc w:val="center"/>
              <w:textAlignment w:val="center"/>
              <w:rPr>
                <w:rFonts w:ascii="Segoe UI" w:cs="Segoe UI" w:hAnsi="Segoe UI"/>
                <w:sz w:val="18"/>
              </w:rPr>
            </w:pPr>
            <w:r>
              <w:rPr>
                <w:rFonts w:ascii="宋体" w:cs="Segoe UI" w:hAnsi="宋体" w:hint="eastAsia"/>
                <w:kern w:val="0"/>
                <w:sz w:val="18"/>
                <w:szCs w:val="20"/>
              </w:rPr>
              <w:t>是 = 1分</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2（C）</w:t>
            </w:r>
          </w:p>
        </w:tc>
        <w:tc>
          <w:tcPr>
            <w:tcW w:w="2043" w:type="pct"/>
            <w:shd w:val="clear" w:color="auto" w:fill="auto"/>
            <w:vAlign w:val="center"/>
          </w:tcPr>
          <w:p>
            <w:pPr>
              <w:widowControl/>
              <w:adjustRightInd w:val="0"/>
              <w:snapToGrid w:val="0"/>
              <w:spacing w:line="240" w:lineRule="auto"/>
              <w:ind w:left="50" w:right="50"/>
              <w:textAlignment w:val="center"/>
              <w:rPr>
                <w:rFonts w:ascii="宋体" w:cs="Segoe UI" w:hAnsi="宋体" w:hint="eastAsia"/>
                <w:kern w:val="0"/>
                <w:sz w:val="18"/>
              </w:rPr>
            </w:pPr>
            <w:r>
              <w:rPr>
                <w:rFonts w:ascii="宋体" w:cs="Segoe UI" w:hAnsi="宋体" w:hint="eastAsia"/>
                <w:kern w:val="0"/>
                <w:sz w:val="18"/>
              </w:rPr>
              <w:t>你是否因为觉得自己吃得太多而恶心 (Sick)？</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3（O）</w:t>
            </w:r>
          </w:p>
        </w:tc>
        <w:tc>
          <w:tcPr>
            <w:tcW w:w="2043" w:type="pct"/>
            <w:shd w:val="clear" w:color="auto" w:fill="auto"/>
            <w:vAlign w:val="center"/>
          </w:tcPr>
          <w:p>
            <w:pPr>
              <w:widowControl/>
              <w:adjustRightInd w:val="0"/>
              <w:snapToGrid w:val="0"/>
              <w:spacing w:line="240" w:lineRule="auto"/>
              <w:ind w:left="50" w:right="50"/>
              <w:textAlignment w:val="center"/>
              <w:rPr>
                <w:rFonts w:ascii="宋体" w:cs="Segoe UI" w:hAnsi="宋体" w:hint="eastAsia"/>
                <w:kern w:val="0"/>
                <w:sz w:val="18"/>
              </w:rPr>
            </w:pPr>
            <w:r>
              <w:rPr>
                <w:rFonts w:ascii="宋体" w:cs="Segoe UI" w:hAnsi="宋体" w:hint="eastAsia"/>
                <w:kern w:val="0"/>
                <w:sz w:val="18"/>
              </w:rPr>
              <w:t>你是否因为对体重感到失控 (Control) 而烦恼？</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4（F）</w:t>
            </w:r>
          </w:p>
        </w:tc>
        <w:tc>
          <w:tcPr>
            <w:tcW w:w="2043" w:type="pct"/>
            <w:shd w:val="clear" w:color="auto" w:fill="auto"/>
            <w:vAlign w:val="center"/>
          </w:tcPr>
          <w:p>
            <w:pPr>
              <w:widowControl/>
              <w:adjustRightInd w:val="0"/>
              <w:snapToGrid w:val="0"/>
              <w:spacing w:line="240" w:lineRule="auto"/>
              <w:ind w:left="50" w:right="50"/>
              <w:textAlignment w:val="center"/>
              <w:rPr>
                <w:rFonts w:ascii="宋体" w:cs="Segoe UI" w:hAnsi="宋体"/>
                <w:kern w:val="0"/>
                <w:sz w:val="18"/>
              </w:rPr>
            </w:pPr>
            <w:r>
              <w:rPr>
                <w:rFonts w:ascii="宋体" w:cs="Segoe UI" w:hAnsi="宋体" w:hint="eastAsia"/>
                <w:kern w:val="0"/>
                <w:sz w:val="18"/>
              </w:rPr>
              <w:t>你是否在最近</w:t>
            </w:r>
            <w:r>
              <w:rPr>
                <w:rFonts w:ascii="宋体" w:cs="Segoe UI" w:hAnsi="宋体"/>
                <w:kern w:val="0"/>
                <w:sz w:val="18"/>
              </w:rPr>
              <w:t>3</w:t>
            </w:r>
            <w:r>
              <w:rPr>
                <w:rFonts w:ascii="宋体" w:cs="Segoe UI" w:hAnsi="宋体" w:hint="eastAsia"/>
                <w:kern w:val="0"/>
                <w:sz w:val="18"/>
              </w:rPr>
              <w:t>个月内体重减轻</w:t>
            </w:r>
            <w:r>
              <w:rPr>
                <w:rFonts w:ascii="MS Gothic" w:eastAsia="MS Gothic" w:cs="MS Gothic" w:hAnsi="MS Gothic" w:hint="eastAsia"/>
                <w:kern w:val="0"/>
                <w:sz w:val="18"/>
              </w:rPr>
              <w:t>​</w:t>
            </w:r>
            <w:r>
              <w:rPr>
                <w:rFonts w:ascii="宋体" w:cs="Segoe UI" w:hAnsi="宋体"/>
                <w:kern w:val="0"/>
                <w:sz w:val="18"/>
              </w:rPr>
              <w:t xml:space="preserve">(One Stone, </w:t>
            </w:r>
            <w:r>
              <w:rPr>
                <w:rFonts w:ascii="宋体" w:cs="Segoe UI" w:hAnsi="宋体" w:hint="eastAsia"/>
                <w:kern w:val="0"/>
                <w:sz w:val="18"/>
              </w:rPr>
              <w:t>约</w:t>
            </w:r>
            <w:r>
              <w:rPr>
                <w:rFonts w:ascii="宋体" w:cs="Segoe UI" w:hAnsi="宋体"/>
                <w:kern w:val="0"/>
                <w:sz w:val="18"/>
              </w:rPr>
              <w:t xml:space="preserve">6.35kg) </w:t>
            </w:r>
            <w:r>
              <w:rPr>
                <w:rFonts w:ascii="宋体" w:cs="Segoe UI" w:hAnsi="宋体" w:hint="eastAsia"/>
                <w:kern w:val="0"/>
                <w:sz w:val="18"/>
              </w:rPr>
              <w:t>以上？</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ascii="宋体" w:hAnsi="宋体" w:hint="eastAsia"/>
              </w:rPr>
            </w:pPr>
            <w:r>
              <w:rPr>
                <w:rFonts w:ascii="宋体" w:hAnsi="宋体" w:hint="eastAsia"/>
              </w:rPr>
              <w:t>5（F）</w:t>
            </w:r>
          </w:p>
        </w:tc>
        <w:tc>
          <w:tcPr>
            <w:tcW w:w="2043" w:type="pct"/>
            <w:shd w:val="clear" w:color="auto" w:fill="auto"/>
            <w:vAlign w:val="center"/>
          </w:tcPr>
          <w:p>
            <w:pPr>
              <w:widowControl/>
              <w:adjustRightInd w:val="0"/>
              <w:snapToGrid w:val="0"/>
              <w:spacing w:line="240" w:lineRule="auto"/>
              <w:ind w:left="50" w:right="50"/>
              <w:textAlignment w:val="center"/>
              <w:rPr>
                <w:rFonts w:ascii="宋体" w:cs="Segoe UI" w:hAnsi="宋体" w:hint="eastAsia"/>
                <w:kern w:val="0"/>
                <w:sz w:val="18"/>
              </w:rPr>
            </w:pPr>
            <w:r>
              <w:rPr>
                <w:rFonts w:ascii="宋体" w:cs="Segoe UI" w:hAnsi="宋体" w:hint="eastAsia"/>
                <w:kern w:val="0"/>
                <w:sz w:val="18"/>
              </w:rPr>
              <w:t>你是否觉得自己胖 (Fat)，而别人却觉得你太瘦？</w:t>
            </w:r>
          </w:p>
        </w:tc>
        <w:tc>
          <w:tcPr>
            <w:tcW w:w="2044" w:type="pct"/>
            <w:shd w:val="clear" w:color="auto" w:fill="auto"/>
            <w:vAlign w:val="center"/>
          </w:tcPr>
          <w:p>
            <w:pPr>
              <w:widowControl/>
              <w:adjustRightInd w:val="0"/>
              <w:snapToGrid w:val="0"/>
              <w:spacing w:line="240" w:lineRule="auto"/>
              <w:ind w:left="50" w:right="50"/>
              <w:jc w:val="center"/>
              <w:textAlignment w:val="center"/>
              <w:rPr>
                <w:rFonts w:ascii="Segoe UI" w:cs="Segoe UI" w:hAnsi="Segoe UI"/>
                <w:sz w:val="18"/>
              </w:rPr>
            </w:pPr>
            <w:r>
              <w:rPr>
                <w:rFonts w:ascii="Segoe UI" w:cs="Segoe UI" w:hAnsi="Segoe UI"/>
                <w:kern w:val="0"/>
                <w:sz w:val="18"/>
              </w:rPr>
              <w:t>评分标准同上</w:t>
            </w:r>
          </w:p>
        </w:tc>
      </w:tr>
      <w:tr>
        <w:trPr>
          <w:trHeight w:val="680"/>
        </w:trPr>
        <w:tc>
          <w:tcPr>
            <w:tcW w:w="913" w:type="pct"/>
            <w:shd w:val="clear" w:color="auto" w:fill="auto"/>
            <w:vAlign w:val="center"/>
          </w:tcPr>
          <w:p>
            <w:pPr>
              <w:pStyle w:val="156"/>
              <w:adjustRightInd w:val="0"/>
              <w:snapToGrid w:val="0"/>
              <w:ind w:leftChars="50" w:left="105" w:rightChars="50" w:right="105"/>
              <w:rPr>
                <w:rFonts w:hint="eastAsia"/>
              </w:rPr>
            </w:pPr>
            <w:r>
              <w:rPr>
                <w:rFonts w:hint="eastAsia"/>
              </w:rPr>
              <w:t>结果解读</w:t>
            </w:r>
          </w:p>
        </w:tc>
        <w:tc>
          <w:tcPr>
            <w:tcW w:w="2043" w:type="pct"/>
            <w:shd w:val="clear" w:color="auto" w:fill="auto"/>
            <w:vAlign w:val="center"/>
          </w:tcPr>
          <w:p>
            <w:pPr>
              <w:pStyle w:val="156"/>
              <w:snapToGrid w:val="0"/>
              <w:ind w:leftChars="50" w:left="105" w:rightChars="50" w:right="105"/>
              <w:jc w:val="left"/>
              <w:rPr>
                <w:rStyle w:val="213"/>
                <w:rFonts w:ascii="宋体" w:cs="Segoe UI" w:hAnsi="宋体"/>
                <w:b w:val="0"/>
              </w:rPr>
            </w:pPr>
            <w:r>
              <w:rPr>
                <w:rStyle w:val="213"/>
                <w:rFonts w:ascii="宋体" w:cs="Segoe UI" w:hAnsi="宋体" w:hint="eastAsia"/>
                <w:b w:val="0"/>
              </w:rPr>
              <w:t>总分</w:t>
            </w:r>
            <w:r>
              <w:rPr>
                <w:rStyle w:val="213"/>
                <w:rFonts w:ascii="宋体" w:cs="Segoe UI" w:hAnsi="宋体"/>
                <w:b w:val="0"/>
              </w:rPr>
              <w:t xml:space="preserve"> = </w:t>
            </w:r>
            <w:r>
              <w:rPr>
                <w:rStyle w:val="213"/>
                <w:rFonts w:ascii="宋体" w:cs="Segoe UI" w:hAnsi="宋体" w:hint="eastAsia"/>
                <w:b w:val="0"/>
              </w:rPr>
              <w:t>所有项目得分相加（范围</w:t>
            </w:r>
            <w:r>
              <w:rPr>
                <w:rStyle w:val="213"/>
                <w:rFonts w:ascii="宋体" w:cs="Segoe UI" w:hAnsi="宋体"/>
                <w:b w:val="0"/>
              </w:rPr>
              <w:t xml:space="preserve"> 0-5</w:t>
            </w:r>
            <w:r>
              <w:rPr>
                <w:rStyle w:val="213"/>
                <w:rFonts w:ascii="宋体" w:cs="Segoe UI" w:hAnsi="宋体" w:hint="eastAsia"/>
                <w:b w:val="0"/>
              </w:rPr>
              <w:t>）</w:t>
            </w:r>
            <w:r>
              <w:rPr>
                <w:rStyle w:val="213"/>
                <w:rFonts w:ascii="MS Gothic" w:eastAsia="MS Gothic" w:cs="MS Gothic" w:hAnsi="MS Gothic" w:hint="eastAsia"/>
                <w:b w:val="0"/>
              </w:rPr>
              <w:t>​​</w:t>
            </w:r>
          </w:p>
          <w:p>
            <w:pPr>
              <w:pStyle w:val="156"/>
              <w:numPr>
                <w:ilvl w:val="0"/>
                <w:numId w:val="15"/>
              </w:numPr>
              <w:snapToGrid w:val="0"/>
              <w:ind w:rightChars="50" w:right="105"/>
              <w:jc w:val="left"/>
              <w:rPr>
                <w:rStyle w:val="213"/>
                <w:rFonts w:ascii="宋体" w:cs="Segoe UI" w:hAnsi="宋体"/>
                <w:b w:val="0"/>
              </w:rPr>
            </w:pPr>
            <w:r>
              <w:rPr>
                <w:rStyle w:val="213"/>
                <w:rFonts w:ascii="宋体" w:cs="MS Gothic" w:hAnsi="宋体" w:hint="eastAsia"/>
                <w:b w:val="0"/>
              </w:rPr>
              <w:t>＜</w:t>
            </w:r>
            <w:r>
              <w:rPr>
                <w:rStyle w:val="213"/>
                <w:rFonts w:ascii="宋体" w:cs="Segoe UI" w:hAnsi="宋体"/>
                <w:b w:val="0"/>
              </w:rPr>
              <w:t>2</w:t>
            </w:r>
            <w:r>
              <w:rPr>
                <w:rStyle w:val="213"/>
                <w:rFonts w:ascii="宋体" w:cs="Segoe UI" w:hAnsi="宋体" w:hint="eastAsia"/>
                <w:b w:val="0"/>
              </w:rPr>
              <w:t>分：</w:t>
            </w:r>
            <w:r>
              <w:rPr>
                <w:rStyle w:val="213"/>
                <w:rFonts w:ascii="宋体" w:cs="Segoe UI" w:hAnsi="宋体"/>
                <w:b w:val="0"/>
              </w:rPr>
              <w:t xml:space="preserve"> </w:t>
            </w:r>
            <w:r>
              <w:rPr>
                <w:rStyle w:val="213"/>
                <w:rFonts w:ascii="宋体" w:cs="Segoe UI" w:hAnsi="宋体" w:hint="eastAsia"/>
                <w:b w:val="0"/>
              </w:rPr>
              <w:t>风险较低</w:t>
            </w:r>
          </w:p>
          <w:p>
            <w:pPr>
              <w:pStyle w:val="156"/>
              <w:numPr>
                <w:ilvl w:val="0"/>
                <w:numId w:val="15"/>
              </w:numPr>
              <w:adjustRightInd w:val="0"/>
              <w:snapToGrid w:val="0"/>
              <w:ind w:rightChars="50" w:right="105"/>
              <w:jc w:val="left"/>
              <w:rPr>
                <w:rFonts w:ascii="宋体" w:hAnsi="宋体" w:hint="eastAsia"/>
              </w:rPr>
            </w:pPr>
            <w:r>
              <w:rPr>
                <w:rStyle w:val="213"/>
                <w:rFonts w:ascii="宋体" w:cs="Segoe UI" w:hAnsi="宋体" w:hint="eastAsia"/>
                <w:b w:val="0"/>
              </w:rPr>
              <w:t>≥ 2分：提示存在进食障碍的高风险</w:t>
            </w:r>
          </w:p>
        </w:tc>
        <w:tc>
          <w:tcPr>
            <w:tcW w:w="2044" w:type="pct"/>
            <w:shd w:val="clear" w:color="auto" w:fill="auto"/>
            <w:vAlign w:val="center"/>
          </w:tcPr>
          <w:p>
            <w:pPr>
              <w:adjustRightInd w:val="0"/>
              <w:snapToGrid w:val="0"/>
              <w:spacing w:line="240" w:lineRule="auto"/>
              <w:ind w:left="50" w:right="50"/>
              <w:jc w:val="left"/>
              <w:rPr>
                <w:rFonts w:ascii="Segoe UI" w:cs="Segoe UI" w:hAnsi="Segoe UI"/>
                <w:sz w:val="18"/>
              </w:rPr>
            </w:pPr>
          </w:p>
        </w:tc>
      </w:tr>
      <w:tr>
        <w:trPr>
          <w:trHeight w:val="680"/>
        </w:trPr>
        <w:tc>
          <w:tcPr>
            <w:tcW w:w="913"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r>
              <w:rPr>
                <w:rFonts w:hint="eastAsia"/>
              </w:rPr>
              <w:t>特别注意</w:t>
            </w:r>
          </w:p>
        </w:tc>
        <w:tc>
          <w:tcPr>
            <w:tcW w:w="2043" w:type="pct"/>
            <w:tcBorders>
              <w:bottom w:val="single" w:sz="8" w:space="0" w:color="auto"/>
            </w:tcBorders>
            <w:shd w:val="clear" w:color="auto" w:fill="auto"/>
            <w:vAlign w:val="center"/>
          </w:tcPr>
          <w:p>
            <w:pPr>
              <w:widowControl/>
              <w:adjustRightInd w:val="0"/>
              <w:snapToGrid w:val="0"/>
              <w:spacing w:line="240" w:lineRule="auto"/>
              <w:ind w:leftChars="50" w:left="105" w:rightChars="50" w:right="105"/>
              <w:jc w:val="left"/>
              <w:textAlignment w:val="center"/>
              <w:rPr>
                <w:rFonts w:ascii="宋体" w:cs="Segoe UI" w:hAnsi="宋体"/>
                <w:b/>
                <w:sz w:val="18"/>
              </w:rPr>
            </w:pPr>
            <w:r>
              <w:rPr>
                <w:rStyle w:val="213"/>
                <w:rFonts w:ascii="宋体" w:cs="Segoe UI" w:hAnsi="宋体" w:hint="eastAsia"/>
                <w:b w:val="0"/>
                <w:kern w:val="0"/>
                <w:sz w:val="18"/>
              </w:rPr>
              <w:t>该量表灵敏度高但特异性较低，主要用于快速初步筛查，</w:t>
            </w:r>
            <w:r>
              <w:rPr>
                <w:rStyle w:val="213"/>
                <w:rFonts w:ascii="MS Gothic" w:eastAsia="MS Gothic" w:cs="MS Gothic" w:hAnsi="MS Gothic" w:hint="eastAsia"/>
                <w:b w:val="0"/>
                <w:kern w:val="0"/>
                <w:sz w:val="18"/>
              </w:rPr>
              <w:t>​</w:t>
            </w:r>
            <w:r>
              <w:rPr>
                <w:rStyle w:val="213"/>
                <w:rFonts w:ascii="宋体" w:cs="宋体" w:hAnsi="宋体" w:hint="eastAsia"/>
                <w:b w:val="0"/>
                <w:kern w:val="0"/>
                <w:sz w:val="18"/>
              </w:rPr>
              <w:t>必须由专业人士进行后续评估以明确诊断</w:t>
            </w:r>
          </w:p>
        </w:tc>
        <w:tc>
          <w:tcPr>
            <w:tcW w:w="2044" w:type="pct"/>
            <w:tcBorders>
              <w:bottom w:val="single" w:sz="8" w:space="0" w:color="auto"/>
            </w:tcBorders>
            <w:shd w:val="clear" w:color="auto" w:fill="auto"/>
            <w:vAlign w:val="center"/>
          </w:tcPr>
          <w:p>
            <w:pPr>
              <w:pStyle w:val="156"/>
              <w:adjustRightInd w:val="0"/>
              <w:snapToGrid w:val="0"/>
              <w:ind w:leftChars="50" w:left="105" w:rightChars="50" w:right="105"/>
              <w:rPr>
                <w:rFonts w:hint="eastAsia"/>
              </w:rPr>
            </w:pPr>
          </w:p>
        </w:tc>
      </w:tr>
    </w:tbl>
    <w:p>
      <w:pPr>
        <w:pStyle w:val="37"/>
      </w:pPr>
    </w:p>
    <w:p>
      <w:pPr>
        <w:widowControl/>
        <w:adjustRightInd/>
        <w:spacing w:line="240" w:lineRule="auto"/>
        <w:jc w:val="left"/>
        <w:rPr>
          <w:rFonts w:ascii="Times New Roman" w:hAnsi="Times New Roman"/>
          <w:kern w:val="0"/>
          <w:szCs w:val="20"/>
        </w:rPr>
      </w:pPr>
      <w:r>
        <w:br w:type="page"/>
      </w:r>
    </w:p>
    <w:p>
      <w:pPr>
        <w:pStyle w:val="51"/>
        <w:spacing w:beforeLines="0" w:before="120" w:afterLines="0" w:after="120"/>
        <w:rPr>
          <w:rFonts w:hint="eastAsia"/>
        </w:rPr>
      </w:pPr>
      <w:r>
        <w:rPr>
          <w:rFonts w:hint="eastAsia"/>
        </w:rPr>
        <w:t>不同体重人群体重管理的运动原则</w:t>
      </w:r>
    </w:p>
    <w:p>
      <w:pPr>
        <w:pStyle w:val="37"/>
        <w:rPr>
          <w:rFonts w:hint="eastAsia"/>
        </w:rPr>
      </w:pPr>
      <w:r>
        <w:rPr>
          <w:rFonts w:hint="eastAsia"/>
        </w:rPr>
        <w:t>不同体重人群体重管理的运动原则见表A.4。</w:t>
      </w:r>
    </w:p>
    <w:p>
      <w:pPr>
        <w:pStyle w:val="50"/>
        <w:spacing w:beforeLines="0" w:before="120" w:afterLines="0" w:after="120"/>
        <w:rPr>
          <w:rFonts w:hint="eastAsia"/>
        </w:rPr>
      </w:pPr>
      <w:r>
        <w:rPr>
          <w:rFonts w:hint="eastAsia"/>
        </w:rPr>
        <w:t>不同体重人群体重管理的运动原则</w:t>
      </w:r>
    </w:p>
    <w:tbl>
      <w:tblPr>
        <w:jc w:val="left"/>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0" w:type="dxa"/>
          <w:left w:w="0" w:type="dxa"/>
          <w:bottom w:w="0" w:type="dxa"/>
          <w:right w:w="0" w:type="dxa"/>
        </w:tblCellMar>
      </w:tblPr>
      <w:tblGrid>
        <w:gridCol w:w="1710"/>
        <w:gridCol w:w="2554"/>
        <w:gridCol w:w="2555"/>
        <w:gridCol w:w="2555"/>
      </w:tblGrid>
      <w:tr>
        <w:tc>
          <w:tcPr>
            <w:tcW w:w="1710" w:type="dxa"/>
            <w:tcBorders>
              <w:top w:val="single" w:sz="8" w:space="0" w:color="auto"/>
              <w:bottom w:val="single" w:sz="8" w:space="0" w:color="auto"/>
            </w:tcBorders>
            <w:shd w:val="clear" w:color="auto" w:fill="auto"/>
            <w:vAlign w:val="center"/>
          </w:tcPr>
          <w:p>
            <w:pPr>
              <w:widowControl/>
              <w:spacing w:line="240" w:lineRule="auto"/>
              <w:ind w:leftChars="50" w:left="105" w:rightChars="50" w:right="105"/>
              <w:jc w:val="center"/>
              <w:textAlignment w:val="center"/>
              <w:rPr>
                <w:rFonts w:ascii="宋体" w:hAnsi="宋体"/>
                <w:sz w:val="18"/>
              </w:rPr>
            </w:pPr>
            <w:r>
              <w:rPr>
                <w:rStyle w:val="213"/>
                <w:rFonts w:ascii="宋体" w:hAnsi="宋体" w:hint="eastAsia"/>
                <w:b w:val="0"/>
                <w:bCs w:val="0"/>
                <w:kern w:val="0"/>
                <w:sz w:val="18"/>
              </w:rPr>
              <w:t>运动原则</w:t>
            </w:r>
          </w:p>
        </w:tc>
        <w:tc>
          <w:tcPr>
            <w:tcW w:w="2554" w:type="dxa"/>
            <w:tcBorders>
              <w:top w:val="single" w:sz="8" w:space="0" w:color="auto"/>
              <w:bottom w:val="single" w:sz="8" w:space="0" w:color="auto"/>
            </w:tcBorders>
            <w:shd w:val="clear" w:color="auto" w:fill="auto"/>
            <w:vAlign w:val="center"/>
          </w:tcPr>
          <w:p>
            <w:pPr>
              <w:widowControl/>
              <w:spacing w:line="240" w:lineRule="auto"/>
              <w:ind w:leftChars="50" w:left="105" w:rightChars="50" w:right="105"/>
              <w:textAlignment w:val="center"/>
              <w:rPr>
                <w:rFonts w:ascii="宋体" w:eastAsia="等线" w:hAnsi="宋体"/>
                <w:sz w:val="18"/>
              </w:rPr>
            </w:pPr>
            <w:r>
              <w:rPr>
                <w:rFonts w:ascii="MS Gothic" w:eastAsia="MS Gothic" w:cs="MS Gothic" w:hAnsi="MS Gothic" w:hint="eastAsia"/>
                <w:kern w:val="0"/>
                <w:sz w:val="18"/>
              </w:rPr>
              <w:t>​</w:t>
            </w:r>
            <w:r>
              <w:rPr>
                <w:rStyle w:val="213"/>
                <w:rFonts w:ascii="宋体" w:hAnsi="宋体" w:hint="eastAsia"/>
                <w:b w:val="0"/>
                <w:bCs w:val="0"/>
                <w:kern w:val="0"/>
                <w:sz w:val="18"/>
              </w:rPr>
              <w:t>体重过低（BMI＜18.5 kg/m²）</w:t>
            </w:r>
          </w:p>
        </w:tc>
        <w:tc>
          <w:tcPr>
            <w:tcW w:w="2555" w:type="dxa"/>
            <w:tcBorders>
              <w:top w:val="single" w:sz="8" w:space="0" w:color="auto"/>
              <w:bottom w:val="single" w:sz="8" w:space="0" w:color="auto"/>
            </w:tcBorders>
            <w:shd w:val="clear" w:color="auto" w:fill="auto"/>
            <w:vAlign w:val="center"/>
          </w:tcPr>
          <w:p>
            <w:pPr>
              <w:widowControl/>
              <w:spacing w:line="240" w:lineRule="auto"/>
              <w:ind w:leftChars="50" w:left="105" w:rightChars="50" w:right="105"/>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bCs w:val="0"/>
                <w:kern w:val="0"/>
                <w:sz w:val="18"/>
              </w:rPr>
              <w:t>超重、轻中度肥胖（24kg/m²≤BMI＜37.5kg/m²）</w:t>
            </w:r>
            <w:r>
              <w:rPr>
                <w:rStyle w:val="213"/>
                <w:rFonts w:ascii="MS Gothic" w:eastAsia="MS Gothic" w:cs="MS Gothic" w:hAnsi="MS Gothic" w:hint="eastAsia"/>
                <w:b w:val="0"/>
                <w:bCs w:val="0"/>
                <w:kern w:val="0"/>
                <w:sz w:val="18"/>
              </w:rPr>
              <w:t>​</w:t>
            </w:r>
          </w:p>
        </w:tc>
        <w:tc>
          <w:tcPr>
            <w:tcW w:w="2555" w:type="dxa"/>
            <w:tcBorders>
              <w:top w:val="single" w:sz="8" w:space="0" w:color="auto"/>
              <w:bottom w:val="single" w:sz="8" w:space="0" w:color="auto"/>
            </w:tcBorders>
            <w:shd w:val="clear" w:color="auto" w:fill="auto"/>
            <w:vAlign w:val="center"/>
          </w:tcPr>
          <w:p>
            <w:pPr>
              <w:widowControl/>
              <w:spacing w:line="240" w:lineRule="auto"/>
              <w:ind w:leftChars="50" w:left="105" w:rightChars="50" w:right="105"/>
              <w:textAlignment w:val="center"/>
              <w:rPr>
                <w:rFonts w:ascii="宋体" w:hAnsi="宋体"/>
                <w:sz w:val="18"/>
              </w:rPr>
            </w:pPr>
            <w:r>
              <w:rPr>
                <w:rFonts w:ascii="MS Gothic" w:eastAsia="MS Gothic" w:cs="MS Gothic" w:hAnsi="MS Gothic" w:hint="eastAsia"/>
                <w:kern w:val="0"/>
                <w:sz w:val="18"/>
              </w:rPr>
              <w:t>​</w:t>
            </w:r>
            <w:r>
              <w:rPr>
                <w:rStyle w:val="213"/>
                <w:rFonts w:ascii="宋体" w:hAnsi="宋体" w:hint="eastAsia"/>
                <w:b w:val="0"/>
                <w:bCs w:val="0"/>
                <w:kern w:val="0"/>
                <w:sz w:val="18"/>
              </w:rPr>
              <w:t>重度肥胖（BMI≥37.5kg/m²）</w:t>
            </w:r>
            <w:r>
              <w:rPr>
                <w:rStyle w:val="213"/>
                <w:rFonts w:ascii="MS Gothic" w:eastAsia="MS Gothic" w:cs="MS Gothic" w:hAnsi="MS Gothic" w:hint="eastAsia"/>
                <w:b w:val="0"/>
                <w:bCs w:val="0"/>
                <w:kern w:val="0"/>
                <w:sz w:val="18"/>
              </w:rPr>
              <w:t>​</w:t>
            </w:r>
          </w:p>
        </w:tc>
      </w:tr>
      <w:tr>
        <w:tc>
          <w:tcPr>
            <w:tcW w:w="1710" w:type="dxa"/>
            <w:tcBorders>
              <w:top w:val="single" w:sz="8" w:space="0" w:color="auto"/>
            </w:tcBorders>
            <w:shd w:val="clear" w:color="auto" w:fill="auto"/>
            <w:vAlign w:val="center"/>
          </w:tcPr>
          <w:p>
            <w:pPr>
              <w:widowControl/>
              <w:spacing w:line="240" w:lineRule="auto"/>
              <w:ind w:leftChars="50" w:left="105" w:rightChars="50" w:right="105"/>
              <w:jc w:val="center"/>
              <w:textAlignment w:val="center"/>
              <w:rPr>
                <w:rFonts w:ascii="宋体" w:hAnsi="宋体"/>
                <w:sz w:val="18"/>
              </w:rPr>
            </w:pPr>
            <w:r>
              <w:rPr>
                <w:rFonts w:ascii="宋体" w:hAnsi="宋体" w:hint="eastAsia"/>
                <w:sz w:val="18"/>
              </w:rPr>
              <w:t>运动前提</w:t>
            </w:r>
          </w:p>
        </w:tc>
        <w:tc>
          <w:tcPr>
            <w:tcW w:w="2554" w:type="dxa"/>
            <w:tcBorders>
              <w:top w:val="single" w:sz="8" w:space="0" w:color="auto"/>
            </w:tcBorders>
            <w:shd w:val="clear" w:color="auto" w:fill="auto"/>
            <w:vAlign w:val="center"/>
          </w:tcPr>
          <w:p>
            <w:pPr>
              <w:widowControl/>
              <w:spacing w:line="240" w:lineRule="auto"/>
              <w:ind w:leftChars="50" w:left="105" w:rightChars="50" w:right="105"/>
              <w:textAlignment w:val="center"/>
              <w:rPr>
                <w:rFonts w:ascii="宋体" w:hAnsi="宋体"/>
                <w:sz w:val="18"/>
              </w:rPr>
            </w:pPr>
            <w:r>
              <w:rPr>
                <w:rFonts w:ascii="宋体" w:hAnsi="宋体" w:hint="eastAsia"/>
                <w:kern w:val="0"/>
                <w:sz w:val="18"/>
              </w:rPr>
              <w:t>健康筛查与运动风险评估，并设定个性化的体重管理目标与计划</w:t>
            </w:r>
          </w:p>
        </w:tc>
        <w:tc>
          <w:tcPr>
            <w:tcW w:w="2555" w:type="dxa"/>
            <w:tcBorders>
              <w:top w:val="single" w:sz="8" w:space="0" w:color="auto"/>
            </w:tcBorders>
            <w:shd w:val="clear" w:color="auto" w:fill="auto"/>
            <w:vAlign w:val="center"/>
          </w:tcPr>
          <w:p>
            <w:pPr>
              <w:widowControl/>
              <w:spacing w:line="240" w:lineRule="auto"/>
              <w:ind w:leftChars="50" w:left="105" w:rightChars="50" w:right="105"/>
              <w:textAlignment w:val="center"/>
              <w:rPr>
                <w:rFonts w:ascii="宋体" w:hAnsi="宋体"/>
                <w:sz w:val="18"/>
              </w:rPr>
            </w:pPr>
            <w:r>
              <w:rPr>
                <w:rFonts w:ascii="宋体" w:hAnsi="宋体" w:hint="eastAsia"/>
                <w:kern w:val="0"/>
                <w:sz w:val="18"/>
              </w:rPr>
              <w:t>健康筛查与运动风险评估，设定个性化的减重目标与计划。</w:t>
            </w:r>
          </w:p>
        </w:tc>
        <w:tc>
          <w:tcPr>
            <w:tcW w:w="2555" w:type="dxa"/>
            <w:tcBorders>
              <w:top w:val="single" w:sz="8" w:space="0" w:color="auto"/>
            </w:tcBorders>
            <w:shd w:val="clear" w:color="auto" w:fill="auto"/>
            <w:vAlign w:val="center"/>
          </w:tcPr>
          <w:p>
            <w:pPr>
              <w:widowControl/>
              <w:spacing w:line="240" w:lineRule="auto"/>
              <w:ind w:leftChars="50" w:left="105" w:rightChars="50" w:right="105"/>
              <w:textAlignment w:val="center"/>
              <w:rPr>
                <w:rFonts w:ascii="宋体" w:hAnsi="宋体"/>
                <w:kern w:val="0"/>
                <w:sz w:val="18"/>
              </w:rPr>
            </w:pPr>
            <w:r>
              <w:rPr>
                <w:rFonts w:ascii="宋体" w:hAnsi="宋体" w:hint="eastAsia"/>
                <w:kern w:val="0"/>
                <w:sz w:val="18"/>
              </w:rPr>
              <w:t>健康筛查与运动风险评估，设定个性化的减重目标与计划，着重加强自我监测与管理。</w:t>
            </w:r>
          </w:p>
        </w:tc>
      </w:tr>
      <w:tr>
        <w:tc>
          <w:tcPr>
            <w:tcW w:w="1710" w:type="dxa"/>
            <w:shd w:val="clear" w:color="auto" w:fill="auto"/>
            <w:vAlign w:val="center"/>
          </w:tcPr>
          <w:p>
            <w:pPr>
              <w:widowControl/>
              <w:spacing w:line="240" w:lineRule="auto"/>
              <w:ind w:leftChars="50" w:left="105" w:rightChars="50" w:right="105"/>
              <w:jc w:val="center"/>
              <w:textAlignment w:val="center"/>
              <w:rPr>
                <w:rFonts w:ascii="宋体" w:hAnsi="宋体"/>
                <w:sz w:val="18"/>
              </w:rPr>
            </w:pPr>
            <w:r>
              <w:rPr>
                <w:rStyle w:val="213"/>
                <w:rFonts w:ascii="宋体" w:hAnsi="宋体" w:hint="eastAsia"/>
                <w:b w:val="0"/>
                <w:bCs w:val="0"/>
                <w:kern w:val="0"/>
                <w:sz w:val="18"/>
              </w:rPr>
              <w:t>运动目的</w:t>
            </w:r>
          </w:p>
        </w:tc>
        <w:tc>
          <w:tcPr>
            <w:tcW w:w="2554" w:type="dxa"/>
            <w:shd w:val="clear" w:color="auto" w:fill="auto"/>
            <w:vAlign w:val="center"/>
          </w:tcPr>
          <w:p>
            <w:pPr>
              <w:widowControl/>
              <w:spacing w:line="240" w:lineRule="auto"/>
              <w:ind w:leftChars="50" w:left="105" w:rightChars="50" w:right="105"/>
              <w:textAlignment w:val="center"/>
              <w:rPr>
                <w:rFonts w:ascii="宋体" w:hAnsi="宋体"/>
                <w:sz w:val="18"/>
              </w:rPr>
            </w:pPr>
            <w:r>
              <w:rPr>
                <w:rFonts w:ascii="宋体" w:hAnsi="宋体" w:hint="eastAsia"/>
                <w:kern w:val="0"/>
                <w:sz w:val="18"/>
              </w:rPr>
              <w:t>增加瘦体重而不是体脂，矫正过度节食或身体活动不足的行为习惯</w:t>
            </w:r>
          </w:p>
        </w:tc>
        <w:tc>
          <w:tcPr>
            <w:tcW w:w="2555" w:type="dxa"/>
            <w:shd w:val="clear" w:color="auto" w:fill="auto"/>
            <w:vAlign w:val="center"/>
          </w:tcPr>
          <w:p>
            <w:pPr>
              <w:widowControl/>
              <w:spacing w:line="240" w:lineRule="auto"/>
              <w:ind w:leftChars="50" w:left="105" w:rightChars="50" w:right="105"/>
              <w:textAlignment w:val="center"/>
              <w:rPr>
                <w:rFonts w:ascii="宋体" w:hAnsi="宋体"/>
                <w:kern w:val="0"/>
                <w:sz w:val="18"/>
              </w:rPr>
            </w:pPr>
            <w:r>
              <w:rPr>
                <w:rFonts w:ascii="宋体" w:hAnsi="宋体" w:hint="eastAsia"/>
                <w:kern w:val="0"/>
                <w:sz w:val="18"/>
              </w:rPr>
              <w:t>降低体脂肪含量,同时尽可能维持瘦体重。另外，应重视根据个人兴趣选取运动形式，提高依从性，并进行生活方式干预,矫正引发过度进食或身体活动不足的行为习惯</w:t>
            </w:r>
          </w:p>
        </w:tc>
        <w:tc>
          <w:tcPr>
            <w:tcW w:w="2555" w:type="dxa"/>
            <w:shd w:val="clear" w:color="auto" w:fill="auto"/>
            <w:vAlign w:val="center"/>
          </w:tcPr>
          <w:p>
            <w:pPr>
              <w:widowControl/>
              <w:spacing w:line="240" w:lineRule="auto"/>
              <w:ind w:leftChars="50" w:left="105" w:rightChars="50" w:right="105"/>
              <w:textAlignment w:val="center"/>
              <w:rPr>
                <w:rFonts w:ascii="宋体" w:hAnsi="宋体"/>
                <w:kern w:val="0"/>
                <w:sz w:val="18"/>
              </w:rPr>
            </w:pPr>
            <w:r>
              <w:rPr>
                <w:rFonts w:ascii="宋体" w:hAnsi="宋体" w:hint="eastAsia"/>
                <w:kern w:val="0"/>
                <w:sz w:val="18"/>
              </w:rPr>
              <w:t>降低体脂肪含量。另外，应重视根据个人兴趣选取运动形式，提高依从性，并进行生活方式干预，矫正引发过度进食或身体活动不足的行为习惯</w:t>
            </w:r>
          </w:p>
        </w:tc>
      </w:tr>
      <w:tr>
        <w:tc>
          <w:tcPr>
            <w:tcW w:w="1710" w:type="dxa"/>
            <w:shd w:val="clear" w:color="auto" w:fill="auto"/>
            <w:vAlign w:val="center"/>
          </w:tcPr>
          <w:p>
            <w:pPr>
              <w:pStyle w:val="37"/>
              <w:adjustRightInd w:val="0"/>
              <w:ind w:leftChars="50" w:left="105" w:rightChars="50" w:right="105" w:firstLineChars="0" w:firstLine="0"/>
              <w:jc w:val="center"/>
              <w:rPr>
                <w:rFonts w:ascii="宋体" w:hAnsi="宋体"/>
                <w:sz w:val="18"/>
              </w:rPr>
            </w:pPr>
            <w:r>
              <w:rPr>
                <w:rFonts w:ascii="宋体" w:hAnsi="宋体" w:hint="eastAsia"/>
                <w:sz w:val="18"/>
              </w:rPr>
              <w:t>运动方式</w:t>
            </w:r>
          </w:p>
        </w:tc>
        <w:tc>
          <w:tcPr>
            <w:tcW w:w="2554" w:type="dxa"/>
            <w:shd w:val="clear" w:color="auto" w:fill="auto"/>
            <w:vAlign w:val="center"/>
          </w:tcPr>
          <w:p>
            <w:pPr>
              <w:widowControl/>
              <w:spacing w:line="240" w:lineRule="auto"/>
              <w:ind w:leftChars="50" w:left="105" w:rightChars="50" w:right="105"/>
              <w:textAlignment w:val="center"/>
              <w:rPr>
                <w:rFonts w:ascii="宋体" w:hAnsi="宋体"/>
                <w:sz w:val="18"/>
              </w:rPr>
            </w:pPr>
            <w:r>
              <w:rPr>
                <w:rFonts w:ascii="宋体" w:hAnsi="宋体" w:hint="eastAsia"/>
                <w:kern w:val="0"/>
                <w:sz w:val="18"/>
              </w:rPr>
              <w:t>推荐抗阻运动</w:t>
            </w:r>
          </w:p>
        </w:tc>
        <w:tc>
          <w:tcPr>
            <w:tcW w:w="2555" w:type="dxa"/>
            <w:shd w:val="clear" w:color="auto" w:fill="auto"/>
            <w:vAlign w:val="center"/>
          </w:tcPr>
          <w:p>
            <w:pPr>
              <w:pStyle w:val="37"/>
              <w:adjustRightInd w:val="0"/>
              <w:ind w:leftChars="50" w:left="105" w:rightChars="50" w:right="105" w:firstLineChars="0" w:firstLine="0"/>
              <w:rPr>
                <w:rFonts w:ascii="宋体" w:hAnsi="宋体"/>
                <w:sz w:val="18"/>
              </w:rPr>
            </w:pPr>
            <w:r>
              <w:rPr>
                <w:rFonts w:ascii="宋体" w:hAnsi="宋体" w:hint="eastAsia"/>
                <w:sz w:val="18"/>
              </w:rPr>
              <w:t>建议以有氧运动或有氧结合抗阻运动作为减重的主要运动方式。其次为高强度间歇运动,具有更高的时效性优势,更适合有一定体能基础但依从性较差和时间不便的人群</w:t>
            </w:r>
          </w:p>
        </w:tc>
        <w:tc>
          <w:tcPr>
            <w:tcW w:w="2555" w:type="dxa"/>
            <w:shd w:val="clear" w:color="auto" w:fill="auto"/>
            <w:vAlign w:val="center"/>
          </w:tcPr>
          <w:p>
            <w:pPr>
              <w:pStyle w:val="37"/>
              <w:adjustRightInd w:val="0"/>
              <w:ind w:leftChars="50" w:left="105" w:rightChars="50" w:right="105" w:firstLineChars="0" w:firstLine="0"/>
              <w:rPr>
                <w:rFonts w:ascii="宋体" w:hAnsi="宋体"/>
                <w:sz w:val="18"/>
                <w:szCs w:val="21"/>
              </w:rPr>
            </w:pPr>
            <w:r>
              <w:rPr>
                <w:rFonts w:ascii="宋体" w:hAnsi="宋体" w:hint="eastAsia"/>
                <w:sz w:val="18"/>
              </w:rPr>
              <w:t>注意减少久坐时间，增加日常身体活动消耗量。建议以有氧运动作为减重主要运动方式。如果有关节活动障碍，需先进行功能康复训练或治疗，待症状消失后再开始减脂训练</w:t>
            </w:r>
          </w:p>
        </w:tc>
      </w:tr>
      <w:tr>
        <w:tc>
          <w:tcPr>
            <w:tcW w:w="1710" w:type="dxa"/>
            <w:shd w:val="clear" w:color="auto" w:fill="auto"/>
            <w:vAlign w:val="center"/>
          </w:tcPr>
          <w:p>
            <w:pPr>
              <w:pStyle w:val="37"/>
              <w:adjustRightInd w:val="0"/>
              <w:ind w:leftChars="50" w:left="105" w:rightChars="50" w:right="105" w:firstLineChars="0" w:firstLine="0"/>
              <w:jc w:val="center"/>
              <w:rPr>
                <w:rFonts w:ascii="宋体" w:hAnsi="宋体"/>
                <w:sz w:val="18"/>
              </w:rPr>
            </w:pPr>
            <w:r>
              <w:rPr>
                <w:rFonts w:ascii="宋体" w:hAnsi="宋体" w:hint="eastAsia"/>
                <w:sz w:val="18"/>
              </w:rPr>
              <w:t>运动强度</w:t>
            </w:r>
          </w:p>
        </w:tc>
        <w:tc>
          <w:tcPr>
            <w:tcW w:w="2554" w:type="dxa"/>
            <w:shd w:val="clear" w:color="auto" w:fill="auto"/>
            <w:vAlign w:val="center"/>
          </w:tcPr>
          <w:p>
            <w:pPr>
              <w:pStyle w:val="37"/>
              <w:adjustRightInd w:val="0"/>
              <w:ind w:leftChars="50" w:left="105" w:rightChars="50" w:right="105" w:firstLineChars="0" w:firstLine="0"/>
              <w:rPr>
                <w:rFonts w:ascii="宋体" w:hAnsi="宋体"/>
                <w:sz w:val="18"/>
                <w:szCs w:val="21"/>
              </w:rPr>
            </w:pPr>
            <w:r>
              <w:rPr>
                <w:rFonts w:ascii="宋体" w:hAnsi="宋体" w:hint="eastAsia"/>
                <w:sz w:val="18"/>
              </w:rPr>
              <w:t>建议重量选取为该肌群一次最大重量(1RM)</w:t>
            </w:r>
            <w:r>
              <w:rPr>
                <w:rFonts w:ascii="宋体" w:hAnsi="宋体" w:hint="eastAsia"/>
                <w:sz w:val="18"/>
                <w:vertAlign w:val="superscript"/>
              </w:rPr>
              <w:t>6</w:t>
            </w:r>
            <w:r>
              <w:rPr>
                <w:rFonts w:ascii="宋体" w:hAnsi="宋体" w:hint="eastAsia"/>
                <w:sz w:val="18"/>
              </w:rPr>
              <w:t>的</w:t>
            </w:r>
          </w:p>
          <w:p>
            <w:pPr>
              <w:pStyle w:val="37"/>
              <w:adjustRightInd w:val="0"/>
              <w:ind w:leftChars="50" w:left="105" w:rightChars="50" w:right="105" w:firstLineChars="0" w:firstLine="0"/>
              <w:rPr>
                <w:rFonts w:ascii="宋体" w:hAnsi="宋体" w:hint="eastAsia"/>
                <w:sz w:val="18"/>
              </w:rPr>
            </w:pPr>
            <w:r>
              <w:rPr>
                <w:rFonts w:ascii="宋体" w:hAnsi="宋体" w:hint="eastAsia"/>
                <w:sz w:val="18"/>
              </w:rPr>
              <w:t>65 %～85 %，每组练习重</w:t>
            </w:r>
          </w:p>
          <w:p>
            <w:pPr>
              <w:pStyle w:val="37"/>
              <w:adjustRightInd w:val="0"/>
              <w:ind w:leftChars="50" w:left="105" w:rightChars="50" w:right="105" w:firstLineChars="0" w:firstLine="0"/>
              <w:rPr>
                <w:rFonts w:ascii="宋体" w:hAnsi="宋体" w:hint="eastAsia"/>
                <w:sz w:val="18"/>
              </w:rPr>
            </w:pPr>
            <w:r>
              <w:rPr>
                <w:rFonts w:ascii="宋体" w:hAnsi="宋体" w:hint="eastAsia"/>
                <w:sz w:val="18"/>
              </w:rPr>
              <w:t>复次数6～12次,重复3～5</w:t>
            </w:r>
          </w:p>
          <w:p>
            <w:pPr>
              <w:pStyle w:val="37"/>
              <w:adjustRightInd w:val="0"/>
              <w:ind w:leftChars="50" w:left="105" w:rightChars="50" w:right="105" w:firstLineChars="0" w:firstLine="0"/>
              <w:rPr>
                <w:rFonts w:ascii="宋体" w:hAnsi="宋体"/>
                <w:sz w:val="18"/>
              </w:rPr>
            </w:pPr>
            <w:r>
              <w:rPr>
                <w:rFonts w:ascii="宋体" w:hAnsi="宋体" w:hint="eastAsia"/>
                <w:sz w:val="18"/>
              </w:rPr>
              <w:t>组，组间间歇休息2分钟；每次持续运动60分钟；每周至少3次；每个肌肉群每周可训练1～2 次(后续可增至3次)，同一肌肉群训练间隔在 48 小时以上</w:t>
            </w:r>
          </w:p>
        </w:tc>
        <w:tc>
          <w:tcPr>
            <w:tcW w:w="2555" w:type="dxa"/>
            <w:shd w:val="clear" w:color="auto" w:fill="auto"/>
            <w:vAlign w:val="center"/>
          </w:tcPr>
          <w:p>
            <w:pPr>
              <w:pStyle w:val="37"/>
              <w:adjustRightInd w:val="0"/>
              <w:ind w:leftChars="50" w:left="105" w:rightChars="50" w:right="105" w:firstLineChars="0" w:firstLine="0"/>
              <w:rPr>
                <w:rFonts w:ascii="宋体" w:hAnsi="宋体"/>
                <w:sz w:val="18"/>
              </w:rPr>
            </w:pPr>
            <w:r>
              <w:rPr>
                <w:rFonts w:ascii="宋体" w:hAnsi="宋体" w:hint="eastAsia"/>
                <w:sz w:val="18"/>
              </w:rPr>
              <w:t>建议根据个体体能基础，以低-中强度有氧运动开始,逐渐增加身体活动量(频率、强度、持续时间)，每周至少进行150分钟中等强度运动,逐渐达到250 分钟/周中等至较大强度运动</w:t>
            </w:r>
          </w:p>
        </w:tc>
        <w:tc>
          <w:tcPr>
            <w:tcW w:w="2555" w:type="dxa"/>
            <w:shd w:val="clear" w:color="auto" w:fill="auto"/>
            <w:vAlign w:val="center"/>
          </w:tcPr>
          <w:p>
            <w:pPr>
              <w:pStyle w:val="37"/>
              <w:adjustRightInd w:val="0"/>
              <w:ind w:leftChars="50" w:left="105" w:rightChars="50" w:right="105" w:firstLineChars="0" w:firstLine="0"/>
              <w:rPr>
                <w:rFonts w:ascii="宋体" w:hAnsi="宋体"/>
                <w:sz w:val="18"/>
              </w:rPr>
            </w:pPr>
            <w:r>
              <w:rPr>
                <w:rFonts w:ascii="宋体" w:hAnsi="宋体" w:hint="eastAsia"/>
                <w:sz w:val="18"/>
              </w:rPr>
              <w:t>建议根据个体体能基础，从低强度有氧运动开始，循序渐进地增加身体活动量(频率、强度、持续时间)。初始阶段应避免剧烈运动，在有监督的环境下开始低强度有氧运动，最佳强度为最大脂肪氧化强度运动，持续训练时间从30 分钟开始，逐渐增加至60～120 分钟。随着体能的提高，可增加抗阻运动，甚至高强度有氧运动。但重度肥胖患者在开始高强度运动前应进行全面的医学评估，以帮助确定是否存在参与高强度运动的禁忌证</w:t>
            </w:r>
          </w:p>
        </w:tc>
      </w:tr>
    </w:tbl>
    <w:p>
      <w:pPr>
        <w:pStyle w:val="37"/>
      </w:pPr>
    </w:p>
    <w:p>
      <w:pPr>
        <w:widowControl/>
        <w:adjustRightInd/>
        <w:spacing w:line="240" w:lineRule="auto"/>
        <w:jc w:val="left"/>
        <w:rPr>
          <w:rFonts w:ascii="Times New Roman" w:hAnsi="Times New Roman"/>
          <w:kern w:val="0"/>
          <w:szCs w:val="20"/>
        </w:rPr>
      </w:pPr>
      <w:r>
        <w:br w:type="page"/>
      </w:r>
    </w:p>
    <w:p>
      <w:pPr>
        <w:pStyle w:val="51"/>
        <w:spacing w:beforeLines="0" w:before="120" w:afterLines="0" w:after="120"/>
        <w:rPr>
          <w:rFonts w:hint="eastAsia"/>
        </w:rPr>
      </w:pPr>
      <w:bookmarkStart w:id="78" w:name="OLE_LINK56"/>
      <w:r>
        <w:rPr>
          <w:rFonts w:hint="eastAsia"/>
        </w:rPr>
        <w:t>成年一般人群超重肥胖运动干预方案</w:t>
      </w:r>
      <w:bookmarkEnd w:id="78"/>
    </w:p>
    <w:p>
      <w:pPr>
        <w:pStyle w:val="37"/>
        <w:rPr>
          <w:rFonts w:hint="eastAsia"/>
        </w:rPr>
      </w:pPr>
      <w:r>
        <w:rPr>
          <w:rFonts w:hint="eastAsia"/>
        </w:rPr>
        <w:t>成年一般人群超重肥胖运动干预方案见表A.5。</w:t>
      </w:r>
    </w:p>
    <w:p>
      <w:pPr>
        <w:pStyle w:val="50"/>
        <w:spacing w:beforeLines="0" w:before="120" w:afterLines="0" w:after="120"/>
        <w:rPr>
          <w:rFonts w:hint="eastAsia"/>
        </w:rPr>
      </w:pPr>
      <w:r>
        <w:rPr>
          <w:rFonts w:hint="eastAsia"/>
        </w:rPr>
        <w:t>成年一般人群超重肥胖运动干预方案</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1"/>
        <w:gridCol w:w="3372"/>
        <w:gridCol w:w="2392"/>
        <w:gridCol w:w="2392"/>
      </w:tblGrid>
      <w:tr>
        <w:tc>
          <w:tcPr>
            <w:tcW w:w="737" w:type="pct"/>
            <w:tcBorders>
              <w:top w:val="single" w:sz="4" w:space="0" w:color="auto"/>
              <w:left w:val="single" w:sz="4" w:space="0" w:color="auto"/>
              <w:bottom w:val="single" w:sz="4" w:space="0" w:color="auto"/>
              <w:right w:val="single" w:sz="4" w:space="0" w:color="auto"/>
            </w:tcBorders>
            <w:vAlign w:val="center"/>
          </w:tcPr>
          <w:p>
            <w:pPr>
              <w:pStyle w:val="37"/>
              <w:jc w:val="center"/>
              <w:rPr>
                <w:b/>
                <w:bCs/>
              </w:rPr>
            </w:pPr>
          </w:p>
        </w:tc>
        <w:tc>
          <w:tcPr>
            <w:tcW w:w="1762"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
                <w:bCs/>
              </w:rPr>
            </w:pPr>
            <w:r>
              <w:rPr>
                <w:rFonts w:hAnsi="宋体" w:hint="eastAsia"/>
                <w:b/>
                <w:bCs/>
              </w:rPr>
              <w:t>有氧运动</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
                <w:bCs/>
              </w:rPr>
            </w:pPr>
            <w:r>
              <w:rPr>
                <w:rFonts w:hAnsi="宋体" w:hint="eastAsia"/>
                <w:b/>
                <w:bCs/>
              </w:rPr>
              <w:t>抗阻运动</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
                <w:bCs/>
              </w:rPr>
            </w:pPr>
            <w:r>
              <w:rPr>
                <w:rFonts w:hAnsi="宋体" w:hint="eastAsia"/>
                <w:b/>
                <w:bCs/>
              </w:rPr>
              <w:t>柔韧性练习</w:t>
            </w:r>
          </w:p>
        </w:tc>
      </w:tr>
      <w:tr>
        <w:trPr>
          <w:trHeight w:val="248"/>
        </w:trPr>
        <w:tc>
          <w:tcPr>
            <w:tcW w:w="737"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Cs/>
              </w:rPr>
            </w:pPr>
            <w:r>
              <w:rPr>
                <w:rFonts w:hAnsi="宋体" w:hint="eastAsia"/>
                <w:bCs/>
              </w:rPr>
              <w:t>频    率</w:t>
            </w:r>
          </w:p>
        </w:tc>
        <w:tc>
          <w:tcPr>
            <w:tcW w:w="1762"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pPr>
            <w:r>
              <w:rPr>
                <w:rFonts w:hAnsi="宋体" w:hint="eastAsia"/>
              </w:rPr>
              <w:t>≥5天/周</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pPr>
            <w:r>
              <w:rPr>
                <w:rFonts w:hAnsi="宋体" w:hint="eastAsia"/>
              </w:rPr>
              <w:t>2</w:t>
            </w:r>
            <w:r>
              <w:rPr>
                <w:rFonts w:ascii="宋体" w:hAnsi="宋体" w:hint="eastAsia"/>
              </w:rPr>
              <w:t>～</w:t>
            </w:r>
            <w:r>
              <w:rPr>
                <w:rFonts w:hAnsi="宋体" w:hint="eastAsia"/>
              </w:rPr>
              <w:t>3天/周</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pPr>
            <w:r>
              <w:rPr>
                <w:rFonts w:hAnsi="宋体" w:hint="eastAsia"/>
              </w:rPr>
              <w:t>≥2</w:t>
            </w:r>
            <w:r>
              <w:rPr>
                <w:rFonts w:ascii="宋体" w:hAnsi="宋体" w:hint="eastAsia"/>
              </w:rPr>
              <w:t>～</w:t>
            </w:r>
            <w:r>
              <w:rPr>
                <w:rFonts w:hAnsi="宋体" w:hint="eastAsia"/>
              </w:rPr>
              <w:t>3天/周</w:t>
            </w:r>
          </w:p>
        </w:tc>
      </w:tr>
      <w:tr>
        <w:tc>
          <w:tcPr>
            <w:tcW w:w="737"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Cs/>
              </w:rPr>
            </w:pPr>
            <w:r>
              <w:rPr>
                <w:rFonts w:hAnsi="宋体" w:hint="eastAsia"/>
                <w:bCs/>
              </w:rPr>
              <w:t>强    度</w:t>
            </w:r>
          </w:p>
        </w:tc>
        <w:tc>
          <w:tcPr>
            <w:tcW w:w="1762"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pPr>
            <w:r>
              <w:rPr>
                <w:rFonts w:hAnsi="宋体" w:hint="eastAsia"/>
              </w:rPr>
              <w:t>以中等强度(如40 %</w:t>
            </w:r>
            <w:r>
              <w:rPr>
                <w:rFonts w:ascii="宋体" w:hAnsi="宋体" w:hint="eastAsia"/>
              </w:rPr>
              <w:t>～</w:t>
            </w:r>
            <w:r>
              <w:rPr>
                <w:rFonts w:hAnsi="宋体" w:hint="eastAsia"/>
              </w:rPr>
              <w:t>50 %VO2R或HRR)起始，逐渐递增至较大强度(≥60 %VO2R或HRR)以获得更多健康收益</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rPr>
                <w:szCs w:val="21"/>
              </w:rPr>
            </w:pPr>
            <w:r>
              <w:rPr>
                <w:rFonts w:hAnsi="宋体" w:hint="eastAsia"/>
              </w:rPr>
              <w:t>60 %</w:t>
            </w:r>
            <w:r>
              <w:rPr>
                <w:rFonts w:ascii="宋体" w:hAnsi="宋体" w:hint="eastAsia"/>
              </w:rPr>
              <w:t>～</w:t>
            </w:r>
            <w:r>
              <w:rPr>
                <w:rFonts w:hAnsi="宋体" w:hint="eastAsia"/>
              </w:rPr>
              <w:t>70 %1RM，可逐渐递增以增加肌力和肌肉量;老年人以40 %</w:t>
            </w:r>
            <w:r>
              <w:rPr>
                <w:rFonts w:ascii="宋体" w:hAnsi="宋体" w:hint="eastAsia"/>
              </w:rPr>
              <w:t>～</w:t>
            </w:r>
            <w:r>
              <w:rPr>
                <w:rFonts w:hAnsi="宋体" w:hint="eastAsia"/>
              </w:rPr>
              <w:t>50 %1RM为起始强度提高力量。</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rPr>
                <w:szCs w:val="21"/>
              </w:rPr>
            </w:pPr>
            <w:r>
              <w:rPr>
                <w:rFonts w:hAnsi="宋体" w:hint="eastAsia"/>
              </w:rPr>
              <w:t>拉伸至感觉紧张或轻度不适。</w:t>
            </w:r>
          </w:p>
        </w:tc>
      </w:tr>
      <w:tr>
        <w:tc>
          <w:tcPr>
            <w:tcW w:w="737"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Cs/>
              </w:rPr>
            </w:pPr>
            <w:r>
              <w:rPr>
                <w:rFonts w:hAnsi="宋体" w:hint="eastAsia"/>
                <w:bCs/>
              </w:rPr>
              <w:t>时间/推荐量</w:t>
            </w:r>
          </w:p>
        </w:tc>
        <w:tc>
          <w:tcPr>
            <w:tcW w:w="1762"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pPr>
            <w:r>
              <w:rPr>
                <w:rFonts w:hAnsi="宋体" w:hint="eastAsia"/>
              </w:rPr>
              <w:t>30 分钟/天，累计150 分钟/周;逐渐增加至60 分钟/天或不少于250</w:t>
            </w:r>
            <w:r>
              <w:rPr>
                <w:rFonts w:ascii="宋体" w:hAnsi="宋体" w:hint="eastAsia"/>
              </w:rPr>
              <w:t>～</w:t>
            </w:r>
            <w:r>
              <w:rPr>
                <w:rFonts w:hAnsi="宋体" w:hint="eastAsia"/>
              </w:rPr>
              <w:t>300 分钟/周。</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rPr>
                <w:szCs w:val="21"/>
              </w:rPr>
            </w:pPr>
            <w:r>
              <w:rPr>
                <w:rFonts w:hAnsi="宋体" w:hint="eastAsia"/>
              </w:rPr>
              <w:t>每个主要肌群进行2</w:t>
            </w:r>
            <w:r>
              <w:rPr>
                <w:rFonts w:ascii="宋体" w:hAnsi="宋体" w:hint="eastAsia"/>
              </w:rPr>
              <w:t>～</w:t>
            </w:r>
            <w:r>
              <w:rPr>
                <w:rFonts w:hAnsi="宋体" w:hint="eastAsia"/>
              </w:rPr>
              <w:t>4组，每组重复8</w:t>
            </w:r>
            <w:r>
              <w:rPr>
                <w:rFonts w:ascii="宋体" w:hAnsi="宋体" w:hint="eastAsia"/>
              </w:rPr>
              <w:t>～</w:t>
            </w:r>
            <w:r>
              <w:rPr>
                <w:rFonts w:hAnsi="宋体" w:hint="eastAsia"/>
              </w:rPr>
              <w:t>12次的练习。</w:t>
            </w:r>
          </w:p>
          <w:p>
            <w:pPr>
              <w:pStyle w:val="37"/>
            </w:pP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rPr>
                <w:szCs w:val="21"/>
              </w:rPr>
            </w:pPr>
            <w:r>
              <w:rPr>
                <w:rFonts w:hAnsi="宋体" w:hint="eastAsia"/>
              </w:rPr>
              <w:t>静态拉伸</w:t>
            </w:r>
            <w:r>
              <w:rPr>
                <w:rFonts w:hint="eastAsia"/>
              </w:rPr>
              <w:t xml:space="preserve"> </w:t>
            </w:r>
            <w:r>
              <w:rPr>
                <w:rFonts w:hAnsi="宋体" w:hint="eastAsia"/>
              </w:rPr>
              <w:t>10</w:t>
            </w:r>
            <w:r>
              <w:rPr>
                <w:rFonts w:ascii="宋体" w:hAnsi="宋体" w:hint="eastAsia"/>
              </w:rPr>
              <w:t>～</w:t>
            </w:r>
            <w:r>
              <w:rPr>
                <w:rFonts w:hAnsi="宋体" w:hint="eastAsia"/>
              </w:rPr>
              <w:t>30 秒，每个动作重复2</w:t>
            </w:r>
            <w:r>
              <w:rPr>
                <w:rFonts w:ascii="宋体" w:hAnsi="宋体" w:hint="eastAsia"/>
              </w:rPr>
              <w:t>～</w:t>
            </w:r>
            <w:r>
              <w:rPr>
                <w:rFonts w:hAnsi="宋体" w:hint="eastAsia"/>
              </w:rPr>
              <w:t>4次。</w:t>
            </w:r>
          </w:p>
          <w:p>
            <w:pPr>
              <w:pStyle w:val="37"/>
            </w:pPr>
          </w:p>
        </w:tc>
      </w:tr>
      <w:tr>
        <w:tc>
          <w:tcPr>
            <w:tcW w:w="737"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jc w:val="center"/>
              <w:rPr>
                <w:bCs/>
              </w:rPr>
            </w:pPr>
            <w:r>
              <w:rPr>
                <w:rFonts w:hAnsi="宋体" w:hint="eastAsia"/>
                <w:bCs/>
              </w:rPr>
              <w:t>类    型</w:t>
            </w:r>
          </w:p>
        </w:tc>
        <w:tc>
          <w:tcPr>
            <w:tcW w:w="1762"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pPr>
            <w:r>
              <w:rPr>
                <w:rFonts w:hAnsi="宋体" w:hint="eastAsia"/>
              </w:rPr>
              <w:t>持续性的、有节奏的、动员大肌肉群的运动(如步行、骑车、游泳)。</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pPr>
            <w:r>
              <w:rPr>
                <w:rFonts w:hAnsi="宋体" w:hint="eastAsia"/>
              </w:rPr>
              <w:t>器械练习和/或自由力量练习。</w:t>
            </w:r>
          </w:p>
        </w:tc>
        <w:tc>
          <w:tcPr>
            <w:tcW w:w="1250" w:type="pct"/>
            <w:tcBorders>
              <w:top w:val="single" w:sz="4" w:space="0" w:color="auto"/>
              <w:left w:val="single" w:sz="4" w:space="0" w:color="auto"/>
              <w:bottom w:val="single" w:sz="4" w:space="0" w:color="auto"/>
              <w:right w:val="single" w:sz="4" w:space="0" w:color="auto"/>
            </w:tcBorders>
            <w:vAlign w:val="center"/>
          </w:tcPr>
          <w:p>
            <w:pPr>
              <w:pStyle w:val="37"/>
              <w:ind w:firstLineChars="0" w:firstLine="0"/>
            </w:pPr>
            <w:r>
              <w:rPr>
                <w:rFonts w:hAnsi="宋体" w:hint="eastAsia"/>
              </w:rPr>
              <w:t>静态拉伸、动态拉伸和/或 PNF 拉伸。</w:t>
            </w:r>
          </w:p>
        </w:tc>
      </w:tr>
    </w:tbl>
    <w:p>
      <w:pPr>
        <w:pStyle w:val="37"/>
        <w:rPr>
          <w:rFonts w:hint="eastAsia"/>
        </w:rPr>
      </w:pPr>
    </w:p>
    <w:p>
      <w:pPr>
        <w:pStyle w:val="37"/>
        <w:rPr>
          <w:rFonts w:hint="eastAsia"/>
        </w:rPr>
      </w:pPr>
    </w:p>
    <w:p>
      <w:pPr>
        <w:pStyle w:val="37"/>
        <w:sectPr>
          <w:pgSz w:w="11906" w:h="16838"/>
          <w:pgMar w:top="1928" w:right="1134" w:bottom="1134" w:left="1134" w:header="1418" w:footer="1134" w:gutter="284"/>
          <w:formProt w:val="0"/>
          <w:docGrid w:linePitch="312" w:charSpace="0"/>
        </w:sectPr>
      </w:pPr>
      <w:bookmarkStart w:id="79" w:name="BookMark6"/>
      <w:bookmarkEnd w:id="68"/>
    </w:p>
    <w:p>
      <w:pPr>
        <w:pStyle w:val="35"/>
        <w:spacing w:afterLines="0" w:after="120"/>
        <w:rPr>
          <w:rFonts w:hint="eastAsia"/>
        </w:rPr>
      </w:pPr>
      <w:r>
        <w:rPr>
          <w:rFonts w:hint="eastAsia"/>
          <w:spacing w:val="105"/>
        </w:rPr>
        <w:t>参考文</w:t>
      </w:r>
      <w:r>
        <w:rPr>
          <w:rFonts w:hint="eastAsia"/>
        </w:rPr>
        <w:t>献</w:t>
      </w:r>
    </w:p>
    <w:p>
      <w:pPr>
        <w:pStyle w:val="37"/>
        <w:rPr>
          <w:rFonts w:hint="eastAsia"/>
        </w:rPr>
      </w:pPr>
    </w:p>
    <w:p>
      <w:pPr>
        <w:pStyle w:val="37"/>
        <w:rPr>
          <w:rFonts w:hint="eastAsia"/>
        </w:rPr>
      </w:pPr>
    </w:p>
    <w:p>
      <w:pPr>
        <w:pStyle w:val="37"/>
        <w:ind w:firstLineChars="0" w:firstLine="0"/>
        <w:jc w:val="left"/>
      </w:pPr>
      <w:r>
        <w:t xml:space="preserve">[1] </w:t>
      </w:r>
      <w:r>
        <w:rPr>
          <w:rFonts w:hAnsi="宋体"/>
        </w:rPr>
        <w:t>中华人民共和国国家卫生和计划生育委员会</w:t>
      </w:r>
      <w:r>
        <w:t xml:space="preserve">. WS/T 427-2013 </w:t>
      </w:r>
      <w:r>
        <w:rPr>
          <w:rFonts w:hAnsi="宋体"/>
        </w:rPr>
        <w:t>临床营养风险筛查</w:t>
      </w:r>
      <w:r>
        <w:t xml:space="preserve">[S]. </w:t>
      </w:r>
      <w:r>
        <w:rPr>
          <w:rFonts w:hAnsi="宋体"/>
        </w:rPr>
        <w:t>北京</w:t>
      </w:r>
      <w:r>
        <w:t xml:space="preserve">: </w:t>
      </w:r>
      <w:r>
        <w:rPr>
          <w:rFonts w:hAnsi="宋体"/>
        </w:rPr>
        <w:t>中国标准出版社</w:t>
      </w:r>
      <w:r>
        <w:t>, 2013.</w:t>
      </w:r>
    </w:p>
    <w:p>
      <w:pPr>
        <w:pStyle w:val="37"/>
        <w:ind w:firstLineChars="0" w:firstLine="0"/>
        <w:jc w:val="left"/>
      </w:pPr>
      <w:r>
        <w:t xml:space="preserve">[2] </w:t>
      </w:r>
      <w:r>
        <w:rPr>
          <w:rFonts w:hAnsi="宋体"/>
        </w:rPr>
        <w:t>北京市市场监督管理局</w:t>
      </w:r>
      <w:r>
        <w:t xml:space="preserve">. DB11/T 1864-2021 </w:t>
      </w:r>
      <w:r>
        <w:rPr>
          <w:rFonts w:hAnsi="宋体"/>
        </w:rPr>
        <w:t>医疗机构临床营养技术导则</w:t>
      </w:r>
      <w:r>
        <w:t xml:space="preserve">[S]. </w:t>
      </w:r>
      <w:r>
        <w:rPr>
          <w:rFonts w:hAnsi="宋体"/>
        </w:rPr>
        <w:t>北京</w:t>
      </w:r>
      <w:r>
        <w:t>, 2021.</w:t>
      </w:r>
    </w:p>
    <w:p>
      <w:pPr>
        <w:pStyle w:val="37"/>
        <w:ind w:firstLineChars="0" w:firstLine="0"/>
        <w:jc w:val="left"/>
      </w:pPr>
      <w:r>
        <w:t xml:space="preserve">[3] </w:t>
      </w:r>
      <w:r>
        <w:rPr>
          <w:rFonts w:hAnsi="宋体"/>
        </w:rPr>
        <w:t>国家卫生健康委办公厅</w:t>
      </w:r>
      <w:r>
        <w:t xml:space="preserve">. </w:t>
      </w:r>
      <w:r>
        <w:rPr>
          <w:rFonts w:hAnsi="宋体"/>
        </w:rPr>
        <w:t>高血糖症营养和运动指导原则（</w:t>
      </w:r>
      <w:r>
        <w:t>2024</w:t>
      </w:r>
      <w:r>
        <w:rPr>
          <w:rFonts w:hAnsi="宋体"/>
        </w:rPr>
        <w:t>年版）</w:t>
      </w:r>
      <w:r>
        <w:t>[EB/OL]. (2024-06-17)[2025-09-17]. https://www.gov.cn/zhengce/zhengceku/202407/content_6960475.htm</w:t>
      </w:r>
    </w:p>
    <w:p>
      <w:pPr>
        <w:pStyle w:val="37"/>
        <w:ind w:firstLineChars="0" w:firstLine="0"/>
        <w:jc w:val="left"/>
      </w:pPr>
      <w:r>
        <w:t xml:space="preserve">[4] </w:t>
      </w:r>
      <w:r>
        <w:rPr>
          <w:rFonts w:hAnsi="宋体"/>
        </w:rPr>
        <w:t>国家卫生健康委办公厅</w:t>
      </w:r>
      <w:r>
        <w:t xml:space="preserve">. </w:t>
      </w:r>
      <w:r>
        <w:rPr>
          <w:rFonts w:hAnsi="宋体"/>
        </w:rPr>
        <w:t>高血压营养和运动指导原则（</w:t>
      </w:r>
      <w:r>
        <w:t>2024</w:t>
      </w:r>
      <w:r>
        <w:rPr>
          <w:rFonts w:hAnsi="宋体"/>
        </w:rPr>
        <w:t>年版）</w:t>
      </w:r>
      <w:r>
        <w:t>[EB/OL]. (2024-06-17)[2025-09-17]. https://www.gov.cn/zhengce/zhengceku/202407/content_6960475.htm</w:t>
      </w:r>
    </w:p>
    <w:p>
      <w:pPr>
        <w:pStyle w:val="37"/>
        <w:ind w:firstLineChars="0" w:firstLine="0"/>
        <w:jc w:val="left"/>
      </w:pPr>
      <w:r>
        <w:t xml:space="preserve">[5] </w:t>
      </w:r>
      <w:r>
        <w:rPr>
          <w:rFonts w:hAnsi="宋体"/>
        </w:rPr>
        <w:t>国家卫生健康委办公厅</w:t>
      </w:r>
      <w:r>
        <w:t xml:space="preserve">. </w:t>
      </w:r>
      <w:r>
        <w:rPr>
          <w:rFonts w:hAnsi="宋体"/>
        </w:rPr>
        <w:t>高脂血症营养和运动指导原则（</w:t>
      </w:r>
      <w:r>
        <w:t>2024</w:t>
      </w:r>
      <w:r>
        <w:rPr>
          <w:rFonts w:hAnsi="宋体"/>
        </w:rPr>
        <w:t>年版）</w:t>
      </w:r>
      <w:r>
        <w:t>[EB/OL]. (2024-06-17)[2025-09-17]. https://www.gov.cn/zhengce/zhengceku/202407/content_6960475.htm</w:t>
      </w:r>
    </w:p>
    <w:p>
      <w:pPr>
        <w:pStyle w:val="37"/>
        <w:ind w:firstLineChars="0" w:firstLine="0"/>
        <w:jc w:val="left"/>
      </w:pPr>
      <w:r>
        <w:t xml:space="preserve">[6] </w:t>
      </w:r>
      <w:r>
        <w:rPr>
          <w:rFonts w:hAnsi="宋体"/>
        </w:rPr>
        <w:t>国家卫生健康委办公厅</w:t>
      </w:r>
      <w:r>
        <w:t xml:space="preserve">. </w:t>
      </w:r>
      <w:r>
        <w:rPr>
          <w:rFonts w:hAnsi="宋体"/>
        </w:rPr>
        <w:t>高尿酸血症营养和运动指导原则（</w:t>
      </w:r>
      <w:r>
        <w:t>2024</w:t>
      </w:r>
      <w:r>
        <w:rPr>
          <w:rFonts w:hAnsi="宋体"/>
        </w:rPr>
        <w:t>年版）</w:t>
      </w:r>
      <w:r>
        <w:t>[EB/OL]. (2024-06-17)[2025-09-17]. https://www.gov.cn/zhengce/zhengceku/202407/content_6960475.htm</w:t>
      </w:r>
    </w:p>
    <w:p>
      <w:pPr>
        <w:pStyle w:val="37"/>
        <w:ind w:firstLineChars="0" w:firstLine="0"/>
        <w:jc w:val="left"/>
      </w:pPr>
      <w:r>
        <w:t xml:space="preserve">[7] </w:t>
      </w:r>
      <w:r>
        <w:rPr>
          <w:rFonts w:hAnsi="宋体"/>
        </w:rPr>
        <w:t>杨月欣，葛可佑</w:t>
      </w:r>
      <w:r>
        <w:t xml:space="preserve">. </w:t>
      </w:r>
      <w:r>
        <w:rPr>
          <w:rFonts w:hAnsi="宋体"/>
        </w:rPr>
        <w:t>中国营养科学全书</w:t>
      </w:r>
      <w:r>
        <w:t>[M]. 2</w:t>
      </w:r>
      <w:r>
        <w:rPr>
          <w:rFonts w:hAnsi="宋体"/>
        </w:rPr>
        <w:t>版</w:t>
      </w:r>
      <w:r>
        <w:t xml:space="preserve">. </w:t>
      </w:r>
      <w:r>
        <w:rPr>
          <w:rFonts w:hAnsi="宋体"/>
        </w:rPr>
        <w:t>北京</w:t>
      </w:r>
      <w:r>
        <w:t xml:space="preserve">: </w:t>
      </w:r>
      <w:r>
        <w:rPr>
          <w:rFonts w:hAnsi="宋体"/>
        </w:rPr>
        <w:t>人民卫生出版社</w:t>
      </w:r>
      <w:r>
        <w:t>, 2019.</w:t>
      </w:r>
    </w:p>
    <w:p>
      <w:pPr>
        <w:pStyle w:val="37"/>
        <w:ind w:firstLineChars="0" w:firstLine="0"/>
        <w:jc w:val="left"/>
      </w:pPr>
      <w:r>
        <w:t xml:space="preserve">[8] </w:t>
      </w:r>
      <w:r>
        <w:rPr>
          <w:rFonts w:hAnsi="宋体"/>
        </w:rPr>
        <w:t>中国营养学会</w:t>
      </w:r>
      <w:r>
        <w:t xml:space="preserve">. </w:t>
      </w:r>
      <w:r>
        <w:rPr>
          <w:rFonts w:hAnsi="宋体"/>
        </w:rPr>
        <w:t>中国居民膳食指南</w:t>
      </w:r>
      <w:r>
        <w:t xml:space="preserve">(2022)[M]. </w:t>
      </w:r>
      <w:r>
        <w:rPr>
          <w:rFonts w:hAnsi="宋体"/>
        </w:rPr>
        <w:t>北京</w:t>
      </w:r>
      <w:r>
        <w:t xml:space="preserve">: </w:t>
      </w:r>
      <w:r>
        <w:rPr>
          <w:rFonts w:hAnsi="宋体"/>
        </w:rPr>
        <w:t>人民卫生出版社</w:t>
      </w:r>
      <w:r>
        <w:t>, 2022.</w:t>
      </w:r>
    </w:p>
    <w:p>
      <w:pPr>
        <w:pStyle w:val="37"/>
        <w:ind w:firstLineChars="0" w:firstLine="0"/>
        <w:jc w:val="left"/>
      </w:pPr>
      <w:r>
        <w:t>[9] LOPES J, DRAEGER S J, LONGHURST C A, et al. 2020 ILEP position paper: Nutritional support in heart failure[J].</w:t>
      </w:r>
      <w:r>
        <w:rPr>
          <w:i/>
          <w:iCs/>
        </w:rPr>
        <w:t xml:space="preserve"> Journal of Cardiac Failure</w:t>
      </w:r>
      <w:r>
        <w:t xml:space="preserve">, 2020, 26(10): S1-S50. </w:t>
      </w:r>
    </w:p>
    <w:p>
      <w:pPr>
        <w:pStyle w:val="37"/>
        <w:ind w:firstLineChars="0" w:firstLine="0"/>
        <w:jc w:val="left"/>
      </w:pPr>
      <w:r>
        <w:t xml:space="preserve">[10] KAMIYA C, KONDO H, SAITO Y, et al.2018 Japanese Heart Failure Society Scientific Statement on Nutritional Assessment and Management in Heart Failure Patients ― The Committee for Scientific Statement, Japanese Heart Failure Society ―[J]. </w:t>
      </w:r>
      <w:r>
        <w:rPr>
          <w:i/>
          <w:iCs/>
        </w:rPr>
        <w:t>Circulation Journal</w:t>
      </w:r>
      <w:r>
        <w:t>, 2018, 82(4): 1035-1088.</w:t>
      </w:r>
    </w:p>
    <w:p>
      <w:pPr>
        <w:pStyle w:val="37"/>
        <w:ind w:firstLineChars="0" w:firstLine="0"/>
        <w:jc w:val="left"/>
      </w:pPr>
      <w:r>
        <w:t>[1</w:t>
      </w:r>
      <w:r>
        <w:rPr>
          <w:rFonts w:hint="eastAsia"/>
        </w:rPr>
        <w:t>1</w:t>
      </w:r>
      <w:r>
        <w:t xml:space="preserve">] </w:t>
      </w:r>
      <w:r>
        <w:rPr>
          <w:rFonts w:hAnsi="宋体"/>
        </w:rPr>
        <w:t>仇鑫，赵云峰</w:t>
      </w:r>
      <w:r>
        <w:t>. ERS</w:t>
      </w:r>
      <w:r>
        <w:rPr>
          <w:rFonts w:hAnsi="宋体"/>
        </w:rPr>
        <w:t>声明</w:t>
      </w:r>
      <w:r>
        <w:t>: COPD</w:t>
      </w:r>
      <w:r>
        <w:rPr>
          <w:rFonts w:hAnsi="宋体"/>
        </w:rPr>
        <w:t>患者的营养评估和治疗</w:t>
      </w:r>
      <w:r>
        <w:t xml:space="preserve">[J]. </w:t>
      </w:r>
      <w:r>
        <w:rPr>
          <w:rFonts w:hAnsi="宋体"/>
        </w:rPr>
        <w:t>中华肺部疾病杂志</w:t>
      </w:r>
      <w:r>
        <w:t>, 2015, 8(4): 69-72.</w:t>
      </w:r>
    </w:p>
    <w:p>
      <w:pPr>
        <w:pStyle w:val="37"/>
        <w:ind w:firstLineChars="0" w:firstLine="0"/>
        <w:jc w:val="left"/>
      </w:pPr>
      <w:r>
        <w:t>[1</w:t>
      </w:r>
      <w:r>
        <w:rPr>
          <w:rFonts w:hint="eastAsia"/>
        </w:rPr>
        <w:t>2</w:t>
      </w:r>
      <w:r>
        <w:t xml:space="preserve">] </w:t>
      </w:r>
      <w:r>
        <w:rPr>
          <w:rFonts w:hAnsi="宋体"/>
        </w:rPr>
        <w:t>中国抗癌协会肿瘤营养专业委员会</w:t>
      </w:r>
      <w:r>
        <w:t xml:space="preserve">. </w:t>
      </w:r>
      <w:r>
        <w:rPr>
          <w:rFonts w:hAnsi="宋体"/>
        </w:rPr>
        <w:t>肺癌患者营养治疗全程管理专家共识（</w:t>
      </w:r>
      <w:r>
        <w:t>2024</w:t>
      </w:r>
      <w:r>
        <w:rPr>
          <w:rFonts w:hAnsi="宋体"/>
        </w:rPr>
        <w:t>年版）</w:t>
      </w:r>
      <w:r>
        <w:t xml:space="preserve">[J]. </w:t>
      </w:r>
      <w:r>
        <w:rPr>
          <w:rFonts w:hAnsi="宋体"/>
        </w:rPr>
        <w:t>中华肺癌杂志</w:t>
      </w:r>
      <w:r>
        <w:t>, 2024, 27(2): 1-17.</w:t>
      </w:r>
    </w:p>
    <w:p>
      <w:pPr>
        <w:pStyle w:val="37"/>
        <w:ind w:firstLineChars="0" w:firstLine="0"/>
        <w:jc w:val="left"/>
      </w:pPr>
      <w:r>
        <w:t>[1</w:t>
      </w:r>
      <w:r>
        <w:rPr>
          <w:rFonts w:hint="eastAsia"/>
        </w:rPr>
        <w:t>3</w:t>
      </w:r>
      <w:r>
        <w:t xml:space="preserve">] BEIJERS R J H C G, STEINER M C, SCHOLS A M W J. The role of diet and nutrition in the management of COPD[J]. </w:t>
      </w:r>
      <w:r>
        <w:rPr>
          <w:i/>
          <w:iCs/>
        </w:rPr>
        <w:t>European Respiratory Review</w:t>
      </w:r>
      <w:r>
        <w:t>, 2023, 32(168): 230003.</w:t>
      </w:r>
    </w:p>
    <w:p>
      <w:pPr>
        <w:pStyle w:val="37"/>
        <w:rPr>
          <w:rFonts w:hint="eastAsia"/>
        </w:rPr>
      </w:pPr>
    </w:p>
    <w:p>
      <w:pPr>
        <w:pStyle w:val="37"/>
        <w:rPr>
          <w:rFonts w:hint="eastAsia"/>
        </w:rPr>
      </w:pPr>
    </w:p>
    <w:p>
      <w:pPr>
        <w:pStyle w:val="37"/>
        <w:ind w:firstLineChars="0" w:firstLine="0"/>
        <w:jc w:val="center"/>
        <w:rPr>
          <w:rFonts w:hint="eastAsia"/>
        </w:rPr>
      </w:pPr>
      <w:bookmarkStart w:id="80" w:name="BookMark8"/>
      <w:bookmarkEnd w:id="79"/>
      <w:r>
        <w:rPr>
          <w:rFonts w:hint="eastAsia"/>
        </w:rPr>
        <w:drawing>
          <wp:inline distT="0" distB="0" distL="0" distR="0">
            <wp:extent cx="1485900" cy="317499"/>
            <wp:effectExtent l="0" t="0" r="23" b="36"/>
            <wp:docPr id="11" name="图片 3"/>
            <wp:cNvGraphicFramePr>
              <a:graphicFrameLocks noChangeAspect="0"/>
            </wp:cNvGraphicFramePr>
            <a:graphic>
              <a:graphicData uri="http://schemas.openxmlformats.org/drawingml/2006/picture">
                <pic:pic>
                  <pic:nvPicPr>
                    <pic:cNvPr id="13" name="图片 3 13"/>
                    <pic:cNvPicPr/>
                  </pic:nvPicPr>
                  <pic:blipFill>
                    <a:blip r:embed="rId11"/>
                    <a:stretch>
                      <a:fillRect/>
                    </a:stretch>
                  </pic:blipFill>
                  <pic:spPr>
                    <a:xfrm rot="0">
                      <a:off x="0" y="0"/>
                      <a:ext cx="1485900" cy="317499"/>
                    </a:xfrm>
                    <a:prstGeom prst="rect"/>
                    <a:noFill/>
                    <a:ln w="9525" cmpd="sng" cap="flat">
                      <a:noFill/>
                      <a:prstDash val="solid"/>
                      <a:miter/>
                    </a:ln>
                  </pic:spPr>
                </pic:pic>
              </a:graphicData>
            </a:graphic>
          </wp:inline>
        </w:drawing>
      </w:r>
      <w:bookmarkEnd w:id="80"/>
    </w:p>
    <w:sectPr>
      <w:pgSz w:w="11906" w:h="16838"/>
      <w:pgMar w:top="1928"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altName w:val="SimHei"/>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 w:name="宋体">
    <w:altName w:val="黑体"/>
    <w:panose1 w:val="02010600030101010101"/>
    <w:charset w:val="86"/>
    <w:family w:val="auto"/>
    <w:pitch w:val="variable"/>
    <w:sig w:usb0="00000003" w:usb1="288F0000" w:usb2="00000016" w:usb3="00000000" w:csb0="00040001" w:csb1="00000000"/>
  </w:font>
  <w:font w:name="MS Gothic">
    <w:altName w:val="黑体"/>
    <w:panose1 w:val="020B0609070205080204"/>
    <w:charset w:val="80"/>
    <w:family w:val="modern"/>
    <w:pitch w:val="variable"/>
    <w:sig w:usb0="E00002FF" w:usb1="6AC7FDFB" w:usb2="08000012" w:usb3="00000000" w:csb0="0002009F" w:csb1="00000000"/>
  </w:font>
  <w:font w:name="Cambria Math">
    <w:altName w:val="DejaVu Sans"/>
    <w:panose1 w:val="02040503050406030204"/>
    <w:charset w:val="00"/>
    <w:family w:val="roman"/>
    <w:pitch w:val="variable"/>
    <w:sig w:usb0="E00006FF" w:usb1="420024FF" w:usb2="02000000" w:usb3="00000000" w:csb0="0000019F" w:csb1="00000000"/>
  </w:font>
  <w:font w:name="Segoe UI">
    <w:altName w:val="DejaVu Sans"/>
    <w:panose1 w:val="020B0502040204020203"/>
    <w:charset w:val="00"/>
    <w:family w:val="swiss"/>
    <w:pitch w:val="variable"/>
    <w:sig w:usb0="E4002EFF" w:usb1="C000E47F" w:usb2="00000009" w:usb3="00000000" w:csb0="000001FF" w:csb1="00000000"/>
  </w:font>
  <w:font w:name="等线">
    <w:altName w:val="黑体"/>
    <w:panose1 w:val="02010600030101010101"/>
    <w:charset w:val="86"/>
    <w:family w:val="auto"/>
    <w:pitch w:val="variable"/>
    <w:sig w:usb0="A00002BF" w:usb1="38CF7CFA" w:usb2="00000016" w:usb3="00000000" w:csb0="0004000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5"/>
    </w:pPr>
    <w:r>
      <w:fldChar w:fldCharType="begin"/>
    </w:r>
    <w:r>
      <w:instrText>PAGE   \* MERGEFORMAT</w:instrText>
    </w:r>
    <w:r>
      <w:fldChar w:fldCharType="separate"/>
    </w:r>
    <w:r>
      <w:rPr>
        <w:lang w:val="zh-CN"/>
      </w:rPr>
      <w:t>18</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4"/>
        <w:tab w:val="right" w:pos="8306"/>
      </w:tabs>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jc w:val="right"/>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C50F90"/>
    <w:multiLevelType w:val="multilevel"/>
    <w:tmpl w:val="C5D62106"/>
    <w:lvl w:ilvl="0">
      <w:start w:val="1"/>
      <w:numFmt w:val="lowerLetter"/>
      <w:lvlRestart w:val="0"/>
      <w:pStyle w:val="152"/>
      <w:lvlText w:val="%1)"/>
      <w:lvlJc w:val="left"/>
      <w:pPr>
        <w:tabs>
          <w:tab w:val="num" w:pos="851"/>
        </w:tabs>
        <w:ind w:left="851" w:hanging="426"/>
      </w:pPr>
      <w:rPr>
        <w:rFonts w:ascii="宋体" w:hAnsi="宋体" w:eastAsia="宋体" w:hint="eastAsia"/>
        <w:sz w:val="21"/>
      </w:rPr>
    </w:lvl>
    <w:lvl w:ilvl="1">
      <w:start w:val="1"/>
      <w:numFmt w:val="decimal"/>
      <w:pStyle w:val="83"/>
      <w:lvlText w:val="%2)"/>
      <w:lvlJc w:val="left"/>
      <w:pPr>
        <w:tabs>
          <w:tab w:val="num" w:pos="1276"/>
        </w:tabs>
        <w:ind w:left="1276" w:hanging="425"/>
      </w:pPr>
      <w:rPr>
        <w:rFonts w:ascii="宋体" w:hAnsi="宋体" w:eastAsia="宋体" w:hint="eastAsia"/>
        <w:sz w:val="21"/>
      </w:rPr>
    </w:lvl>
    <w:lvl w:ilvl="2">
      <w:start w:val="1"/>
      <w:numFmt w:val="decimal"/>
      <w:pStyle w:val="91"/>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
    <w:nsid w:val="027B593C"/>
    <w:multiLevelType w:val="hybridMultilevel"/>
    <w:tmpl w:val="A5B208CC"/>
    <w:lvl w:ilvl="0">
      <w:start w:val="3"/>
      <w:numFmt w:val="bullet"/>
      <w:lvlRestart w:val="0"/>
      <w:lvlText w:val="•"/>
      <w:lvlJc w:val="left"/>
      <w:pPr>
        <w:ind w:left="465" w:hanging="360"/>
      </w:pPr>
      <w:rPr>
        <w:rFonts w:ascii="宋体" w:hAnsi="宋体" w:eastAsia="宋体" w:cs="Segoe UI" w:hint="eastAsia"/>
      </w:rPr>
    </w:lvl>
    <w:lvl w:ilvl="1">
      <w:start w:val="1"/>
      <w:numFmt w:val="bullet"/>
      <w:lvlText w:val=""/>
      <w:lvlJc w:val="left"/>
      <w:pPr>
        <w:ind w:left="945" w:hanging="420"/>
      </w:pPr>
      <w:rPr>
        <w:rFonts w:ascii="Wingdings" w:hAnsi="Wingdings" w:hint="default"/>
      </w:rPr>
    </w:lvl>
    <w:lvl w:ilvl="2">
      <w:start w:val="1"/>
      <w:numFmt w:val="bullet"/>
      <w:lvlText w:val=""/>
      <w:lvlJc w:val="left"/>
      <w:pPr>
        <w:ind w:left="1365" w:hanging="420"/>
      </w:pPr>
      <w:rPr>
        <w:rFonts w:ascii="Wingdings" w:hAnsi="Wingdings" w:hint="default"/>
      </w:rPr>
    </w:lvl>
    <w:lvl w:ilvl="3">
      <w:start w:val="1"/>
      <w:numFmt w:val="bullet"/>
      <w:lvlText w:val=""/>
      <w:lvlJc w:val="left"/>
      <w:pPr>
        <w:ind w:left="1785" w:hanging="420"/>
      </w:pPr>
      <w:rPr>
        <w:rFonts w:ascii="Wingdings" w:hAnsi="Wingdings" w:hint="default"/>
      </w:rPr>
    </w:lvl>
    <w:lvl w:ilvl="4">
      <w:start w:val="1"/>
      <w:numFmt w:val="bullet"/>
      <w:lvlText w:val=""/>
      <w:lvlJc w:val="left"/>
      <w:pPr>
        <w:ind w:left="2205" w:hanging="420"/>
      </w:pPr>
      <w:rPr>
        <w:rFonts w:ascii="Wingdings" w:hAnsi="Wingdings" w:hint="default"/>
      </w:rPr>
    </w:lvl>
    <w:lvl w:ilvl="5">
      <w:start w:val="1"/>
      <w:numFmt w:val="bullet"/>
      <w:lvlText w:val=""/>
      <w:lvlJc w:val="left"/>
      <w:pPr>
        <w:ind w:left="2625" w:hanging="420"/>
      </w:pPr>
      <w:rPr>
        <w:rFonts w:ascii="Wingdings" w:hAnsi="Wingdings" w:hint="default"/>
      </w:rPr>
    </w:lvl>
    <w:lvl w:ilvl="6">
      <w:start w:val="1"/>
      <w:numFmt w:val="bullet"/>
      <w:lvlText w:val=""/>
      <w:lvlJc w:val="left"/>
      <w:pPr>
        <w:ind w:left="3045" w:hanging="420"/>
      </w:pPr>
      <w:rPr>
        <w:rFonts w:ascii="Wingdings" w:hAnsi="Wingdings" w:hint="default"/>
      </w:rPr>
    </w:lvl>
    <w:lvl w:ilvl="7">
      <w:start w:val="1"/>
      <w:numFmt w:val="bullet"/>
      <w:lvlText w:val=""/>
      <w:lvlJc w:val="left"/>
      <w:pPr>
        <w:ind w:left="3465" w:hanging="420"/>
      </w:pPr>
      <w:rPr>
        <w:rFonts w:ascii="Wingdings" w:hAnsi="Wingdings" w:hint="default"/>
      </w:rPr>
    </w:lvl>
    <w:lvl w:ilvl="8">
      <w:start w:val="1"/>
      <w:numFmt w:val="bullet"/>
      <w:lvlText w:val=""/>
      <w:lvlJc w:val="left"/>
      <w:pPr>
        <w:ind w:left="3885" w:hanging="420"/>
      </w:pPr>
      <w:rPr>
        <w:rFonts w:ascii="Wingdings" w:hAnsi="Wingdings" w:hint="default"/>
      </w:rPr>
    </w:lvl>
  </w:abstractNum>
  <w:abstractNum w:abstractNumId="2">
    <w:nsid w:val="02837933"/>
    <w:multiLevelType w:val="hybridMultilevel"/>
    <w:tmpl w:val="EC424B92"/>
    <w:lvl w:ilvl="0">
      <w:start w:val="1"/>
      <w:numFmt w:val="decimal"/>
      <w:lvlRestart w:val="0"/>
      <w:pStyle w:val="36"/>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3">
    <w:nsid w:val="16538346"/>
    <w:multiLevelType w:val="multilevel"/>
    <w:tmpl w:val="C7628974"/>
    <w:lvl w:ilvl="0">
      <w:start w:val="1"/>
      <w:numFmt w:val="none"/>
      <w:lvlRestart w:val="0"/>
      <w:pStyle w:val="127"/>
      <w:suff w:val="nothing"/>
      <w:lvlText w:val="%1"/>
      <w:lvlJc w:val="left"/>
      <w:pPr>
        <w:ind w:left="0" w:hanging="0"/>
      </w:pPr>
      <w:rPr>
        <w:rFonts w:hint="eastAsia"/>
      </w:rPr>
    </w:lvl>
    <w:lvl w:ilvl="1">
      <w:start w:val="1"/>
      <w:numFmt w:val="decimal"/>
      <w:pStyle w:val="78"/>
      <w:suff w:val="nothing"/>
      <w:lvlText w:val="%1%2　"/>
      <w:lvlJc w:val="left"/>
      <w:pPr>
        <w:ind w:left="426" w:hanging="0"/>
      </w:pPr>
      <w:rPr>
        <w:rFonts w:ascii="黑体" w:hAnsi="黑体" w:eastAsia="黑体" w:hint="eastAsia"/>
        <w:b w:val="0"/>
        <w:i w:val="0"/>
        <w:sz w:val="21"/>
      </w:rPr>
    </w:lvl>
    <w:lvl w:ilvl="2">
      <w:start w:val="1"/>
      <w:numFmt w:val="decimal"/>
      <w:pStyle w:val="79"/>
      <w:suff w:val="nothing"/>
      <w:lvlText w:val="%1%2.%3　"/>
      <w:lvlJc w:val="left"/>
      <w:pPr>
        <w:ind w:left="0" w:hanging="0"/>
      </w:pPr>
      <w:rPr>
        <w:rFonts w:ascii="黑体" w:hAnsi="黑体" w:eastAsia="黑体" w:cs="Times New Roman" w:hint="eastAsia"/>
        <w:b w:val="0"/>
        <w:bCs w:val="0"/>
        <w:i w:val="0"/>
        <w:iCs w:val="0"/>
        <w:caps w:val="0"/>
        <w:smallCaps w:val="0"/>
        <w:strike w:val="0"/>
        <w:dstrike w:val="0"/>
        <w:vanish w:val="0"/>
        <w:color w:val="000000"/>
        <w:spacing w:val="0"/>
        <w:kern w:val="0"/>
        <w:position w:val="0"/>
        <w:sz w:val="21"/>
        <w:u w:val="none"/>
        <w:vertAlign w:val="baseline"/>
        <w:em w:val="none"/>
      </w:rPr>
    </w:lvl>
    <w:lvl w:ilvl="3">
      <w:start w:val="1"/>
      <w:numFmt w:val="decimal"/>
      <w:pStyle w:val="38"/>
      <w:suff w:val="nothing"/>
      <w:lvlText w:val="%1%2.%3.%4　"/>
      <w:lvlJc w:val="left"/>
      <w:pPr>
        <w:ind w:left="0" w:hanging="0"/>
      </w:pPr>
      <w:rPr>
        <w:rFonts w:ascii="黑体" w:hAnsi="黑体" w:eastAsia="黑体" w:hint="eastAsia"/>
        <w:b w:val="0"/>
        <w:i w:val="0"/>
        <w:sz w:val="21"/>
      </w:rPr>
    </w:lvl>
    <w:lvl w:ilvl="4">
      <w:start w:val="1"/>
      <w:numFmt w:val="decimal"/>
      <w:pStyle w:val="67"/>
      <w:suff w:val="nothing"/>
      <w:lvlText w:val="%1%2.%3.%4.%5　"/>
      <w:lvlJc w:val="left"/>
      <w:pPr>
        <w:ind w:left="0" w:hanging="0"/>
      </w:pPr>
      <w:rPr>
        <w:rFonts w:ascii="黑体" w:hAnsi="黑体" w:eastAsia="黑体" w:hint="eastAsia"/>
        <w:b w:val="0"/>
        <w:i w:val="0"/>
        <w:sz w:val="21"/>
      </w:rPr>
    </w:lvl>
    <w:lvl w:ilvl="5">
      <w:start w:val="1"/>
      <w:numFmt w:val="decimal"/>
      <w:pStyle w:val="71"/>
      <w:suff w:val="nothing"/>
      <w:lvlText w:val="%1%2.%3.%4.%5.%6　"/>
      <w:lvlJc w:val="left"/>
      <w:pPr>
        <w:ind w:left="0" w:hanging="0"/>
      </w:pPr>
      <w:rPr>
        <w:rFonts w:ascii="黑体" w:hAnsi="黑体" w:eastAsia="黑体" w:hint="eastAsia"/>
        <w:b w:val="0"/>
        <w:i w:val="0"/>
        <w:sz w:val="21"/>
      </w:rPr>
    </w:lvl>
    <w:lvl w:ilvl="6">
      <w:start w:val="1"/>
      <w:numFmt w:val="decimal"/>
      <w:pStyle w:val="77"/>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nsid w:val="0BDC1670"/>
    <w:multiLevelType w:val="hybridMultilevel"/>
    <w:tmpl w:val="872E543A"/>
    <w:lvl w:ilvl="0">
      <w:start w:val="1"/>
      <w:numFmt w:val="decimal"/>
      <w:lvlRestart w:val="0"/>
      <w:pStyle w:val="40"/>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57D3FBC"/>
    <w:multiLevelType w:val="multilevel"/>
    <w:tmpl w:val="D78CB1D2"/>
    <w:lvl w:ilvl="0">
      <w:start w:val="1"/>
      <w:numFmt w:val="upperLetter"/>
      <w:lvlRestart w:val="0"/>
      <w:pStyle w:val="49"/>
      <w:suff w:val="nothing"/>
      <w:lvlText w:val="附录%1"/>
      <w:lvlJc w:val="left"/>
      <w:pPr>
        <w:ind w:left="0" w:hanging="0"/>
      </w:pPr>
      <w:rPr>
        <w:rFonts w:hint="eastAsia"/>
        <w:spacing w:val="100"/>
      </w:rPr>
    </w:lvl>
    <w:lvl w:ilvl="1">
      <w:start w:val="1"/>
      <w:numFmt w:val="decimal"/>
      <w:pStyle w:val="51"/>
      <w:suff w:val="nothing"/>
      <w:lvlText w:val="%1.%2　"/>
      <w:lvlJc w:val="left"/>
      <w:pPr>
        <w:ind w:left="0" w:hanging="0"/>
      </w:pPr>
      <w:rPr>
        <w:rFonts w:ascii="黑体" w:hAnsi="黑体" w:eastAsia="黑体" w:hint="eastAsia"/>
        <w:b w:val="0"/>
        <w:i w:val="0"/>
        <w:sz w:val="21"/>
      </w:rPr>
    </w:lvl>
    <w:lvl w:ilvl="2">
      <w:start w:val="1"/>
      <w:numFmt w:val="decimal"/>
      <w:pStyle w:val="52"/>
      <w:suff w:val="nothing"/>
      <w:lvlText w:val="%1.%2.%3　"/>
      <w:lvlJc w:val="left"/>
      <w:pPr>
        <w:ind w:left="0" w:hanging="0"/>
      </w:pPr>
      <w:rPr>
        <w:rFonts w:ascii="黑体" w:hAnsi="黑体" w:eastAsia="黑体" w:hint="eastAsia"/>
        <w:b w:val="0"/>
        <w:i w:val="0"/>
        <w:sz w:val="21"/>
      </w:rPr>
    </w:lvl>
    <w:lvl w:ilvl="3">
      <w:start w:val="1"/>
      <w:numFmt w:val="decimal"/>
      <w:pStyle w:val="54"/>
      <w:suff w:val="nothing"/>
      <w:lvlText w:val="%1.%2.%3.%4　"/>
      <w:lvlJc w:val="left"/>
      <w:pPr>
        <w:ind w:left="0" w:hanging="0"/>
      </w:pPr>
      <w:rPr>
        <w:rFonts w:ascii="黑体" w:hAnsi="黑体" w:eastAsia="黑体" w:hint="eastAsia"/>
        <w:b w:val="0"/>
        <w:i w:val="0"/>
        <w:sz w:val="21"/>
      </w:rPr>
    </w:lvl>
    <w:lvl w:ilvl="4">
      <w:start w:val="1"/>
      <w:numFmt w:val="decimal"/>
      <w:pStyle w:val="55"/>
      <w:suff w:val="nothing"/>
      <w:lvlText w:val="%1.%2.%3.%4.%5　"/>
      <w:lvlJc w:val="left"/>
      <w:pPr>
        <w:ind w:left="0" w:hanging="0"/>
      </w:pPr>
      <w:rPr>
        <w:rFonts w:ascii="黑体" w:hAnsi="黑体" w:eastAsia="黑体" w:hint="eastAsia"/>
        <w:b w:val="0"/>
        <w:i w:val="0"/>
        <w:sz w:val="21"/>
      </w:rPr>
    </w:lvl>
    <w:lvl w:ilvl="5">
      <w:start w:val="1"/>
      <w:numFmt w:val="decimal"/>
      <w:pStyle w:val="57"/>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5603797C"/>
    <w:multiLevelType w:val="multilevel"/>
    <w:tmpl w:val="16F4DDCA"/>
    <w:lvl w:ilvl="0">
      <w:start w:val="1"/>
      <w:numFmt w:val="upperLetter"/>
      <w:lvlRestart w:val="0"/>
      <w:pStyle w:val="181"/>
      <w:suff w:val="space"/>
      <w:lvlText w:val="%1"/>
      <w:lvlJc w:val="left"/>
      <w:pPr>
        <w:ind w:left="425" w:hanging="425"/>
      </w:pPr>
      <w:rPr>
        <w:rFonts w:hint="eastAsia"/>
      </w:rPr>
    </w:lvl>
    <w:lvl w:ilvl="1">
      <w:start w:val="1"/>
      <w:numFmt w:val="decimal"/>
      <w:pStyle w:val="50"/>
      <w:suff w:val="space"/>
      <w:lvlText w:val="表%1.%2 "/>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8802D1C"/>
    <w:multiLevelType w:val="multilevel"/>
    <w:tmpl w:val="0EECD578"/>
    <w:lvl w:ilvl="0">
      <w:start w:val="1"/>
      <w:numFmt w:val="upperLetter"/>
      <w:lvlRestart w:val="0"/>
      <w:pStyle w:val="180"/>
      <w:lvlText w:val="%1"/>
      <w:lvlJc w:val="left"/>
      <w:pPr>
        <w:ind w:left="420" w:hanging="420"/>
      </w:pPr>
      <w:rPr>
        <w:rFonts w:hint="eastAsia"/>
      </w:rPr>
    </w:lvl>
    <w:lvl w:ilvl="1">
      <w:start w:val="1"/>
      <w:numFmt w:val="decimal"/>
      <w:pStyle w:val="56"/>
      <w:suff w:val="space"/>
      <w:lvlText w:val="图%1.%2 "/>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AF15012"/>
    <w:multiLevelType w:val="multilevel"/>
    <w:tmpl w:val="AB5C8B82"/>
    <w:lvl w:ilvl="0">
      <w:start w:val="1"/>
      <w:numFmt w:val="upperLetter"/>
      <w:lvlRestart w:val="0"/>
      <w:pStyle w:val="58"/>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07ED3FEA"/>
    <w:multiLevelType w:val="multilevel"/>
    <w:tmpl w:val="B484DA86"/>
    <w:lvl w:ilvl="0">
      <w:start w:val="1"/>
      <w:numFmt w:val="none"/>
      <w:lvlRestart w:val="0"/>
      <w:pStyle w:val="62"/>
      <w:lvlText w:val="%1"/>
      <w:lvlJc w:val="left"/>
      <w:pPr>
        <w:ind w:left="425" w:hanging="425"/>
      </w:pPr>
      <w:rPr>
        <w:rFonts w:hint="eastAsia"/>
      </w:rPr>
    </w:lvl>
    <w:lvl w:ilvl="1">
      <w:start w:val="1"/>
      <w:numFmt w:val="decimal"/>
      <w:pStyle w:val="183"/>
      <w:suff w:val="nothing"/>
      <w:lvlText w:val="%10.%2 "/>
      <w:lvlJc w:val="left"/>
      <w:pPr>
        <w:ind w:left="0" w:hanging="0"/>
      </w:pPr>
      <w:rPr>
        <w:rFonts w:ascii="黑体" w:hAnsi="黑体" w:eastAsia="黑体" w:hint="eastAsia"/>
        <w:b w:val="0"/>
        <w:i w:val="0"/>
        <w:sz w:val="21"/>
      </w:rPr>
    </w:lvl>
    <w:lvl w:ilvl="2">
      <w:start w:val="1"/>
      <w:numFmt w:val="decimal"/>
      <w:pStyle w:val="184"/>
      <w:suff w:val="nothing"/>
      <w:lvlText w:val="%10.%2.%3 "/>
      <w:lvlJc w:val="left"/>
      <w:pPr>
        <w:ind w:left="0" w:hanging="0"/>
      </w:pPr>
      <w:rPr>
        <w:rFonts w:ascii="黑体" w:hAnsi="黑体" w:eastAsia="黑体" w:hint="eastAsia"/>
        <w:b w:val="0"/>
        <w:i w:val="0"/>
        <w:sz w:val="21"/>
      </w:rPr>
    </w:lvl>
    <w:lvl w:ilvl="3">
      <w:start w:val="1"/>
      <w:numFmt w:val="decimal"/>
      <w:pStyle w:val="185"/>
      <w:suff w:val="nothing"/>
      <w:lvlText w:val="%10.%2.%3.%4 "/>
      <w:lvlJc w:val="left"/>
      <w:pPr>
        <w:ind w:left="0" w:hanging="0"/>
      </w:pPr>
      <w:rPr>
        <w:rFonts w:ascii="黑体" w:hAnsi="黑体" w:eastAsia="黑体" w:hint="eastAsia"/>
        <w:b w:val="0"/>
        <w:i w:val="0"/>
        <w:sz w:val="21"/>
      </w:rPr>
    </w:lvl>
    <w:lvl w:ilvl="4">
      <w:start w:val="1"/>
      <w:numFmt w:val="decimal"/>
      <w:pStyle w:val="186"/>
      <w:suff w:val="nothing"/>
      <w:lvlText w:val="%10.%2.%3.%4.%5 "/>
      <w:lvlJc w:val="left"/>
      <w:pPr>
        <w:ind w:left="0" w:hanging="0"/>
      </w:pPr>
      <w:rPr>
        <w:rFonts w:ascii="黑体" w:hAnsi="黑体" w:eastAsia="黑体" w:hint="eastAsia"/>
        <w:b w:val="0"/>
        <w:i w:val="0"/>
        <w:sz w:val="21"/>
      </w:rPr>
    </w:lvl>
    <w:lvl w:ilvl="5">
      <w:start w:val="1"/>
      <w:numFmt w:val="decimal"/>
      <w:pStyle w:val="187"/>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1EAA1992"/>
    <w:multiLevelType w:val="multilevel"/>
    <w:tmpl w:val="57C69A80"/>
    <w:lvl w:ilvl="0">
      <w:start w:val="1"/>
      <w:numFmt w:val="none"/>
      <w:lvlRestart w:val="0"/>
      <w:pStyle w:val="65"/>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54632751"/>
    <w:multiLevelType w:val="multilevel"/>
    <w:tmpl w:val="ACF81318"/>
    <w:lvl w:ilvl="0">
      <w:start w:val="1"/>
      <w:numFmt w:val="none"/>
      <w:lvlRestart w:val="0"/>
      <w:pStyle w:val="66"/>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2">
    <w:nsid w:val="6CA41985"/>
    <w:multiLevelType w:val="hybridMultilevel"/>
    <w:tmpl w:val="13589896"/>
    <w:lvl w:ilvl="0">
      <w:start w:val="1"/>
      <w:numFmt w:val="decimal"/>
      <w:lvlRestart w:val="0"/>
      <w:pStyle w:val="70"/>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2F04FB2"/>
    <w:multiLevelType w:val="multilevel"/>
    <w:tmpl w:val="06B0E59A"/>
    <w:lvl w:ilvl="0">
      <w:start w:val="1"/>
      <w:numFmt w:val="lowerLetter"/>
      <w:lvlRestart w:val="0"/>
      <w:pStyle w:val="74"/>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1AD20F90"/>
    <w:multiLevelType w:val="hybridMultilevel"/>
    <w:tmpl w:val="7FAEA648"/>
    <w:lvl w:ilvl="0">
      <w:start w:val="1"/>
      <w:numFmt w:val="none"/>
      <w:lvlRestart w:val="0"/>
      <w:pStyle w:val="84"/>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64D2089"/>
    <w:multiLevelType w:val="hybridMultilevel"/>
    <w:tmpl w:val="8E2A6724"/>
    <w:lvl w:ilvl="0">
      <w:start w:val="1"/>
      <w:numFmt w:val="none"/>
      <w:lvlRestart w:val="0"/>
      <w:pStyle w:val="85"/>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46260FA"/>
    <w:multiLevelType w:val="multilevel"/>
    <w:tmpl w:val="0C125FE4"/>
    <w:lvl w:ilvl="0">
      <w:start w:val="1"/>
      <w:numFmt w:val="decimal"/>
      <w:lvlRestart w:val="0"/>
      <w:pStyle w:val="86"/>
      <w:suff w:val="nothing"/>
      <w:lvlText w:val="表%1　"/>
      <w:lvlJc w:val="left"/>
      <w:pPr>
        <w:ind w:left="0" w:hanging="0"/>
      </w:pPr>
      <w:rPr>
        <w:b w:val="0"/>
      </w:r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nsid w:val="557C2AF5"/>
    <w:multiLevelType w:val="multilevel"/>
    <w:tmpl w:val="97425156"/>
    <w:lvl w:ilvl="0">
      <w:start w:val="1"/>
      <w:numFmt w:val="decimal"/>
      <w:lvlRestart w:val="0"/>
      <w:pStyle w:val="88"/>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6DF35F19"/>
    <w:multiLevelType w:val="multilevel"/>
    <w:tmpl w:val="DA9E83D6"/>
    <w:lvl w:ilvl="0">
      <w:start w:val="1"/>
      <w:numFmt w:val="decimal"/>
      <w:lvlRestart w:val="0"/>
      <w:pStyle w:val="89"/>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4E5D0534"/>
    <w:multiLevelType w:val="multilevel"/>
    <w:tmpl w:val="4DA4F3AE"/>
    <w:lvl w:ilvl="0">
      <w:start w:val="1"/>
      <w:numFmt w:val="decimal"/>
      <w:lvlRestart w:val="0"/>
      <w:pStyle w:val="90"/>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040A15CD"/>
    <w:multiLevelType w:val="multilevel"/>
    <w:tmpl w:val="70340748"/>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36"/>
      <w:suff w:val="nothing"/>
      <w:lvlText w:val="%1%2.%3　"/>
      <w:lvlJc w:val="left"/>
      <w:pPr>
        <w:ind w:left="0" w:hanging="0"/>
      </w:pPr>
    </w:lvl>
    <w:lvl w:ilvl="3">
      <w:start w:val="1"/>
      <w:numFmt w:val="decimal"/>
      <w:pStyle w:val="93"/>
      <w:suff w:val="nothing"/>
      <w:lvlText w:val="%1%2.%3.%4　"/>
      <w:lvlJc w:val="left"/>
      <w:pPr>
        <w:ind w:left="0" w:hanging="0"/>
      </w:pPr>
    </w:lvl>
    <w:lvl w:ilvl="4">
      <w:start w:val="1"/>
      <w:numFmt w:val="decimal"/>
      <w:pStyle w:val="128"/>
      <w:suff w:val="nothing"/>
      <w:lvlText w:val="%1%2.%3.%4.%5　"/>
      <w:lvlJc w:val="left"/>
      <w:pPr>
        <w:ind w:left="0" w:hanging="0"/>
      </w:pPr>
    </w:lvl>
    <w:lvl w:ilvl="5">
      <w:start w:val="1"/>
      <w:numFmt w:val="decimal"/>
      <w:pStyle w:val="130"/>
      <w:suff w:val="nothing"/>
      <w:lvlText w:val="%1%2.%3.%4.%5.%6　"/>
      <w:lvlJc w:val="left"/>
      <w:pPr>
        <w:ind w:left="0" w:hanging="0"/>
      </w:pPr>
    </w:lvl>
    <w:lvl w:ilvl="6">
      <w:start w:val="1"/>
      <w:numFmt w:val="decimal"/>
      <w:pStyle w:val="134"/>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nsid w:val="2C5917C3"/>
    <w:multiLevelType w:val="multilevel"/>
    <w:tmpl w:val="631EF14E"/>
    <w:lvl w:ilvl="0">
      <w:start w:val="1"/>
      <w:numFmt w:val="none"/>
      <w:lvlRestart w:val="0"/>
      <w:pStyle w:val="107"/>
      <w:lvlText w:val="%1——"/>
      <w:lvlJc w:val="left"/>
      <w:pPr>
        <w:tabs>
          <w:tab w:val="num" w:pos="851"/>
        </w:tabs>
        <w:ind w:left="851" w:hanging="426"/>
      </w:pPr>
      <w:rPr>
        <w:rFonts w:ascii="宋体" w:hAnsi="宋体" w:eastAsia="宋体" w:hint="eastAsia"/>
        <w:b w:val="0"/>
        <w:i w:val="0"/>
        <w:sz w:val="21"/>
      </w:rPr>
    </w:lvl>
    <w:lvl w:ilvl="1">
      <w:start w:val="1"/>
      <w:numFmt w:val="none"/>
      <w:pStyle w:val="164"/>
      <w:lvlText w:val=""/>
      <w:lvlJc w:val="left"/>
      <w:pPr>
        <w:ind w:left="851" w:hanging="431"/>
      </w:pPr>
      <w:rPr>
        <w:rFonts w:ascii="Symbol" w:hAnsi="Symbol" w:hint="default"/>
        <w:sz w:val="21"/>
      </w:rPr>
    </w:lvl>
    <w:lvl w:ilvl="2">
      <w:start w:val="1"/>
      <w:numFmt w:val="bullet"/>
      <w:pStyle w:val="150"/>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2">
    <w:nsid w:val="76933334"/>
    <w:multiLevelType w:val="hybridMultilevel"/>
    <w:tmpl w:val="2ECA7228"/>
    <w:lvl w:ilvl="0">
      <w:start w:val="1"/>
      <w:numFmt w:val="none"/>
      <w:lvlRestart w:val="0"/>
      <w:pStyle w:val="114"/>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44622F9"/>
    <w:multiLevelType w:val="multilevel"/>
    <w:tmpl w:val="958ED3D8"/>
    <w:lvl w:ilvl="0">
      <w:start w:val="1"/>
      <w:numFmt w:val="upperRoman"/>
      <w:lvlRestart w:val="0"/>
      <w:pStyle w:val="146"/>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4">
    <w:nsid w:val="0D051F45"/>
    <w:multiLevelType w:val="multilevel"/>
    <w:tmpl w:val="EF0AF26A"/>
    <w:lvl w:ilvl="0">
      <w:start w:val="1"/>
      <w:numFmt w:val="lowerRoman"/>
      <w:lvlRestart w:val="0"/>
      <w:pStyle w:val="147"/>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25">
    <w:nsid w:val="6CE42AC1"/>
    <w:multiLevelType w:val="hybridMultilevel"/>
    <w:tmpl w:val="BB3CA4BE"/>
    <w:lvl w:ilvl="0">
      <w:start w:val="1"/>
      <w:numFmt w:val="lowerLetter"/>
      <w:lvlRestart w:val="0"/>
      <w:pStyle w:val="15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DBF04F4"/>
    <w:multiLevelType w:val="multilevel"/>
    <w:tmpl w:val="1258F946"/>
    <w:lvl w:ilvl="0">
      <w:start w:val="1"/>
      <w:numFmt w:val="none"/>
      <w:lvlRestart w:val="0"/>
      <w:pStyle w:val="157"/>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7">
    <w:nsid w:val="079102AD"/>
    <w:multiLevelType w:val="multilevel"/>
    <w:tmpl w:val="BD5AD220"/>
    <w:lvl w:ilvl="0">
      <w:start w:val="1"/>
      <w:numFmt w:val="decimal"/>
      <w:lvlRestart w:val="0"/>
      <w:pStyle w:val="158"/>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8">
    <w:nsid w:val="0AE367E9"/>
    <w:multiLevelType w:val="multilevel"/>
    <w:tmpl w:val="B270FBA6"/>
    <w:lvl w:ilvl="0">
      <w:start w:val="1"/>
      <w:numFmt w:val="none"/>
      <w:lvlRestart w:val="0"/>
      <w:pStyle w:val="159"/>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9">
    <w:nsid w:val="4B733A5F"/>
    <w:multiLevelType w:val="multilevel"/>
    <w:tmpl w:val="A688470E"/>
    <w:lvl w:ilvl="0">
      <w:start w:val="1"/>
      <w:numFmt w:val="decimal"/>
      <w:lvlRestart w:val="0"/>
      <w:pStyle w:val="160"/>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0">
    <w:nsid w:val="69506ABF"/>
    <w:multiLevelType w:val="multilevel"/>
    <w:tmpl w:val="6E96CAAC"/>
    <w:lvl w:ilvl="0">
      <w:start w:val="1"/>
      <w:numFmt w:val="bullet"/>
      <w:lvlRestart w:val="0"/>
      <w:pStyle w:val="165"/>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54A26C9"/>
    <w:multiLevelType w:val="multilevel"/>
    <w:tmpl w:val="D9C4B782"/>
    <w:lvl w:ilvl="0">
      <w:start w:val="1"/>
      <w:numFmt w:val="none"/>
      <w:lvlRestart w:val="0"/>
      <w:pStyle w:val="166"/>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2">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3">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4">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5">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6">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7">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8">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9">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0">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1">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2">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3">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4">
    <w:abstractNumId w:val="0"/>
    <w:lvlOverride w:ilvl="0">
      <w:lvl w:ilvl="0">
        <w:start w:val="1"/>
        <w:numFmt w:val="lowerLetter"/>
        <w:lvlRestart w:val="0"/>
        <w:lvlText w:val="%1)"/>
        <w:lvlJc w:val="left"/>
        <w:pPr>
          <w:tabs>
            <w:tab w:val="num" w:pos="851"/>
          </w:tabs>
          <w:ind w:left="851" w:hanging="426"/>
        </w:pPr>
        <w:rPr>
          <w:rFonts w:ascii="宋体" w:hAnsi="宋体" w:eastAsia="宋体" w:hint="eastAsia"/>
          <w:sz w:val="21"/>
        </w:rPr>
      </w:lvl>
      <w:startOverride w:val="1"/>
    </w:lvlOverride>
    <w:lvlOverride w:ilvl="1">
      <w:lvl w:ilvl="1">
        <w:start w:val="1"/>
        <w:numFmt w:val="decimal"/>
        <w:lvlText w:val="%2)"/>
        <w:lvlJc w:val="left"/>
        <w:pPr>
          <w:tabs>
            <w:tab w:val="num" w:pos="1276"/>
          </w:tabs>
          <w:ind w:left="1276" w:hanging="425"/>
        </w:pPr>
        <w:rPr>
          <w:rFonts w:ascii="宋体" w:hAnsi="宋体" w:eastAsia="宋体" w:hint="eastAsia"/>
          <w:sz w:val="21"/>
        </w:rPr>
      </w:lvl>
      <w:startOverride w:val="1"/>
    </w:lvlOverride>
    <w:lvlOverride w:ilvl="2">
      <w:lvl w:ilvl="2">
        <w:start w:val="1"/>
        <w:numFmt w:val="decimal"/>
        <w:lvlText w:val="(%3)"/>
        <w:lvlJc w:val="left"/>
        <w:pPr>
          <w:ind w:left="1701" w:hanging="425"/>
        </w:pPr>
        <w:rPr>
          <w:rFonts w:ascii="宋体" w:hAnsi="宋体" w:eastAsia="宋体" w:hint="eastAsia"/>
          <w:sz w:val="21"/>
        </w:rPr>
      </w:lvl>
      <w:startOverride w:val="1"/>
    </w:lvlOverride>
    <w:lvlOverride w:ilvl="3">
      <w:lvl w:ilvl="3">
        <w:start w:val="1"/>
        <w:numFmt w:val="decimal"/>
        <w:lvlText w:val="%4."/>
        <w:lvlJc w:val="left"/>
        <w:pPr>
          <w:tabs>
            <w:tab w:val="num" w:pos="2100"/>
          </w:tabs>
          <w:ind w:left="2099" w:hanging="419"/>
        </w:pPr>
        <w:rPr>
          <w:rFonts w:hint="eastAsia"/>
        </w:rPr>
      </w:lvl>
      <w:startOverride w:val="1"/>
    </w:lvlOverride>
    <w:lvlOverride w:ilvl="4">
      <w:lvl w:ilvl="4">
        <w:start w:val="1"/>
        <w:numFmt w:val="lowerLetter"/>
        <w:lvlText w:val="%5)"/>
        <w:lvlJc w:val="left"/>
        <w:pPr>
          <w:tabs>
            <w:tab w:val="num" w:pos="2520"/>
          </w:tabs>
          <w:ind w:left="2519" w:hanging="419"/>
        </w:pPr>
        <w:rPr>
          <w:rFonts w:hint="eastAsia"/>
        </w:rPr>
      </w:lvl>
      <w:startOverride w:val="1"/>
    </w:lvlOverride>
    <w:lvlOverride w:ilvl="5">
      <w:lvl w:ilvl="5">
        <w:start w:val="1"/>
        <w:numFmt w:val="lowerRoman"/>
        <w:lvlText w:val="%6."/>
        <w:lvlJc w:val="right"/>
        <w:pPr>
          <w:tabs>
            <w:tab w:val="num" w:pos="2940"/>
          </w:tabs>
          <w:ind w:left="2939" w:hanging="419"/>
        </w:pPr>
        <w:rPr>
          <w:rFonts w:hint="eastAsia"/>
        </w:rPr>
      </w:lvl>
      <w:startOverride w:val="1"/>
    </w:lvlOverride>
    <w:lvlOverride w:ilvl="6">
      <w:lvl w:ilvl="6">
        <w:start w:val="1"/>
        <w:numFmt w:val="decimal"/>
        <w:lvlText w:val="%7."/>
        <w:lvlJc w:val="left"/>
        <w:pPr>
          <w:tabs>
            <w:tab w:val="num" w:pos="3360"/>
          </w:tabs>
          <w:ind w:left="3359" w:hanging="419"/>
        </w:pPr>
        <w:rPr>
          <w:rFonts w:hint="eastAsia"/>
        </w:rPr>
      </w:lvl>
      <w:startOverride w:val="1"/>
    </w:lvlOverride>
    <w:lvlOverride w:ilvl="7">
      <w:lvl w:ilvl="7">
        <w:start w:val="1"/>
        <w:numFmt w:val="lowerLetter"/>
        <w:lvlText w:val="%8)"/>
        <w:lvlJc w:val="left"/>
        <w:pPr>
          <w:tabs>
            <w:tab w:val="num" w:pos="3780"/>
          </w:tabs>
          <w:ind w:left="3779" w:hanging="419"/>
        </w:pPr>
        <w:rPr>
          <w:rFonts w:hint="eastAsia"/>
        </w:rPr>
      </w:lvl>
      <w:startOverride w:val="1"/>
    </w:lvlOverride>
    <w:lvlOverride w:ilvl="8">
      <w:lvl w:ilvl="8">
        <w:start w:val="1"/>
        <w:numFmt w:val="lowerRoman"/>
        <w:lvlText w:val="%9."/>
        <w:lvlJc w:val="right"/>
        <w:pPr>
          <w:tabs>
            <w:tab w:val="num" w:pos="4200"/>
          </w:tabs>
          <w:ind w:left="4199" w:hanging="419"/>
        </w:pPr>
        <w:rPr>
          <w:rFonts w:hint="eastAsia"/>
        </w:rPr>
      </w:lvl>
      <w:startOverride w:val="1"/>
    </w:lvlOverride>
  </w:num>
  <w:num w:numId="15">
    <w:abstractNumId w:val="1"/>
  </w:num>
  <w:num w:numId="16">
    <w:abstractNumId w:val="2"/>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0"/>
  </w:num>
  <w:num w:numId="29">
    <w:abstractNumId w:val="14"/>
  </w:num>
  <w:num w:numId="30">
    <w:abstractNumId w:val="15"/>
  </w:num>
  <w:num w:numId="31">
    <w:abstractNumId w:val="16"/>
  </w:num>
  <w:num w:numId="32">
    <w:abstractNumId w:val="17"/>
  </w:num>
  <w:num w:numId="33">
    <w:abstractNumId w:val="18"/>
  </w:num>
  <w:num w:numId="34">
    <w:abstractNumId w:val="19"/>
  </w:num>
  <w:num w:numId="35">
    <w:abstractNumId w:val="20"/>
  </w:num>
  <w:num w:numId="36">
    <w:abstractNumId w:val="21"/>
  </w:num>
  <w:num w:numId="37">
    <w:abstractNumId w:val="22"/>
  </w:num>
  <w:num w:numId="38">
    <w:abstractNumId w:val="23"/>
  </w:num>
  <w:num w:numId="39">
    <w:abstractNumId w:val="24"/>
  </w:num>
  <w:num w:numId="40">
    <w:abstractNumId w:val="25"/>
  </w:num>
  <w:num w:numId="41">
    <w:abstractNumId w:val="26"/>
  </w:num>
  <w:num w:numId="42">
    <w:abstractNumId w:val="27"/>
  </w:num>
  <w:num w:numId="43">
    <w:abstractNumId w:val="28"/>
  </w:num>
  <w:num w:numId="44">
    <w:abstractNumId w:val="29"/>
  </w:num>
  <w:num w:numId="45">
    <w:abstractNumId w:val="30"/>
  </w:num>
  <w:num w:numId="46">
    <w:abstractNumId w:val="3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0"/>
  <w:bordersDoNotSurroundHeader/>
  <w:bordersDoNotSurroundFooter/>
  <w:documentProtection w:edit="forms" w:enforcement="1" w:cryptProviderType="rsaFull" w:cryptAlgorithmClass="hash" w:cryptAlgorithmType="typeAny" w:cryptAlgorithmSid="4" w:cryptSpinCount="100000" w:hash="3xuk6xWJhtzSUI3btCcztlCOyyU=" w:salt="My7szk8QGSMd+E8x4DGI7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adjustRightInd/>
      <w:spacing w:before="280" w:after="290" w:line="377" w:lineRule="auto"/>
      <w:outlineLvl w:val="4"/>
    </w:pPr>
    <w:rPr>
      <w:b/>
      <w:bCs/>
      <w:sz w:val="28"/>
      <w:szCs w:val="28"/>
    </w:rPr>
  </w:style>
  <w:style w:type="paragraph" w:styleId="6">
    <w:name w:val="heading 6"/>
    <w:basedOn w:val="0"/>
    <w:next w:val="0"/>
    <w:pPr>
      <w:keepNext/>
      <w:keepLines/>
      <w:widowControl w:val="0"/>
      <w:adjustRightInd/>
      <w:spacing w:before="240" w:after="64" w:line="319" w:lineRule="auto"/>
      <w:outlineLvl w:val="5"/>
    </w:pPr>
    <w:rPr>
      <w:rFonts w:ascii="Arial" w:eastAsia="黑体" w:hAnsi="Arial"/>
      <w:b/>
      <w:bCs/>
      <w:sz w:val="24"/>
      <w:szCs w:val="24"/>
    </w:rPr>
  </w:style>
  <w:style w:type="paragraph" w:styleId="7">
    <w:name w:val="heading 7"/>
    <w:basedOn w:val="0"/>
    <w:next w:val="0"/>
    <w:pPr>
      <w:keepNext/>
      <w:keepLines/>
      <w:widowControl w:val="0"/>
      <w:adjustRightInd/>
      <w:spacing w:before="240" w:after="64" w:line="319" w:lineRule="auto"/>
      <w:outlineLvl w:val="6"/>
    </w:pPr>
    <w:rPr>
      <w:b/>
      <w:bCs/>
      <w:sz w:val="24"/>
      <w:szCs w:val="24"/>
    </w:rPr>
  </w:style>
  <w:style w:type="paragraph" w:styleId="8">
    <w:name w:val="heading 8"/>
    <w:basedOn w:val="0"/>
    <w:next w:val="0"/>
    <w:pPr>
      <w:keepNext/>
      <w:keepLines/>
      <w:widowControl w:val="0"/>
      <w:adjustRightInd/>
      <w:spacing w:before="240" w:after="64" w:line="319" w:lineRule="auto"/>
      <w:outlineLvl w:val="7"/>
    </w:pPr>
    <w:rPr>
      <w:rFonts w:ascii="Arial" w:eastAsia="黑体" w:hAnsi="Arial"/>
      <w:sz w:val="24"/>
      <w:szCs w:val="24"/>
    </w:rPr>
  </w:style>
  <w:style w:type="paragraph" w:styleId="9">
    <w:name w:val="heading 9"/>
    <w:basedOn w:val="0"/>
    <w:next w:val="0"/>
    <w:pPr>
      <w:keepNext/>
      <w:keepLines/>
      <w:widowControl w:val="0"/>
      <w:adjustRightInd/>
      <w:spacing w:before="240" w:after="64" w:line="319" w:lineRule="auto"/>
      <w:outlineLvl w:val="8"/>
    </w:pPr>
    <w:rPr>
      <w:rFonts w:ascii="Arial" w:eastAsia="黑体" w:hAnsi="Arial"/>
    </w:rPr>
  </w:style>
  <w:style w:type="character" w:default="1" w:styleId="10">
    <w:name w:val="Default Paragraph Font"/>
  </w:style>
  <w:style w:type="paragraph" w:styleId="15">
    <w:name w:val="header"/>
    <w:basedOn w:val="0"/>
    <w:pPr>
      <w:tabs>
        <w:tab w:val="center" w:pos="4153"/>
        <w:tab w:val="right" w:pos="8306"/>
      </w:tabs>
      <w:adjustRightInd/>
      <w:snapToGrid w:val="0"/>
      <w:jc w:val="center"/>
    </w:pPr>
    <w:rPr>
      <w:sz w:val="18"/>
      <w:szCs w:val="18"/>
    </w:rPr>
  </w:style>
  <w:style w:type="paragraph" w:styleId="16">
    <w:name w:val="footer"/>
    <w:basedOn w:val="0"/>
    <w:pPr>
      <w:tabs>
        <w:tab w:val="center" w:pos="4153"/>
        <w:tab w:val="right" w:pos="8306"/>
      </w:tabs>
      <w:adjustRightInd/>
      <w:snapToGrid w:val="0"/>
      <w:spacing w:line="240" w:lineRule="auto"/>
      <w:jc w:val="right"/>
    </w:pPr>
    <w:rPr>
      <w:rFonts w:ascii="宋体"/>
      <w:sz w:val="18"/>
      <w:szCs w:val="18"/>
    </w:rPr>
  </w:style>
  <w:style w:type="paragraph" w:styleId="17">
    <w:name w:val="Balloon Text"/>
    <w:basedOn w:val="0"/>
    <w:rPr>
      <w:sz w:val="18"/>
      <w:szCs w:val="18"/>
    </w:rPr>
  </w:style>
  <w:style w:type="paragraph" w:styleId="18">
    <w:name w:val="Quote"/>
    <w:basedOn w:val="0"/>
    <w:next w:val="0"/>
    <w:rPr>
      <w:i/>
      <w:iCs/>
      <w:color w:val="000000"/>
    </w:rPr>
  </w:style>
  <w:style w:type="character" w:styleId="19">
    <w:name w:val="Strong"/>
    <w:rPr>
      <w:b/>
      <w:bCs/>
    </w:rPr>
  </w:style>
  <w:style w:type="character" w:styleId="20">
    <w:name w:val="Emphasis"/>
    <w:rPr>
      <w:i/>
      <w:iCs/>
    </w:rPr>
  </w:style>
  <w:style w:type="paragraph" w:styleId="21">
    <w:name w:val="Title"/>
    <w:basedOn w:val="0"/>
    <w:pPr>
      <w:spacing w:before="240" w:after="60"/>
      <w:jc w:val="center"/>
      <w:outlineLvl w:val="0"/>
    </w:pPr>
    <w:rPr>
      <w:rFonts w:ascii="Arial" w:cs="Arial" w:hAnsi="Arial"/>
      <w:b/>
      <w:bCs/>
      <w:sz w:val="32"/>
      <w:szCs w:val="32"/>
    </w:rPr>
  </w:style>
  <w:style w:type="paragraph" w:customStyle="1" w:styleId="22">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23">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24">
    <w:name w:val="标准文件_页脚偶数页"/>
    <w:pPr>
      <w:ind w:left="198"/>
    </w:pPr>
    <w:rPr>
      <w:rFonts w:ascii="宋体" w:eastAsia="宋体" w:cs="Times New Roman" w:hAnsi="Times New Roman"/>
      <w:sz w:val="18"/>
      <w:szCs w:val="20"/>
      <w:lang w:val="en-US" w:eastAsia="zh-CN" w:bidi="ar-SA"/>
    </w:rPr>
  </w:style>
  <w:style w:type="paragraph" w:customStyle="1" w:styleId="25">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26">
    <w:name w:val="标准书眉一"/>
    <w:pPr>
      <w:jc w:val="both"/>
    </w:pPr>
    <w:rPr>
      <w:rFonts w:ascii="Times New Roman" w:eastAsia="宋体" w:cs="Times New Roman" w:hAnsi="Times New Roman"/>
      <w:sz w:val="20"/>
      <w:szCs w:val="20"/>
      <w:lang w:val="en-US" w:eastAsia="zh-CN" w:bidi="ar-SA"/>
    </w:rPr>
  </w:style>
  <w:style w:type="paragraph" w:customStyle="1" w:styleId="27">
    <w:name w:val="标准文件_ICS"/>
    <w:basedOn w:val="0"/>
    <w:pPr>
      <w:spacing w:line="0" w:lineRule="atLeast"/>
    </w:pPr>
    <w:rPr>
      <w:rFonts w:ascii="黑体" w:eastAsia="黑体" w:hAnsi="宋体"/>
    </w:rPr>
  </w:style>
  <w:style w:type="paragraph" w:customStyle="1" w:styleId="28">
    <w:name w:val="标准文件_标准正文"/>
    <w:basedOn w:val="0"/>
    <w:next w:val="37"/>
    <w:pPr>
      <w:adjustRightInd w:val="0"/>
      <w:snapToGrid w:val="0"/>
      <w:ind w:firstLineChars="200" w:firstLine="200"/>
    </w:pPr>
    <w:rPr>
      <w:kern w:val="0"/>
    </w:rPr>
  </w:style>
  <w:style w:type="paragraph" w:customStyle="1" w:styleId="29">
    <w:name w:val="标准文件_版本"/>
    <w:basedOn w:val="28"/>
    <w:pPr>
      <w:adjustRightInd/>
      <w:snapToGrid/>
      <w:ind w:firstLineChars="0" w:firstLine="0"/>
    </w:pPr>
    <w:rPr>
      <w:rFonts w:ascii="宋体" w:hAnsi="宋体"/>
      <w:kern w:val="2"/>
    </w:rPr>
  </w:style>
  <w:style w:type="paragraph" w:customStyle="1" w:styleId="30">
    <w:name w:val="标准文件_标准部门"/>
    <w:basedOn w:val="0"/>
    <w:pPr>
      <w:jc w:val="center"/>
    </w:pPr>
    <w:rPr>
      <w:rFonts w:ascii="黑体" w:eastAsia="黑体"/>
      <w:kern w:val="0"/>
      <w:sz w:val="44"/>
    </w:rPr>
  </w:style>
  <w:style w:type="paragraph" w:customStyle="1" w:styleId="31">
    <w:name w:val="标准文件_标准代替"/>
    <w:basedOn w:val="0"/>
    <w:next w:val="0"/>
    <w:pPr>
      <w:spacing w:line="310" w:lineRule="exact"/>
      <w:jc w:val="right"/>
    </w:pPr>
    <w:rPr>
      <w:rFonts w:ascii="宋体" w:hAnsi="宋体"/>
      <w:kern w:val="0"/>
    </w:rPr>
  </w:style>
  <w:style w:type="paragraph" w:customStyle="1" w:styleId="32">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33">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34">
    <w:name w:val="标准文件_页眉偶数页"/>
    <w:basedOn w:val="33"/>
    <w:next w:val="0"/>
    <w:pPr>
      <w:tabs>
        <w:tab w:val="center" w:pos="4154"/>
        <w:tab w:val="right" w:pos="8306"/>
      </w:tabs>
      <w:jc w:val="left"/>
    </w:pPr>
  </w:style>
  <w:style w:type="paragraph" w:customStyle="1" w:styleId="35">
    <w:name w:val="标准文件_参考文献标题"/>
    <w:basedOn w:val="0"/>
    <w:next w:val="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36">
    <w:name w:val="标准文件_参考文献条目"/>
    <w:pPr>
      <w:numPr>
        <w:ilvl w:val="0"/>
        <w:numId w:val="16"/>
      </w:numPr>
    </w:pPr>
    <w:rPr>
      <w:rFonts w:ascii="宋体" w:eastAsia="宋体" w:cs="Times New Roman" w:hAnsi="Times New Roman"/>
      <w:sz w:val="20"/>
      <w:szCs w:val="20"/>
      <w:lang w:val="en-US" w:eastAsia="zh-CN" w:bidi="ar-SA"/>
    </w:rPr>
  </w:style>
  <w:style w:type="paragraph" w:customStyle="1" w:styleId="37">
    <w:name w:val="标准文件_段"/>
    <w:pPr>
      <w:autoSpaceDE w:val="0"/>
      <w:autoSpaceDN w:val="0"/>
      <w:ind w:firstLineChars="200" w:firstLine="200"/>
      <w:jc w:val="both"/>
    </w:pPr>
    <w:rPr>
      <w:rFonts w:ascii="Times New Roman" w:eastAsia="宋体" w:cs="Times New Roman" w:hAnsi="Times New Roman"/>
      <w:sz w:val="21"/>
      <w:szCs w:val="20"/>
      <w:lang w:val="en-US" w:eastAsia="zh-CN" w:bidi="ar-SA"/>
    </w:rPr>
  </w:style>
  <w:style w:type="paragraph" w:customStyle="1" w:styleId="38">
    <w:name w:val="标准文件_二级条标题"/>
    <w:next w:val="37"/>
    <w:pPr>
      <w:widowControl w:val="0"/>
      <w:numPr>
        <w:ilvl w:val="3"/>
        <w:numId w:val="17"/>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39">
    <w:name w:val="标准文件_发布"/>
    <w:rPr>
      <w:rFonts w:ascii="黑体" w:eastAsia="黑体"/>
      <w:spacing w:val="0"/>
      <w:w w:val="100"/>
      <w:position w:val="3"/>
      <w:sz w:val="28"/>
    </w:rPr>
  </w:style>
  <w:style w:type="paragraph" w:customStyle="1" w:styleId="40">
    <w:name w:val="标准文件_方框数字列项"/>
    <w:basedOn w:val="37"/>
    <w:pPr>
      <w:numPr>
        <w:ilvl w:val="0"/>
        <w:numId w:val="18"/>
      </w:numPr>
      <w:ind w:left="823" w:firstLineChars="0" w:firstLine="0"/>
    </w:pPr>
  </w:style>
  <w:style w:type="paragraph" w:customStyle="1" w:styleId="41">
    <w:name w:val="标准文件_封面标准编号"/>
    <w:basedOn w:val="0"/>
    <w:next w:val="31"/>
    <w:pPr>
      <w:spacing w:line="310" w:lineRule="exact"/>
      <w:jc w:val="right"/>
    </w:pPr>
    <w:rPr>
      <w:rFonts w:ascii="黑体" w:eastAsia="黑体"/>
      <w:kern w:val="0"/>
      <w:sz w:val="28"/>
    </w:rPr>
  </w:style>
  <w:style w:type="paragraph" w:customStyle="1" w:styleId="42">
    <w:name w:val="标准文件_封面标准分类号"/>
    <w:basedOn w:val="0"/>
    <w:rPr>
      <w:rFonts w:ascii="黑体" w:eastAsia="黑体"/>
      <w:b/>
      <w:kern w:val="0"/>
      <w:sz w:val="28"/>
    </w:rPr>
  </w:style>
  <w:style w:type="paragraph" w:customStyle="1" w:styleId="43">
    <w:name w:val="标准文件_封面标准名称"/>
    <w:basedOn w:val="0"/>
    <w:pPr>
      <w:spacing w:line="240" w:lineRule="auto"/>
      <w:jc w:val="center"/>
    </w:pPr>
    <w:rPr>
      <w:rFonts w:ascii="黑体" w:eastAsia="黑体"/>
      <w:kern w:val="0"/>
      <w:sz w:val="52"/>
    </w:rPr>
  </w:style>
  <w:style w:type="paragraph" w:customStyle="1" w:styleId="44">
    <w:name w:val="标准文件_封面标准英文名称"/>
    <w:basedOn w:val="0"/>
    <w:pPr>
      <w:spacing w:line="240" w:lineRule="auto"/>
      <w:jc w:val="center"/>
    </w:pPr>
    <w:rPr>
      <w:rFonts w:ascii="黑体" w:eastAsia="黑体"/>
      <w:b/>
      <w:sz w:val="28"/>
    </w:rPr>
  </w:style>
  <w:style w:type="paragraph" w:customStyle="1" w:styleId="45">
    <w:name w:val="标准文件_封面发布日期"/>
    <w:basedOn w:val="0"/>
    <w:pPr>
      <w:spacing w:line="310" w:lineRule="exact"/>
    </w:pPr>
    <w:rPr>
      <w:rFonts w:ascii="黑体" w:eastAsia="黑体"/>
      <w:kern w:val="0"/>
      <w:sz w:val="28"/>
    </w:rPr>
  </w:style>
  <w:style w:type="paragraph" w:customStyle="1" w:styleId="46">
    <w:name w:val="标准文件_封面密级"/>
    <w:basedOn w:val="0"/>
    <w:rPr>
      <w:rFonts w:eastAsia="黑体"/>
      <w:sz w:val="32"/>
    </w:rPr>
  </w:style>
  <w:style w:type="paragraph" w:customStyle="1" w:styleId="47">
    <w:name w:val="标准文件_封面实施日期"/>
    <w:basedOn w:val="0"/>
    <w:pPr>
      <w:spacing w:line="310" w:lineRule="exact"/>
      <w:jc w:val="right"/>
    </w:pPr>
    <w:rPr>
      <w:rFonts w:ascii="黑体" w:eastAsia="黑体"/>
      <w:sz w:val="28"/>
    </w:rPr>
  </w:style>
  <w:style w:type="paragraph" w:customStyle="1" w:styleId="48">
    <w:name w:val="标准文件_封面抬头"/>
    <w:basedOn w:val="37"/>
    <w:pPr>
      <w:adjustRightInd w:val="0"/>
      <w:spacing w:line="800" w:lineRule="exact"/>
      <w:ind w:firstLineChars="0" w:firstLine="0"/>
      <w:jc w:val="distribute"/>
    </w:pPr>
    <w:rPr>
      <w:rFonts w:ascii="黑体" w:eastAsia="黑体"/>
      <w:b/>
      <w:sz w:val="64"/>
    </w:rPr>
  </w:style>
  <w:style w:type="paragraph" w:customStyle="1" w:styleId="49">
    <w:name w:val="标准文件_附录标识"/>
    <w:next w:val="37"/>
    <w:pPr>
      <w:numPr>
        <w:ilvl w:val="0"/>
        <w:numId w:val="19"/>
      </w:numPr>
      <w:shd w:val="clear" w:color="FFFFFF" w:fill="FFFFFF"/>
      <w:tabs>
        <w:tab w:val="left" w:pos="6406"/>
      </w:tabs>
      <w:spacing w:before="560" w:afterLines="50" w:after="50"/>
      <w:jc w:val="center"/>
      <w:outlineLvl w:val="0"/>
    </w:pPr>
    <w:rPr>
      <w:rFonts w:ascii="黑体" w:eastAsia="黑体" w:cs="Times New Roman" w:hAnsi="Times New Roman"/>
      <w:sz w:val="21"/>
      <w:szCs w:val="20"/>
      <w:lang w:val="en-US" w:eastAsia="zh-CN" w:bidi="ar-SA"/>
    </w:rPr>
  </w:style>
  <w:style w:type="paragraph" w:customStyle="1" w:styleId="50">
    <w:name w:val="标准文件_附录表标题"/>
    <w:next w:val="37"/>
    <w:pPr>
      <w:numPr>
        <w:ilvl w:val="1"/>
        <w:numId w:val="20"/>
      </w:numPr>
      <w:adjustRightInd w:val="0"/>
      <w:snapToGrid w:val="0"/>
      <w:spacing w:beforeLines="50" w:before="50" w:afterLines="50" w:after="50"/>
      <w:jc w:val="center"/>
      <w:textAlignment w:val="baseline"/>
    </w:pPr>
    <w:rPr>
      <w:rFonts w:ascii="黑体" w:eastAsia="黑体" w:cs="Times New Roman" w:hAnsi="Times New Roman"/>
      <w:kern w:val="21"/>
      <w:sz w:val="21"/>
      <w:szCs w:val="20"/>
      <w:lang w:val="en-US" w:eastAsia="zh-CN" w:bidi="ar-SA"/>
    </w:rPr>
  </w:style>
  <w:style w:type="paragraph" w:customStyle="1" w:styleId="51">
    <w:name w:val="标准文件_附录一级条标题"/>
    <w:next w:val="37"/>
    <w:pPr>
      <w:widowControl w:val="0"/>
      <w:numPr>
        <w:ilvl w:val="1"/>
        <w:numId w:val="19"/>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52">
    <w:name w:val="标准文件_附录二级条标题"/>
    <w:basedOn w:val="51"/>
    <w:next w:val="37"/>
    <w:pPr>
      <w:widowControl/>
      <w:numPr>
        <w:ilvl w:val="2"/>
        <w:numId w:val="19"/>
      </w:numPr>
      <w:wordWrap w:val="0"/>
      <w:overflowPunct w:val="0"/>
      <w:autoSpaceDE w:val="0"/>
      <w:autoSpaceDN w:val="0"/>
      <w:textAlignment w:val="baseline"/>
      <w:outlineLvl w:val="3"/>
    </w:pPr>
  </w:style>
  <w:style w:type="paragraph" w:customStyle="1" w:styleId="53">
    <w:name w:val="标准文件_附录公式"/>
    <w:basedOn w:val="28"/>
    <w:next w:val="28"/>
    <w:pPr>
      <w:tabs>
        <w:tab w:val="center" w:pos="4678"/>
        <w:tab w:val="right" w:leader="middleDot" w:pos="9356"/>
      </w:tabs>
      <w:spacing w:line="240" w:lineRule="auto"/>
      <w:ind w:right="-51" w:firstLineChars="0" w:firstLine="0"/>
    </w:pPr>
    <w:rPr>
      <w:rFonts w:ascii="宋体" w:hAnsi="宋体"/>
    </w:rPr>
  </w:style>
  <w:style w:type="paragraph" w:customStyle="1" w:styleId="54">
    <w:name w:val="标准文件_附录三级条标题"/>
    <w:next w:val="37"/>
    <w:pPr>
      <w:widowControl w:val="0"/>
      <w:numPr>
        <w:ilvl w:val="3"/>
        <w:numId w:val="19"/>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55">
    <w:name w:val="标准文件_附录四级条标题"/>
    <w:next w:val="37"/>
    <w:pPr>
      <w:widowControl w:val="0"/>
      <w:numPr>
        <w:ilvl w:val="4"/>
        <w:numId w:val="19"/>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56">
    <w:name w:val="标准文件_附录图标题"/>
    <w:next w:val="37"/>
    <w:pPr>
      <w:numPr>
        <w:ilvl w:val="1"/>
        <w:numId w:val="21"/>
      </w:numPr>
      <w:adjustRightInd w:val="0"/>
      <w:snapToGrid w:val="0"/>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57">
    <w:name w:val="标准文件_附录五级条标题"/>
    <w:next w:val="37"/>
    <w:pPr>
      <w:widowControl w:val="0"/>
      <w:numPr>
        <w:ilvl w:val="5"/>
        <w:numId w:val="19"/>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58">
    <w:name w:val="标准文件_附录英文标识"/>
    <w:next w:val="59"/>
    <w:pPr>
      <w:numPr>
        <w:ilvl w:val="0"/>
        <w:numId w:val="22"/>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styleId="59">
    <w:name w:val="Body Text"/>
    <w:basedOn w:val="0"/>
    <w:pPr>
      <w:spacing w:after="120"/>
    </w:pPr>
  </w:style>
  <w:style w:type="paragraph" w:customStyle="1" w:styleId="60">
    <w:name w:val="标准文件_附录章标题"/>
    <w:next w:val="37"/>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61">
    <w:name w:val="标准文件_公式后的破折号"/>
    <w:basedOn w:val="37"/>
    <w:next w:val="37"/>
    <w:pPr>
      <w:ind w:leftChars="200" w:left="490" w:hangingChars="290" w:hanging="290"/>
    </w:pPr>
  </w:style>
  <w:style w:type="paragraph" w:customStyle="1" w:styleId="62">
    <w:name w:val="标准文件_前言、引言标题"/>
    <w:next w:val="0"/>
    <w:pPr>
      <w:numPr>
        <w:ilvl w:val="0"/>
        <w:numId w:val="23"/>
      </w:numPr>
      <w:shd w:val="clear" w:color="FFFFFF" w:fill="FFFFFF"/>
      <w:spacing w:before="480" w:afterLines="150" w:after="150"/>
      <w:jc w:val="center"/>
      <w:outlineLvl w:val="0"/>
    </w:pPr>
    <w:rPr>
      <w:rFonts w:ascii="黑体" w:eastAsia="黑体" w:cs="Times New Roman" w:hAnsi="Times New Roman"/>
      <w:sz w:val="32"/>
      <w:szCs w:val="20"/>
      <w:lang w:val="en-US" w:eastAsia="zh-CN" w:bidi="ar-SA"/>
    </w:rPr>
  </w:style>
  <w:style w:type="paragraph" w:customStyle="1" w:styleId="63">
    <w:name w:val="标准文件_目次、标准名称标题"/>
    <w:basedOn w:val="62"/>
    <w:next w:val="37"/>
    <w:pPr>
      <w:spacing w:line="460" w:lineRule="exact"/>
      <w:ind w:left="0" w:firstLine="0"/>
    </w:pPr>
  </w:style>
  <w:style w:type="paragraph" w:customStyle="1" w:styleId="64">
    <w:name w:val="标准文件_目录标题"/>
    <w:basedOn w:val="0"/>
    <w:pPr>
      <w:spacing w:before="480" w:afterLines="150" w:after="150" w:line="240" w:lineRule="auto"/>
      <w:jc w:val="center"/>
    </w:pPr>
    <w:rPr>
      <w:rFonts w:ascii="黑体" w:eastAsia="黑体"/>
      <w:sz w:val="32"/>
    </w:rPr>
  </w:style>
  <w:style w:type="paragraph" w:customStyle="1" w:styleId="65">
    <w:name w:val="标准文件_破折号列项"/>
    <w:pPr>
      <w:numPr>
        <w:ilvl w:val="0"/>
        <w:numId w:val="24"/>
      </w:numPr>
      <w:adjustRightInd w:val="0"/>
      <w:snapToGrid w:val="0"/>
      <w:ind w:left="794" w:firstLineChars="200" w:firstLine="200"/>
    </w:pPr>
    <w:rPr>
      <w:rFonts w:ascii="Times New Roman" w:eastAsia="宋体" w:cs="Times New Roman" w:hAnsi="Times New Roman"/>
      <w:sz w:val="21"/>
      <w:szCs w:val="20"/>
      <w:lang w:val="en-US" w:eastAsia="zh-CN" w:bidi="ar-SA"/>
    </w:rPr>
  </w:style>
  <w:style w:type="paragraph" w:customStyle="1" w:styleId="66">
    <w:name w:val="标准文件_破折号列项（二级）"/>
    <w:basedOn w:val="65"/>
    <w:pPr>
      <w:numPr>
        <w:ilvl w:val="0"/>
        <w:numId w:val="25"/>
      </w:numPr>
      <w:ind w:firstLineChars="0"/>
    </w:pPr>
  </w:style>
  <w:style w:type="paragraph" w:customStyle="1" w:styleId="67">
    <w:name w:val="标准文件_三级条标题"/>
    <w:basedOn w:val="38"/>
    <w:next w:val="37"/>
    <w:pPr>
      <w:widowControl/>
      <w:numPr>
        <w:ilvl w:val="4"/>
        <w:numId w:val="17"/>
      </w:numPr>
      <w:outlineLvl w:val="3"/>
    </w:pPr>
  </w:style>
  <w:style w:type="character" w:styleId="68">
    <w:name w:val="Subtle Reference"/>
    <w:rPr>
      <w:caps w:val="0"/>
      <w:smallCaps/>
      <w:color w:val="C0504D"/>
      <w:u w:val="single"/>
    </w:rPr>
  </w:style>
  <w:style w:type="paragraph" w:customStyle="1" w:styleId="69">
    <w:name w:val="标准文件_示例后续"/>
    <w:basedOn w:val="0"/>
    <w:pPr>
      <w:adjustRightInd/>
      <w:spacing w:line="240" w:lineRule="auto"/>
      <w:ind w:firstLineChars="200" w:firstLine="200"/>
    </w:pPr>
    <w:rPr>
      <w:sz w:val="18"/>
      <w:szCs w:val="24"/>
    </w:rPr>
  </w:style>
  <w:style w:type="paragraph" w:customStyle="1" w:styleId="70">
    <w:name w:val="标准文件_数字编号列项"/>
    <w:pPr>
      <w:numPr>
        <w:ilvl w:val="0"/>
        <w:numId w:val="26"/>
      </w:numPr>
      <w:jc w:val="both"/>
    </w:pPr>
    <w:rPr>
      <w:rFonts w:ascii="宋体" w:eastAsia="宋体" w:cs="Times New Roman" w:hAnsi="宋体"/>
      <w:sz w:val="21"/>
      <w:szCs w:val="20"/>
      <w:lang w:val="en-US" w:eastAsia="zh-CN" w:bidi="ar-SA"/>
    </w:rPr>
  </w:style>
  <w:style w:type="paragraph" w:customStyle="1" w:styleId="71">
    <w:name w:val="标准文件_四级条标题"/>
    <w:next w:val="37"/>
    <w:pPr>
      <w:widowControl w:val="0"/>
      <w:numPr>
        <w:ilvl w:val="5"/>
        <w:numId w:val="17"/>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styleId="72">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customStyle="1" w:styleId="73">
    <w:name w:val="标准文件_条文脚注"/>
    <w:basedOn w:val="72"/>
    <w:pPr>
      <w:adjustRightInd w:val="0"/>
      <w:snapToGrid w:val="0"/>
      <w:spacing w:line="240" w:lineRule="auto"/>
      <w:ind w:leftChars="0" w:left="0" w:firstLineChars="200" w:firstLine="200"/>
      <w:jc w:val="both"/>
    </w:pPr>
    <w:rPr>
      <w:rFonts w:hAnsi="宋体"/>
    </w:rPr>
  </w:style>
  <w:style w:type="paragraph" w:customStyle="1" w:styleId="74">
    <w:name w:val="标准文件_图表脚注"/>
    <w:basedOn w:val="0"/>
    <w:next w:val="37"/>
    <w:pPr>
      <w:numPr>
        <w:ilvl w:val="0"/>
        <w:numId w:val="27"/>
      </w:numPr>
      <w:spacing w:line="240" w:lineRule="auto"/>
      <w:jc w:val="left"/>
    </w:pPr>
    <w:rPr>
      <w:rFonts w:ascii="宋体" w:hAnsi="宋体"/>
      <w:sz w:val="18"/>
    </w:rPr>
  </w:style>
  <w:style w:type="character" w:styleId="75">
    <w:name w:val="footnote reference"/>
    <w:rPr>
      <w:rFonts w:ascii="宋体" w:eastAsia="宋体" w:cs="Times New Roman" w:hAnsi="宋体"/>
      <w:spacing w:val="0"/>
      <w:sz w:val="18"/>
      <w:vertAlign w:val="superscript"/>
    </w:rPr>
  </w:style>
  <w:style w:type="character" w:customStyle="1" w:styleId="76">
    <w:name w:val="标准文件_图表脚注内容"/>
    <w:rPr>
      <w:rFonts w:ascii="宋体" w:eastAsia="宋体" w:cs="Times New Roman" w:hAnsi="宋体"/>
      <w:spacing w:val="0"/>
      <w:sz w:val="18"/>
      <w:vertAlign w:val="superscript"/>
    </w:rPr>
  </w:style>
  <w:style w:type="paragraph" w:customStyle="1" w:styleId="77">
    <w:name w:val="标准文件_五级条标题"/>
    <w:next w:val="37"/>
    <w:pPr>
      <w:widowControl w:val="0"/>
      <w:numPr>
        <w:ilvl w:val="6"/>
        <w:numId w:val="17"/>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78">
    <w:name w:val="标准文件_章标题"/>
    <w:next w:val="37"/>
    <w:pPr>
      <w:numPr>
        <w:ilvl w:val="1"/>
        <w:numId w:val="17"/>
      </w:numPr>
      <w:spacing w:beforeLines="100" w:before="100" w:afterLines="100" w:after="100"/>
      <w:ind w:left="0"/>
      <w:jc w:val="both"/>
      <w:outlineLvl w:val="0"/>
    </w:pPr>
    <w:rPr>
      <w:rFonts w:ascii="黑体" w:eastAsia="黑体" w:cs="Times New Roman" w:hAnsi="Times New Roman"/>
      <w:sz w:val="21"/>
      <w:szCs w:val="20"/>
      <w:lang w:val="en-US" w:eastAsia="zh-CN" w:bidi="ar-SA"/>
    </w:rPr>
  </w:style>
  <w:style w:type="paragraph" w:customStyle="1" w:styleId="79">
    <w:name w:val="标准文件_一级条标题"/>
    <w:basedOn w:val="78"/>
    <w:next w:val="37"/>
    <w:pPr>
      <w:numPr>
        <w:ilvl w:val="2"/>
        <w:numId w:val="17"/>
      </w:numPr>
      <w:spacing w:beforeLines="50" w:before="50" w:afterLines="50" w:after="50"/>
      <w:outlineLvl w:val="1"/>
    </w:pPr>
  </w:style>
  <w:style w:type="paragraph" w:customStyle="1" w:styleId="80">
    <w:name w:val="标准文件_一致程度"/>
    <w:basedOn w:val="0"/>
    <w:pPr>
      <w:spacing w:line="440" w:lineRule="exact"/>
      <w:jc w:val="center"/>
    </w:pPr>
    <w:rPr>
      <w:sz w:val="28"/>
    </w:rPr>
  </w:style>
  <w:style w:type="paragraph" w:customStyle="1" w:styleId="81">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82">
    <w:name w:val="标准文件_英文图表脚注"/>
    <w:basedOn w:val="28"/>
    <w:pPr>
      <w:widowControl/>
      <w:adjustRightInd/>
      <w:snapToGrid/>
      <w:spacing w:line="240" w:lineRule="auto"/>
      <w:ind w:left="80" w:hangingChars="80" w:hanging="80"/>
    </w:pPr>
    <w:rPr>
      <w:rFonts w:ascii="宋体" w:hAnsi="宋体"/>
    </w:rPr>
  </w:style>
  <w:style w:type="paragraph" w:customStyle="1" w:styleId="83">
    <w:name w:val="标准文件_数字编号列项（二级）"/>
    <w:pPr>
      <w:numPr>
        <w:ilvl w:val="1"/>
        <w:numId w:val="28"/>
      </w:numPr>
      <w:jc w:val="both"/>
    </w:pPr>
    <w:rPr>
      <w:rFonts w:ascii="宋体" w:eastAsia="宋体" w:cs="Times New Roman" w:hAnsi="Times New Roman"/>
      <w:sz w:val="21"/>
      <w:szCs w:val="20"/>
      <w:lang w:val="en-US" w:eastAsia="zh-CN" w:bidi="ar-SA"/>
    </w:rPr>
  </w:style>
  <w:style w:type="paragraph" w:customStyle="1" w:styleId="84">
    <w:name w:val="标准文件_英文注："/>
    <w:basedOn w:val="0"/>
    <w:next w:val="37"/>
    <w:pPr>
      <w:numPr>
        <w:ilvl w:val="0"/>
        <w:numId w:val="29"/>
      </w:numPr>
      <w:tabs>
        <w:tab w:val="left" w:pos="420"/>
      </w:tabs>
      <w:autoSpaceDE w:val="0"/>
      <w:autoSpaceDN w:val="0"/>
      <w:spacing w:line="240" w:lineRule="auto"/>
    </w:pPr>
    <w:rPr>
      <w:rFonts w:ascii="宋体" w:hAnsi="宋体"/>
      <w:kern w:val="0"/>
      <w:sz w:val="18"/>
      <w:szCs w:val="20"/>
    </w:rPr>
  </w:style>
  <w:style w:type="paragraph" w:customStyle="1" w:styleId="85">
    <w:name w:val="标准文件_英文注×："/>
    <w:basedOn w:val="0"/>
    <w:pPr>
      <w:numPr>
        <w:ilvl w:val="0"/>
        <w:numId w:val="30"/>
      </w:numPr>
      <w:tabs>
        <w:tab w:val="left" w:pos="210"/>
      </w:tabs>
      <w:autoSpaceDE w:val="0"/>
      <w:autoSpaceDN w:val="0"/>
      <w:spacing w:line="240" w:lineRule="auto"/>
    </w:pPr>
    <w:rPr>
      <w:rFonts w:ascii="宋体" w:hAnsi="宋体"/>
      <w:kern w:val="0"/>
      <w:szCs w:val="20"/>
    </w:rPr>
  </w:style>
  <w:style w:type="paragraph" w:customStyle="1" w:styleId="86">
    <w:name w:val="标准文件_正文表标题"/>
    <w:next w:val="37"/>
    <w:pPr>
      <w:numPr>
        <w:ilvl w:val="0"/>
        <w:numId w:val="31"/>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87">
    <w:name w:val="标准文件_正文公式"/>
    <w:basedOn w:val="0"/>
    <w:next w:val="28"/>
    <w:pPr>
      <w:tabs>
        <w:tab w:val="center" w:pos="4678"/>
        <w:tab w:val="right" w:leader="middleDot" w:pos="9356"/>
      </w:tabs>
      <w:spacing w:line="240" w:lineRule="auto"/>
    </w:pPr>
    <w:rPr>
      <w:rFonts w:ascii="宋体" w:hAnsi="宋体"/>
    </w:rPr>
  </w:style>
  <w:style w:type="paragraph" w:customStyle="1" w:styleId="88">
    <w:name w:val="标准文件_正文图标题"/>
    <w:next w:val="37"/>
    <w:pPr>
      <w:numPr>
        <w:ilvl w:val="0"/>
        <w:numId w:val="32"/>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89">
    <w:name w:val="标准文件_正文英文表标题"/>
    <w:next w:val="37"/>
    <w:pPr>
      <w:numPr>
        <w:ilvl w:val="0"/>
        <w:numId w:val="33"/>
      </w:numPr>
      <w:jc w:val="center"/>
    </w:pPr>
    <w:rPr>
      <w:rFonts w:ascii="黑体" w:eastAsia="黑体" w:cs="Times New Roman" w:hAnsi="Times New Roman"/>
      <w:sz w:val="21"/>
      <w:szCs w:val="20"/>
      <w:lang w:val="en-US" w:eastAsia="zh-CN" w:bidi="ar-SA"/>
    </w:rPr>
  </w:style>
  <w:style w:type="paragraph" w:customStyle="1" w:styleId="90">
    <w:name w:val="标准文件_正文英文图标题"/>
    <w:next w:val="37"/>
    <w:pPr>
      <w:numPr>
        <w:ilvl w:val="0"/>
        <w:numId w:val="34"/>
      </w:numPr>
      <w:jc w:val="center"/>
    </w:pPr>
    <w:rPr>
      <w:rFonts w:ascii="黑体" w:eastAsia="黑体" w:cs="Times New Roman" w:hAnsi="Times New Roman"/>
      <w:sz w:val="21"/>
      <w:szCs w:val="20"/>
      <w:lang w:val="en-US" w:eastAsia="zh-CN" w:bidi="ar-SA"/>
    </w:rPr>
  </w:style>
  <w:style w:type="paragraph" w:customStyle="1" w:styleId="91">
    <w:name w:val="标准文件_编号列项（三级）"/>
    <w:pPr>
      <w:numPr>
        <w:ilvl w:val="2"/>
        <w:numId w:val="28"/>
      </w:numPr>
    </w:pPr>
    <w:rPr>
      <w:rFonts w:ascii="宋体" w:eastAsia="宋体" w:cs="Times New Roman" w:hAnsi="Times New Roman"/>
      <w:sz w:val="21"/>
      <w:szCs w:val="20"/>
      <w:lang w:val="en-US" w:eastAsia="zh-CN" w:bidi="ar-SA"/>
    </w:rPr>
  </w:style>
  <w:style w:type="character" w:styleId="92">
    <w:name w:val="Hyperlink"/>
    <w:rPr>
      <w:rFonts w:ascii="宋体" w:eastAsia="宋体" w:hAnsi="Times New Roman"/>
      <w:strike w:val="0"/>
      <w:dstrike w:val="0"/>
      <w:color w:val="auto"/>
      <w:spacing w:val="0"/>
      <w:w w:val="100"/>
      <w:position w:val="0"/>
      <w:sz w:val="21"/>
      <w:u w:val="none"/>
      <w:vertAlign w:val="baseline"/>
    </w:rPr>
  </w:style>
  <w:style w:type="paragraph" w:customStyle="1" w:styleId="93">
    <w:name w:val="二级无标题条"/>
    <w:basedOn w:val="0"/>
    <w:pPr>
      <w:numPr>
        <w:ilvl w:val="3"/>
        <w:numId w:val="35"/>
      </w:numPr>
      <w:adjustRightInd/>
      <w:spacing w:line="240" w:lineRule="auto"/>
    </w:pPr>
    <w:rPr>
      <w:rFonts w:ascii="宋体" w:hAnsi="宋体"/>
      <w:szCs w:val="24"/>
    </w:rPr>
  </w:style>
  <w:style w:type="paragraph" w:customStyle="1" w:styleId="94">
    <w:name w:val="发布部门"/>
    <w:next w:val="37"/>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95">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96">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97">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98">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99">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00">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01">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02">
    <w:name w:val="封面正文"/>
    <w:pPr>
      <w:jc w:val="both"/>
    </w:pPr>
    <w:rPr>
      <w:rFonts w:ascii="Times New Roman" w:eastAsia="宋体" w:cs="Times New Roman" w:hAnsi="Times New Roman"/>
      <w:sz w:val="20"/>
      <w:szCs w:val="20"/>
      <w:lang w:val="en-US" w:eastAsia="zh-CN" w:bidi="ar-SA"/>
    </w:rPr>
  </w:style>
  <w:style w:type="paragraph" w:customStyle="1" w:styleId="103">
    <w:name w:val="附录二级无标题条"/>
    <w:basedOn w:val="0"/>
    <w:next w:val="37"/>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04">
    <w:name w:val="附录三级无标题条"/>
    <w:basedOn w:val="103"/>
    <w:next w:val="37"/>
    <w:pPr>
      <w:outlineLvl w:val="4"/>
    </w:pPr>
  </w:style>
  <w:style w:type="paragraph" w:customStyle="1" w:styleId="105">
    <w:name w:val="附录四级无标题条"/>
    <w:basedOn w:val="104"/>
    <w:next w:val="37"/>
    <w:pPr>
      <w:outlineLvl w:val="5"/>
    </w:pPr>
  </w:style>
  <w:style w:type="paragraph" w:customStyle="1" w:styleId="106">
    <w:name w:val="附录图"/>
    <w:next w:val="37"/>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07">
    <w:name w:val="标准文件_一级项"/>
    <w:pPr>
      <w:numPr>
        <w:ilvl w:val="0"/>
        <w:numId w:val="36"/>
      </w:numPr>
    </w:pPr>
    <w:rPr>
      <w:rFonts w:ascii="宋体" w:eastAsia="宋体" w:cs="Times New Roman" w:hAnsi="Times New Roman"/>
      <w:sz w:val="21"/>
      <w:szCs w:val="20"/>
      <w:lang w:val="en-US" w:eastAsia="zh-CN" w:bidi="ar-SA"/>
    </w:rPr>
  </w:style>
  <w:style w:type="paragraph" w:customStyle="1" w:styleId="108">
    <w:name w:val="附录五级无标题条"/>
    <w:basedOn w:val="105"/>
    <w:next w:val="37"/>
    <w:pPr>
      <w:outlineLvl w:val="6"/>
    </w:pPr>
  </w:style>
  <w:style w:type="paragraph" w:customStyle="1" w:styleId="109">
    <w:name w:val="附录性质"/>
    <w:basedOn w:val="0"/>
    <w:pPr>
      <w:widowControl/>
      <w:adjustRightInd/>
      <w:jc w:val="center"/>
    </w:pPr>
    <w:rPr>
      <w:rFonts w:ascii="黑体" w:eastAsia="黑体"/>
    </w:rPr>
  </w:style>
  <w:style w:type="paragraph" w:customStyle="1" w:styleId="110">
    <w:name w:val="附录一级无标题条"/>
    <w:basedOn w:val="60"/>
    <w:next w:val="37"/>
    <w:pPr>
      <w:wordWrap w:val="0"/>
      <w:overflowPunct w:val="0"/>
      <w:autoSpaceDE w:val="0"/>
      <w:autoSpaceDN w:val="0"/>
      <w:outlineLvl w:val="2"/>
    </w:pPr>
    <w:rPr>
      <w:rFonts w:ascii="宋体" w:eastAsia="宋体" w:hAnsi="宋体"/>
    </w:rPr>
  </w:style>
  <w:style w:type="character" w:customStyle="1" w:styleId="111">
    <w:name w:val="个人答复风格"/>
    <w:rPr>
      <w:rFonts w:ascii="Arial" w:eastAsia="宋体" w:cs="Arial" w:hAnsi="Arial"/>
      <w:color w:val="auto"/>
      <w:spacing w:val="0"/>
      <w:sz w:val="20"/>
    </w:rPr>
  </w:style>
  <w:style w:type="character" w:customStyle="1" w:styleId="112">
    <w:name w:val="个人撰写风格"/>
    <w:rPr>
      <w:rFonts w:ascii="Arial" w:eastAsia="宋体" w:cs="Arial" w:hAnsi="Arial"/>
      <w:color w:val="auto"/>
      <w:spacing w:val="0"/>
      <w:sz w:val="20"/>
    </w:rPr>
  </w:style>
  <w:style w:type="paragraph" w:customStyle="1" w:styleId="113">
    <w:name w:val="脚注后续"/>
    <w:pPr>
      <w:ind w:leftChars="350" w:left="350"/>
      <w:jc w:val="both"/>
    </w:pPr>
    <w:rPr>
      <w:rFonts w:ascii="宋体" w:eastAsia="宋体" w:cs="Times New Roman" w:hAnsi="Times New Roman"/>
      <w:sz w:val="18"/>
      <w:szCs w:val="20"/>
      <w:lang w:val="en-US" w:eastAsia="zh-CN" w:bidi="ar-SA"/>
    </w:rPr>
  </w:style>
  <w:style w:type="paragraph" w:customStyle="1" w:styleId="114">
    <w:name w:val="列项——"/>
    <w:pPr>
      <w:widowControl w:val="0"/>
      <w:numPr>
        <w:ilvl w:val="0"/>
        <w:numId w:val="37"/>
      </w:numPr>
      <w:jc w:val="both"/>
    </w:pPr>
    <w:rPr>
      <w:rFonts w:ascii="宋体" w:eastAsia="宋体" w:cs="Times New Roman" w:hAnsi="宋体"/>
      <w:sz w:val="21"/>
      <w:szCs w:val="20"/>
      <w:lang w:val="en-US" w:eastAsia="zh-CN" w:bidi="ar-SA"/>
    </w:rPr>
  </w:style>
  <w:style w:type="paragraph" w:customStyle="1" w:styleId="115">
    <w:name w:val="列项·"/>
    <w:basedOn w:val="37"/>
    <w:pPr>
      <w:tabs>
        <w:tab w:val="left" w:pos="840"/>
      </w:tabs>
    </w:pPr>
  </w:style>
  <w:style w:type="paragraph" w:customStyle="1" w:styleId="116">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17">
    <w:name w:val="目录 21"/>
    <w:basedOn w:val="0"/>
    <w:autoRedefine/>
    <w:next w:val="0"/>
    <w:pPr>
      <w:adjustRightInd/>
      <w:spacing w:line="240" w:lineRule="auto"/>
      <w:jc w:val="left"/>
    </w:pPr>
    <w:rPr>
      <w:bCs/>
      <w:iCs/>
    </w:rPr>
  </w:style>
  <w:style w:type="paragraph" w:customStyle="1" w:styleId="118">
    <w:name w:val="目录 31"/>
    <w:basedOn w:val="0"/>
    <w:autoRedefine/>
    <w:next w:val="0"/>
    <w:pPr>
      <w:spacing w:line="240" w:lineRule="auto"/>
    </w:pPr>
    <w:rPr>
      <w:rFonts w:ascii="宋体" w:hAnsi="宋体"/>
      <w:iCs/>
    </w:rPr>
  </w:style>
  <w:style w:type="paragraph" w:customStyle="1" w:styleId="119">
    <w:name w:val="目录 41"/>
    <w:basedOn w:val="0"/>
    <w:autoRedefine/>
    <w:next w:val="0"/>
    <w:pPr>
      <w:adjustRightInd/>
      <w:spacing w:line="240" w:lineRule="auto"/>
      <w:jc w:val="left"/>
    </w:pPr>
  </w:style>
  <w:style w:type="paragraph" w:customStyle="1" w:styleId="120">
    <w:name w:val="目录 51"/>
    <w:basedOn w:val="0"/>
    <w:autoRedefine/>
    <w:next w:val="0"/>
    <w:pPr>
      <w:spacing w:line="240" w:lineRule="auto"/>
    </w:pPr>
    <w:rPr>
      <w:rFonts w:ascii="宋体" w:hAnsi="宋体"/>
    </w:rPr>
  </w:style>
  <w:style w:type="paragraph" w:customStyle="1" w:styleId="121">
    <w:name w:val="目录 61"/>
    <w:basedOn w:val="0"/>
    <w:autoRedefine/>
    <w:next w:val="0"/>
    <w:pPr>
      <w:adjustRightInd/>
      <w:spacing w:line="240" w:lineRule="auto"/>
      <w:jc w:val="left"/>
    </w:pPr>
  </w:style>
  <w:style w:type="paragraph" w:customStyle="1" w:styleId="122">
    <w:name w:val="目录 71"/>
    <w:basedOn w:val="121"/>
    <w:autoRedefine/>
    <w:pPr>
      <w:ind w:left="1260"/>
    </w:pPr>
  </w:style>
  <w:style w:type="paragraph" w:customStyle="1" w:styleId="123">
    <w:name w:val="目录 81"/>
    <w:basedOn w:val="122"/>
    <w:autoRedefine/>
    <w:pPr>
      <w:ind w:left="1470"/>
    </w:pPr>
  </w:style>
  <w:style w:type="paragraph" w:customStyle="1" w:styleId="124">
    <w:name w:val="目录 91"/>
    <w:basedOn w:val="123"/>
    <w:autoRedefine/>
    <w:pPr>
      <w:ind w:left="1680"/>
    </w:pPr>
  </w:style>
  <w:style w:type="paragraph" w:customStyle="1" w:styleId="125">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26">
    <w:name w:val="其他发布部门"/>
    <w:basedOn w:val="94"/>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27">
    <w:name w:val="前言标题"/>
    <w:next w:val="0"/>
    <w:pPr>
      <w:numPr>
        <w:ilvl w:val="0"/>
        <w:numId w:val="17"/>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28">
    <w:name w:val="三级无标题条"/>
    <w:basedOn w:val="0"/>
    <w:pPr>
      <w:numPr>
        <w:ilvl w:val="4"/>
        <w:numId w:val="35"/>
      </w:numPr>
      <w:adjustRightInd/>
      <w:spacing w:line="240" w:lineRule="auto"/>
    </w:pPr>
    <w:rPr>
      <w:rFonts w:ascii="宋体" w:hAnsi="宋体"/>
      <w:szCs w:val="24"/>
    </w:rPr>
  </w:style>
  <w:style w:type="paragraph" w:customStyle="1" w:styleId="129">
    <w:name w:val="实施日期"/>
    <w:basedOn w:val="95"/>
    <w:pPr>
      <w:framePr w:w="4000" w:hRule="exact" w:h="473" w:vSpace="180" w:wrap="around" w:vAnchor="margin" w:hAnchor="margin" w:xAlign="right" w:y="13511" w:anchorLock="1"/>
      <w:jc w:val="right"/>
    </w:pPr>
  </w:style>
  <w:style w:type="paragraph" w:customStyle="1" w:styleId="130">
    <w:name w:val="四级无标题条"/>
    <w:basedOn w:val="0"/>
    <w:pPr>
      <w:numPr>
        <w:ilvl w:val="5"/>
        <w:numId w:val="35"/>
      </w:numPr>
      <w:adjustRightInd/>
      <w:spacing w:line="240" w:lineRule="auto"/>
    </w:pPr>
    <w:rPr>
      <w:rFonts w:ascii="宋体" w:hAnsi="宋体"/>
      <w:szCs w:val="24"/>
    </w:rPr>
  </w:style>
  <w:style w:type="paragraph" w:styleId="131">
    <w:name w:val="table of figures"/>
    <w:basedOn w:val="0"/>
    <w:next w:val="0"/>
    <w:pPr>
      <w:adjustRightInd/>
      <w:spacing w:line="240" w:lineRule="auto"/>
      <w:jc w:val="left"/>
    </w:pPr>
    <w:rPr>
      <w:szCs w:val="24"/>
    </w:rPr>
  </w:style>
  <w:style w:type="paragraph" w:customStyle="1" w:styleId="132">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33">
    <w:name w:val="无标题条"/>
    <w:next w:val="37"/>
    <w:pPr>
      <w:jc w:val="both"/>
    </w:pPr>
    <w:rPr>
      <w:rFonts w:ascii="宋体" w:eastAsia="宋体" w:cs="Times New Roman" w:hAnsi="宋体"/>
      <w:sz w:val="21"/>
      <w:szCs w:val="20"/>
      <w:lang w:val="en-US" w:eastAsia="zh-CN" w:bidi="ar-SA"/>
    </w:rPr>
  </w:style>
  <w:style w:type="paragraph" w:customStyle="1" w:styleId="134">
    <w:name w:val="五级无标题条"/>
    <w:basedOn w:val="0"/>
    <w:pPr>
      <w:numPr>
        <w:ilvl w:val="6"/>
        <w:numId w:val="35"/>
      </w:numPr>
      <w:adjustRightInd/>
    </w:pPr>
    <w:rPr>
      <w:szCs w:val="24"/>
    </w:rPr>
  </w:style>
  <w:style w:type="character" w:styleId="135">
    <w:name w:val="page number"/>
    <w:rPr>
      <w:rFonts w:ascii="宋体" w:eastAsia="宋体" w:hAnsi="Times New Roman"/>
      <w:sz w:val="18"/>
    </w:rPr>
  </w:style>
  <w:style w:type="paragraph" w:customStyle="1" w:styleId="136">
    <w:name w:val="一级无标题条"/>
    <w:basedOn w:val="0"/>
    <w:pPr>
      <w:numPr>
        <w:ilvl w:val="2"/>
        <w:numId w:val="35"/>
      </w:numPr>
      <w:adjustRightInd/>
      <w:spacing w:before="10" w:after="10" w:line="240" w:lineRule="auto"/>
    </w:pPr>
    <w:rPr>
      <w:rFonts w:ascii="宋体" w:hAnsi="宋体"/>
      <w:szCs w:val="24"/>
    </w:rPr>
  </w:style>
  <w:style w:type="paragraph" w:styleId="137">
    <w:name w:val="Normal Indent"/>
    <w:basedOn w:val="0"/>
    <w:pPr>
      <w:ind w:firstLine="420"/>
    </w:pPr>
  </w:style>
  <w:style w:type="paragraph" w:customStyle="1" w:styleId="138">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39">
    <w:name w:val="注×:后续"/>
    <w:basedOn w:val="138"/>
    <w:pPr>
      <w:ind w:leftChars="0" w:left="1406" w:firstLineChars="0" w:hanging="499"/>
    </w:pPr>
  </w:style>
  <w:style w:type="paragraph" w:customStyle="1" w:styleId="140">
    <w:name w:val="标准文件_一级无标题"/>
    <w:basedOn w:val="79"/>
    <w:pPr>
      <w:spacing w:beforeLines="0" w:before="0" w:afterLines="0" w:after="0"/>
      <w:outlineLvl w:val="9"/>
    </w:pPr>
    <w:rPr>
      <w:rFonts w:ascii="宋体" w:eastAsia="宋体"/>
    </w:rPr>
  </w:style>
  <w:style w:type="paragraph" w:customStyle="1" w:styleId="141">
    <w:name w:val="标准文件_五级无标题"/>
    <w:basedOn w:val="77"/>
    <w:pPr>
      <w:spacing w:beforeLines="0" w:before="0" w:afterLines="0" w:after="0"/>
      <w:outlineLvl w:val="9"/>
    </w:pPr>
    <w:rPr>
      <w:rFonts w:ascii="宋体" w:eastAsia="宋体"/>
    </w:rPr>
  </w:style>
  <w:style w:type="paragraph" w:customStyle="1" w:styleId="142">
    <w:name w:val="标准文件_三级无标题"/>
    <w:basedOn w:val="67"/>
    <w:pPr>
      <w:spacing w:beforeLines="0" w:before="0" w:afterLines="0" w:after="0"/>
      <w:outlineLvl w:val="9"/>
    </w:pPr>
    <w:rPr>
      <w:rFonts w:ascii="宋体" w:eastAsia="宋体"/>
    </w:rPr>
  </w:style>
  <w:style w:type="paragraph" w:customStyle="1" w:styleId="143">
    <w:name w:val="标准文件_二级无标题"/>
    <w:basedOn w:val="38"/>
    <w:pPr>
      <w:spacing w:beforeLines="0" w:before="0" w:afterLines="0" w:after="0"/>
      <w:outlineLvl w:val="9"/>
    </w:pPr>
    <w:rPr>
      <w:rFonts w:ascii="宋体" w:eastAsia="宋体"/>
    </w:rPr>
  </w:style>
  <w:style w:type="paragraph" w:customStyle="1" w:styleId="144">
    <w:name w:val="标准_四级无标题"/>
    <w:basedOn w:val="71"/>
    <w:next w:val="37"/>
    <w:rPr>
      <w:rFonts w:eastAsia="宋体"/>
    </w:rPr>
  </w:style>
  <w:style w:type="paragraph" w:customStyle="1" w:styleId="145">
    <w:name w:val="标准文件_四级无标题"/>
    <w:basedOn w:val="71"/>
    <w:pPr>
      <w:spacing w:beforeLines="0" w:before="0" w:afterLines="0" w:after="0"/>
      <w:outlineLvl w:val="9"/>
    </w:pPr>
    <w:rPr>
      <w:rFonts w:ascii="宋体" w:eastAsia="宋体" w:hAnsi="黑体"/>
      <w:szCs w:val="52"/>
    </w:rPr>
  </w:style>
  <w:style w:type="paragraph" w:customStyle="1" w:styleId="146">
    <w:name w:val="标准文件_大写罗马数字编号列项"/>
    <w:basedOn w:val="37"/>
    <w:pPr>
      <w:numPr>
        <w:ilvl w:val="0"/>
        <w:numId w:val="38"/>
      </w:numPr>
      <w:ind w:left="851" w:firstLineChars="0" w:firstLine="0"/>
    </w:pPr>
    <w:rPr>
      <w:rFonts w:cs="Arial"/>
      <w:szCs w:val="28"/>
    </w:rPr>
  </w:style>
  <w:style w:type="paragraph" w:customStyle="1" w:styleId="147">
    <w:name w:val="标准文件_小写罗马数字编号列项"/>
    <w:basedOn w:val="37"/>
    <w:pPr>
      <w:numPr>
        <w:ilvl w:val="0"/>
        <w:numId w:val="39"/>
      </w:numPr>
      <w:ind w:left="851" w:firstLineChars="0" w:firstLine="0"/>
    </w:pPr>
    <w:rPr>
      <w:rFonts w:cs="Arial"/>
      <w:szCs w:val="28"/>
    </w:rPr>
  </w:style>
  <w:style w:type="paragraph" w:customStyle="1" w:styleId="148">
    <w:name w:val="标准文件_附录标题"/>
    <w:basedOn w:val="49"/>
    <w:pPr>
      <w:numPr>
        <w:ilvl w:val="0"/>
        <w:numId w:val="0"/>
      </w:numPr>
      <w:tabs>
        <w:tab w:val="left" w:pos="6406"/>
      </w:tabs>
      <w:spacing w:afterLines="0" w:after="280"/>
      <w:outlineLvl w:val="9"/>
    </w:pPr>
  </w:style>
  <w:style w:type="paragraph" w:customStyle="1" w:styleId="149">
    <w:name w:val="标准文件_二级项"/>
    <w:rPr>
      <w:rFonts w:ascii="宋体" w:eastAsia="宋体" w:cs="Times New Roman" w:hAnsi="Times New Roman"/>
      <w:sz w:val="21"/>
      <w:szCs w:val="20"/>
      <w:lang w:val="en-US" w:eastAsia="zh-CN" w:bidi="ar-SA"/>
    </w:rPr>
  </w:style>
  <w:style w:type="paragraph" w:customStyle="1" w:styleId="150">
    <w:name w:val="标准文件_三级项"/>
    <w:basedOn w:val="0"/>
    <w:pPr>
      <w:numPr>
        <w:ilvl w:val="2"/>
        <w:numId w:val="36"/>
      </w:numPr>
      <w:spacing w:line="300" w:lineRule="exact"/>
    </w:pPr>
    <w:rPr>
      <w:rFonts w:ascii="Times New Roman" w:hAnsi="Times New Roman"/>
    </w:rPr>
  </w:style>
  <w:style w:type="paragraph" w:customStyle="1" w:styleId="151">
    <w:name w:val="图表脚注说明"/>
    <w:basedOn w:val="0"/>
    <w:next w:val="37"/>
    <w:pPr>
      <w:numPr>
        <w:ilvl w:val="0"/>
        <w:numId w:val="40"/>
      </w:numPr>
      <w:adjustRightInd/>
      <w:spacing w:line="240" w:lineRule="auto"/>
    </w:pPr>
    <w:rPr>
      <w:rFonts w:ascii="宋体" w:hAnsi="Times New Roman"/>
      <w:sz w:val="18"/>
      <w:szCs w:val="18"/>
    </w:rPr>
  </w:style>
  <w:style w:type="paragraph" w:customStyle="1" w:styleId="152">
    <w:name w:val="标准文件_字母编号列项（一级）"/>
    <w:pPr>
      <w:numPr>
        <w:ilvl w:val="0"/>
        <w:numId w:val="28"/>
      </w:numPr>
      <w:jc w:val="both"/>
    </w:pPr>
    <w:rPr>
      <w:rFonts w:ascii="宋体" w:eastAsia="宋体" w:cs="Times New Roman" w:hAnsi="Times New Roman"/>
      <w:sz w:val="21"/>
      <w:szCs w:val="20"/>
      <w:lang w:val="en-US" w:eastAsia="zh-CN" w:bidi="ar-SA"/>
    </w:rPr>
  </w:style>
  <w:style w:type="paragraph" w:customStyle="1" w:styleId="153">
    <w:name w:val="标准文件_索引字母"/>
    <w:next w:val="37"/>
    <w:pPr>
      <w:jc w:val="center"/>
    </w:pPr>
    <w:rPr>
      <w:rFonts w:ascii="宋体" w:eastAsia="Times New Roman" w:cs="Times New Roman" w:hAnsi="宋体"/>
      <w:b/>
      <w:kern w:val="2"/>
      <w:sz w:val="21"/>
      <w:szCs w:val="20"/>
      <w:lang w:val="en-US" w:eastAsia="zh-CN" w:bidi="ar-SA"/>
    </w:rPr>
  </w:style>
  <w:style w:type="paragraph" w:customStyle="1" w:styleId="154">
    <w:name w:val="标准文件_附录前"/>
    <w:next w:val="37"/>
    <w:pPr>
      <w:spacing w:line="20" w:lineRule="atLeast"/>
      <w:ind w:firstLine="200"/>
    </w:pPr>
    <w:rPr>
      <w:rFonts w:ascii="宋体" w:eastAsia="宋体" w:cs="Times New Roman" w:hAnsi="宋体"/>
      <w:kern w:val="2"/>
      <w:sz w:val="10"/>
      <w:szCs w:val="20"/>
      <w:lang w:val="en-US" w:eastAsia="zh-CN" w:bidi="ar-SA"/>
    </w:rPr>
  </w:style>
  <w:style w:type="paragraph" w:customStyle="1" w:styleId="155">
    <w:name w:val="标准文件_正文标准名称"/>
    <w:pPr>
      <w:spacing w:before="560" w:after="640" w:line="400" w:lineRule="exact"/>
      <w:jc w:val="center"/>
    </w:pPr>
    <w:rPr>
      <w:rFonts w:ascii="黑体" w:eastAsia="黑体" w:cs="Times New Roman" w:hAnsi="黑体"/>
      <w:kern w:val="2"/>
      <w:sz w:val="32"/>
      <w:szCs w:val="32"/>
      <w:lang w:val="en-US" w:eastAsia="zh-CN" w:bidi="ar-SA"/>
    </w:rPr>
  </w:style>
  <w:style w:type="paragraph" w:customStyle="1" w:styleId="156">
    <w:name w:val="标准文件_表格"/>
    <w:basedOn w:val="37"/>
    <w:pPr>
      <w:ind w:firstLineChars="0" w:firstLine="0"/>
      <w:jc w:val="center"/>
    </w:pPr>
    <w:rPr>
      <w:sz w:val="18"/>
    </w:rPr>
  </w:style>
  <w:style w:type="paragraph" w:customStyle="1" w:styleId="157">
    <w:name w:val="标准文件_注："/>
    <w:next w:val="37"/>
    <w:pPr>
      <w:widowControl w:val="0"/>
      <w:numPr>
        <w:ilvl w:val="0"/>
        <w:numId w:val="41"/>
      </w:numPr>
      <w:autoSpaceDE w:val="0"/>
      <w:autoSpaceDN w:val="0"/>
      <w:jc w:val="both"/>
    </w:pPr>
    <w:rPr>
      <w:rFonts w:ascii="宋体" w:eastAsia="宋体" w:cs="Times New Roman" w:hAnsi="Times New Roman"/>
      <w:sz w:val="18"/>
      <w:szCs w:val="18"/>
      <w:lang w:val="en-US" w:eastAsia="zh-CN" w:bidi="ar-SA"/>
    </w:rPr>
  </w:style>
  <w:style w:type="paragraph" w:customStyle="1" w:styleId="158">
    <w:name w:val="标准文件_注×："/>
    <w:pPr>
      <w:widowControl w:val="0"/>
      <w:numPr>
        <w:ilvl w:val="0"/>
        <w:numId w:val="42"/>
      </w:numPr>
      <w:autoSpaceDE w:val="0"/>
      <w:autoSpaceDN w:val="0"/>
      <w:jc w:val="both"/>
    </w:pPr>
    <w:rPr>
      <w:rFonts w:ascii="宋体" w:eastAsia="宋体" w:cs="Times New Roman" w:hAnsi="Times New Roman"/>
      <w:sz w:val="18"/>
      <w:szCs w:val="18"/>
      <w:lang w:val="en-US" w:eastAsia="zh-CN" w:bidi="ar-SA"/>
    </w:rPr>
  </w:style>
  <w:style w:type="paragraph" w:customStyle="1" w:styleId="159">
    <w:name w:val="标准文件_示例："/>
    <w:next w:val="198"/>
    <w:pPr>
      <w:widowControl w:val="0"/>
      <w:numPr>
        <w:ilvl w:val="0"/>
        <w:numId w:val="43"/>
      </w:numPr>
      <w:jc w:val="both"/>
    </w:pPr>
    <w:rPr>
      <w:rFonts w:ascii="宋体" w:eastAsia="宋体" w:cs="Times New Roman" w:hAnsi="Times New Roman"/>
      <w:sz w:val="18"/>
      <w:szCs w:val="18"/>
      <w:lang w:val="en-US" w:eastAsia="zh-CN" w:bidi="ar-SA"/>
    </w:rPr>
  </w:style>
  <w:style w:type="paragraph" w:customStyle="1" w:styleId="160">
    <w:name w:val="标准文件_示例×："/>
    <w:basedOn w:val="0"/>
    <w:next w:val="198"/>
    <w:pPr>
      <w:widowControl/>
      <w:numPr>
        <w:ilvl w:val="0"/>
        <w:numId w:val="44"/>
      </w:numPr>
      <w:adjustRightInd/>
      <w:spacing w:line="240" w:lineRule="auto"/>
    </w:pPr>
    <w:rPr>
      <w:rFonts w:ascii="宋体" w:hAnsi="Times New Roman"/>
      <w:kern w:val="0"/>
      <w:sz w:val="18"/>
      <w:szCs w:val="18"/>
    </w:rPr>
  </w:style>
  <w:style w:type="paragraph" w:customStyle="1" w:styleId="161">
    <w:name w:val="标准文件_表格续"/>
    <w:basedOn w:val="37"/>
    <w:next w:val="37"/>
    <w:pPr>
      <w:jc w:val="center"/>
    </w:pPr>
    <w:rPr>
      <w:rFonts w:ascii="黑体" w:eastAsia="黑体" w:hAnsi="黑体"/>
    </w:rPr>
  </w:style>
  <w:style w:type="paragraph" w:styleId="162">
    <w:name w:val="toc 1"/>
    <w:basedOn w:val="0"/>
    <w:autoRedefine/>
    <w:next w:val="0"/>
    <w:rPr>
      <w:rFonts w:ascii="宋体"/>
    </w:rPr>
  </w:style>
  <w:style w:type="character" w:styleId="163">
    <w:name w:val="Placeholder Text"/>
    <w:basedOn w:val="10"/>
    <w:rPr>
      <w:color w:val="808080"/>
    </w:rPr>
  </w:style>
  <w:style w:type="paragraph" w:customStyle="1" w:styleId="164">
    <w:name w:val="标准文件_二级项2"/>
    <w:basedOn w:val="37"/>
    <w:pPr>
      <w:numPr>
        <w:ilvl w:val="1"/>
        <w:numId w:val="36"/>
      </w:numPr>
      <w:ind w:left="851" w:firstLineChars="0" w:firstLine="0"/>
    </w:pPr>
  </w:style>
  <w:style w:type="paragraph" w:customStyle="1" w:styleId="165">
    <w:name w:val="标准文件_三级项2"/>
    <w:basedOn w:val="37"/>
    <w:pPr>
      <w:numPr>
        <w:ilvl w:val="0"/>
        <w:numId w:val="45"/>
      </w:numPr>
      <w:spacing w:line="300" w:lineRule="exact"/>
      <w:ind w:firstLineChars="0"/>
    </w:pPr>
  </w:style>
  <w:style w:type="paragraph" w:customStyle="1" w:styleId="166">
    <w:name w:val="标准文件_一级项2"/>
    <w:basedOn w:val="37"/>
    <w:pPr>
      <w:numPr>
        <w:ilvl w:val="0"/>
        <w:numId w:val="46"/>
      </w:numPr>
      <w:spacing w:line="300" w:lineRule="exact"/>
      <w:ind w:firstLineChars="0"/>
    </w:pPr>
  </w:style>
  <w:style w:type="paragraph" w:customStyle="1" w:styleId="167">
    <w:name w:val="标准文件_提示"/>
    <w:basedOn w:val="37"/>
    <w:next w:val="37"/>
    <w:rPr>
      <w:rFonts w:ascii="黑体" w:eastAsia="黑体"/>
    </w:rPr>
  </w:style>
  <w:style w:type="character" w:customStyle="1" w:styleId="168">
    <w:name w:val="标准文件_来源"/>
    <w:basedOn w:val="10"/>
    <w:rPr>
      <w:rFonts w:eastAsia="宋体"/>
      <w:sz w:val="21"/>
    </w:rPr>
  </w:style>
  <w:style w:type="paragraph" w:customStyle="1" w:styleId="169">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70">
    <w:name w:val="其他发布日期"/>
    <w:basedOn w:val="95"/>
    <w:pPr>
      <w:framePr w:w="3997" w:hRule="exact" w:h="471" w:vSpace="181" w:wrap="around" w:vAnchor="page" w:hAnchor="page" w:x="1419" w:y="14097" w:anchorLock="1"/>
    </w:pPr>
  </w:style>
  <w:style w:type="paragraph" w:customStyle="1" w:styleId="171">
    <w:name w:val="其他实施日期"/>
    <w:basedOn w:val="129"/>
    <w:pPr>
      <w:framePr w:w="3997" w:hRule="exact" w:h="471" w:vSpace="181" w:wrap="around" w:vAnchor="page" w:hAnchor="page" w:x="7089" w:y="14097" w:anchorLock="1"/>
    </w:pPr>
  </w:style>
  <w:style w:type="paragraph" w:customStyle="1" w:styleId="172">
    <w:name w:val="标准文件_文件编号"/>
    <w:basedOn w:val="37"/>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73">
    <w:name w:val="标准文件_替换文件编号"/>
    <w:basedOn w:val="172"/>
    <w:pPr>
      <w:framePr w:w="9356" w:hRule="exact" w:h="624" w:hSpace="181" w:vSpace="181" w:wrap="around" w:vAnchor="page" w:hAnchor="page" w:x="1419" w:y="3284" w:anchorLock="0"/>
      <w:spacing w:before="57"/>
    </w:pPr>
    <w:rPr>
      <w:sz w:val="21"/>
    </w:rPr>
  </w:style>
  <w:style w:type="paragraph" w:customStyle="1" w:styleId="174">
    <w:name w:val="标准文件_文件名称"/>
    <w:basedOn w:val="37"/>
    <w:next w:val="37"/>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styleId="175">
    <w:name w:val="toc 3"/>
    <w:basedOn w:val="0"/>
    <w:autoRedefine/>
    <w:next w:val="0"/>
    <w:pPr>
      <w:spacing w:line="300" w:lineRule="exact"/>
      <w:ind w:left="420"/>
    </w:pPr>
    <w:rPr>
      <w:rFonts w:ascii="宋体"/>
    </w:rPr>
  </w:style>
  <w:style w:type="paragraph" w:styleId="176">
    <w:name w:val="toc 4"/>
    <w:basedOn w:val="0"/>
    <w:autoRedefine/>
    <w:next w:val="0"/>
    <w:pPr>
      <w:tabs>
        <w:tab w:val="right" w:leader="dot" w:pos="9344"/>
      </w:tabs>
      <w:spacing w:line="300" w:lineRule="exact"/>
      <w:ind w:left="629"/>
    </w:pPr>
    <w:rPr>
      <w:rFonts w:ascii="宋体"/>
    </w:rPr>
  </w:style>
  <w:style w:type="paragraph" w:styleId="177">
    <w:name w:val="toc 5"/>
    <w:basedOn w:val="0"/>
    <w:autoRedefine/>
    <w:next w:val="0"/>
    <w:pPr>
      <w:ind w:left="839"/>
    </w:pPr>
    <w:rPr>
      <w:rFonts w:ascii="宋体"/>
    </w:rPr>
  </w:style>
  <w:style w:type="paragraph" w:styleId="178">
    <w:name w:val="toc 6"/>
    <w:basedOn w:val="0"/>
    <w:autoRedefine/>
    <w:next w:val="0"/>
    <w:pPr>
      <w:spacing w:line="300" w:lineRule="exact"/>
      <w:ind w:left="1049"/>
    </w:pPr>
    <w:rPr>
      <w:rFonts w:ascii="宋体"/>
    </w:rPr>
  </w:style>
  <w:style w:type="paragraph" w:styleId="179">
    <w:name w:val="toc 7"/>
    <w:basedOn w:val="0"/>
    <w:autoRedefine/>
    <w:next w:val="0"/>
    <w:pPr>
      <w:tabs>
        <w:tab w:val="right" w:leader="dot" w:pos="9344"/>
      </w:tabs>
      <w:spacing w:line="300" w:lineRule="exact"/>
      <w:ind w:left="1259"/>
    </w:pPr>
    <w:rPr>
      <w:rFonts w:ascii="宋体"/>
    </w:rPr>
  </w:style>
  <w:style w:type="paragraph" w:customStyle="1" w:styleId="180">
    <w:name w:val="标准文件_附录图标号"/>
    <w:basedOn w:val="37"/>
    <w:next w:val="37"/>
    <w:pPr>
      <w:numPr>
        <w:ilvl w:val="0"/>
        <w:numId w:val="21"/>
      </w:numPr>
      <w:spacing w:line="14" w:lineRule="exact"/>
      <w:ind w:left="420" w:firstLineChars="0" w:firstLine="0"/>
      <w:jc w:val="center"/>
    </w:pPr>
    <w:rPr>
      <w:rFonts w:ascii="黑体" w:eastAsia="黑体" w:hAnsi="黑体"/>
      <w:vanish/>
      <w:sz w:val="2"/>
      <w:szCs w:val="21"/>
    </w:rPr>
  </w:style>
  <w:style w:type="paragraph" w:customStyle="1" w:styleId="181">
    <w:name w:val="标准文件_附录表标号"/>
    <w:basedOn w:val="37"/>
    <w:next w:val="37"/>
    <w:pPr>
      <w:numPr>
        <w:ilvl w:val="0"/>
        <w:numId w:val="20"/>
      </w:numPr>
      <w:spacing w:line="14" w:lineRule="exact"/>
      <w:ind w:left="425" w:firstLineChars="0" w:firstLine="0"/>
      <w:jc w:val="center"/>
    </w:pPr>
    <w:rPr>
      <w:rFonts w:eastAsia="黑体"/>
      <w:vanish/>
      <w:sz w:val="2"/>
    </w:rPr>
  </w:style>
  <w:style w:type="paragraph" w:styleId="182">
    <w:name w:val="toc 2"/>
    <w:basedOn w:val="0"/>
    <w:autoRedefine/>
    <w:next w:val="0"/>
    <w:pPr>
      <w:tabs>
        <w:tab w:val="right" w:leader="dot" w:pos="9344"/>
      </w:tabs>
      <w:spacing w:line="300" w:lineRule="exact"/>
      <w:ind w:left="210"/>
    </w:pPr>
    <w:rPr>
      <w:rFonts w:ascii="宋体"/>
    </w:rPr>
  </w:style>
  <w:style w:type="paragraph" w:customStyle="1" w:styleId="183">
    <w:name w:val="标准文件_引言一级条标题"/>
    <w:basedOn w:val="37"/>
    <w:next w:val="37"/>
    <w:pPr>
      <w:numPr>
        <w:ilvl w:val="1"/>
        <w:numId w:val="23"/>
      </w:numPr>
      <w:spacing w:beforeLines="50" w:before="50" w:afterLines="50" w:after="50"/>
      <w:ind w:firstLineChars="0"/>
    </w:pPr>
    <w:rPr>
      <w:rFonts w:ascii="黑体" w:eastAsia="黑体"/>
    </w:rPr>
  </w:style>
  <w:style w:type="paragraph" w:customStyle="1" w:styleId="184">
    <w:name w:val="标准文件_引言二级条标题"/>
    <w:basedOn w:val="37"/>
    <w:next w:val="37"/>
    <w:pPr>
      <w:numPr>
        <w:ilvl w:val="2"/>
        <w:numId w:val="23"/>
      </w:numPr>
      <w:spacing w:beforeLines="50" w:before="50" w:afterLines="50" w:after="50"/>
      <w:ind w:firstLineChars="0"/>
    </w:pPr>
    <w:rPr>
      <w:rFonts w:ascii="黑体" w:eastAsia="黑体"/>
    </w:rPr>
  </w:style>
  <w:style w:type="paragraph" w:customStyle="1" w:styleId="185">
    <w:name w:val="标准文件_引言三级条标题"/>
    <w:basedOn w:val="37"/>
    <w:next w:val="37"/>
    <w:pPr>
      <w:numPr>
        <w:ilvl w:val="3"/>
        <w:numId w:val="23"/>
      </w:numPr>
      <w:spacing w:beforeLines="50" w:before="50" w:afterLines="50" w:after="50"/>
      <w:ind w:firstLineChars="0"/>
    </w:pPr>
    <w:rPr>
      <w:rFonts w:ascii="黑体" w:eastAsia="黑体"/>
    </w:rPr>
  </w:style>
  <w:style w:type="paragraph" w:customStyle="1" w:styleId="186">
    <w:name w:val="标准文件_引言四级条标题"/>
    <w:basedOn w:val="37"/>
    <w:next w:val="37"/>
    <w:pPr>
      <w:numPr>
        <w:ilvl w:val="4"/>
        <w:numId w:val="23"/>
      </w:numPr>
      <w:spacing w:beforeLines="50" w:before="50" w:afterLines="50" w:after="50"/>
      <w:ind w:firstLineChars="0"/>
    </w:pPr>
    <w:rPr>
      <w:rFonts w:ascii="黑体" w:eastAsia="黑体"/>
    </w:rPr>
  </w:style>
  <w:style w:type="paragraph" w:customStyle="1" w:styleId="187">
    <w:name w:val="标准文件_引言五级条标题"/>
    <w:basedOn w:val="37"/>
    <w:next w:val="37"/>
    <w:pPr>
      <w:numPr>
        <w:ilvl w:val="5"/>
        <w:numId w:val="23"/>
      </w:numPr>
      <w:spacing w:beforeLines="50" w:before="50" w:afterLines="50" w:after="50"/>
      <w:ind w:firstLineChars="0"/>
    </w:pPr>
    <w:rPr>
      <w:rFonts w:ascii="黑体" w:eastAsia="黑体"/>
    </w:rPr>
  </w:style>
  <w:style w:type="paragraph" w:customStyle="1" w:styleId="188">
    <w:name w:val="标准文件_注后"/>
    <w:basedOn w:val="37"/>
    <w:pPr>
      <w:ind w:left="811" w:firstLineChars="0" w:firstLine="0"/>
    </w:pPr>
    <w:rPr>
      <w:sz w:val="18"/>
    </w:rPr>
  </w:style>
  <w:style w:type="paragraph" w:customStyle="1" w:styleId="189">
    <w:name w:val="标准文件_注X后"/>
    <w:basedOn w:val="37"/>
    <w:pPr>
      <w:ind w:left="811" w:firstLineChars="0" w:firstLine="0"/>
    </w:pPr>
    <w:rPr>
      <w:sz w:val="18"/>
    </w:rPr>
  </w:style>
  <w:style w:type="paragraph" w:customStyle="1" w:styleId="190">
    <w:name w:val="标准文件_示例后"/>
    <w:basedOn w:val="37"/>
    <w:pPr>
      <w:ind w:left="964" w:firstLineChars="0" w:firstLine="0"/>
    </w:pPr>
    <w:rPr>
      <w:sz w:val="18"/>
    </w:rPr>
  </w:style>
  <w:style w:type="paragraph" w:customStyle="1" w:styleId="191">
    <w:name w:val="标准文件_示例X后"/>
    <w:basedOn w:val="37"/>
    <w:pPr>
      <w:ind w:left="1049" w:firstLineChars="0" w:firstLine="0"/>
    </w:pPr>
    <w:rPr>
      <w:sz w:val="18"/>
    </w:rPr>
  </w:style>
  <w:style w:type="paragraph" w:customStyle="1" w:styleId="192">
    <w:name w:val="标准文件_索引项"/>
    <w:basedOn w:val="37"/>
    <w:next w:val="37"/>
    <w:pPr>
      <w:tabs>
        <w:tab w:val="right" w:leader="dot" w:pos="9356"/>
      </w:tabs>
      <w:ind w:left="210" w:firstLineChars="0" w:hanging="210"/>
      <w:jc w:val="left"/>
    </w:pPr>
  </w:style>
  <w:style w:type="paragraph" w:customStyle="1" w:styleId="193">
    <w:name w:val="标准文件_附录一级无标题"/>
    <w:basedOn w:val="51"/>
    <w:pPr>
      <w:spacing w:beforeLines="0" w:before="0" w:afterLines="0" w:after="0" w:line="276" w:lineRule="auto"/>
      <w:outlineLvl w:val="9"/>
    </w:pPr>
    <w:rPr>
      <w:rFonts w:ascii="宋体" w:eastAsia="宋体"/>
    </w:rPr>
  </w:style>
  <w:style w:type="paragraph" w:customStyle="1" w:styleId="194">
    <w:name w:val="标准文件_附录二级无标题"/>
    <w:basedOn w:val="52"/>
    <w:pPr>
      <w:spacing w:beforeLines="0" w:before="0" w:afterLines="0" w:after="0" w:line="276" w:lineRule="auto"/>
      <w:outlineLvl w:val="9"/>
    </w:pPr>
    <w:rPr>
      <w:rFonts w:ascii="宋体" w:eastAsia="宋体"/>
    </w:rPr>
  </w:style>
  <w:style w:type="paragraph" w:customStyle="1" w:styleId="195">
    <w:name w:val="标准文件_附录三级无标题"/>
    <w:basedOn w:val="54"/>
    <w:pPr>
      <w:spacing w:beforeLines="0" w:before="0" w:afterLines="0" w:after="0" w:line="276" w:lineRule="auto"/>
      <w:outlineLvl w:val="9"/>
    </w:pPr>
    <w:rPr>
      <w:rFonts w:ascii="宋体" w:eastAsia="宋体"/>
    </w:rPr>
  </w:style>
  <w:style w:type="paragraph" w:customStyle="1" w:styleId="196">
    <w:name w:val="标准文件_附录四级无标题"/>
    <w:basedOn w:val="55"/>
    <w:pPr>
      <w:spacing w:beforeLines="0" w:before="0" w:afterLines="0" w:after="0" w:line="276" w:lineRule="auto"/>
      <w:outlineLvl w:val="9"/>
    </w:pPr>
    <w:rPr>
      <w:rFonts w:ascii="宋体" w:eastAsia="宋体"/>
    </w:rPr>
  </w:style>
  <w:style w:type="paragraph" w:customStyle="1" w:styleId="197">
    <w:name w:val="标准文件_附录五级无标题"/>
    <w:basedOn w:val="57"/>
    <w:pPr>
      <w:spacing w:beforeLines="0" w:before="0" w:afterLines="0" w:after="0" w:line="276" w:lineRule="auto"/>
      <w:outlineLvl w:val="9"/>
    </w:pPr>
    <w:rPr>
      <w:rFonts w:ascii="宋体" w:eastAsia="宋体"/>
    </w:rPr>
  </w:style>
  <w:style w:type="paragraph" w:customStyle="1" w:styleId="198">
    <w:name w:val="标准文件_示例内容"/>
    <w:basedOn w:val="37"/>
    <w:rPr>
      <w:sz w:val="18"/>
    </w:rPr>
  </w:style>
  <w:style w:type="paragraph" w:customStyle="1" w:styleId="199">
    <w:name w:val="标准文件_引言一级无标题"/>
    <w:basedOn w:val="183"/>
    <w:next w:val="37"/>
    <w:pPr>
      <w:spacing w:beforeLines="0" w:before="0" w:afterLines="0" w:after="0" w:line="276" w:lineRule="auto"/>
    </w:pPr>
    <w:rPr>
      <w:rFonts w:ascii="宋体" w:eastAsia="宋体"/>
    </w:rPr>
  </w:style>
  <w:style w:type="paragraph" w:customStyle="1" w:styleId="200">
    <w:name w:val="标准文件_引言二级无标题"/>
    <w:basedOn w:val="184"/>
    <w:next w:val="37"/>
    <w:pPr>
      <w:spacing w:beforeLines="0" w:before="0" w:afterLines="0" w:after="0" w:line="276" w:lineRule="auto"/>
    </w:pPr>
    <w:rPr>
      <w:rFonts w:ascii="宋体" w:eastAsia="宋体"/>
    </w:rPr>
  </w:style>
  <w:style w:type="paragraph" w:customStyle="1" w:styleId="201">
    <w:name w:val="标准文件_引言三级无标题"/>
    <w:basedOn w:val="185"/>
    <w:pPr>
      <w:spacing w:beforeLines="0" w:before="0" w:afterLines="0" w:after="0" w:line="276" w:lineRule="auto"/>
    </w:pPr>
    <w:rPr>
      <w:rFonts w:ascii="宋体" w:eastAsia="宋体"/>
    </w:rPr>
  </w:style>
  <w:style w:type="paragraph" w:customStyle="1" w:styleId="202">
    <w:name w:val="标准文件_引言四级无标题"/>
    <w:basedOn w:val="186"/>
    <w:next w:val="37"/>
    <w:pPr>
      <w:spacing w:beforeLines="0" w:before="0" w:afterLines="0" w:after="0" w:line="276" w:lineRule="auto"/>
    </w:pPr>
    <w:rPr>
      <w:rFonts w:ascii="宋体" w:eastAsia="宋体"/>
    </w:rPr>
  </w:style>
  <w:style w:type="paragraph" w:customStyle="1" w:styleId="203">
    <w:name w:val="标准文件_引言五级无标题"/>
    <w:basedOn w:val="187"/>
    <w:next w:val="37"/>
    <w:pPr>
      <w:spacing w:beforeLines="0" w:before="0" w:afterLines="0" w:after="0" w:line="276" w:lineRule="auto"/>
    </w:pPr>
    <w:rPr>
      <w:rFonts w:ascii="宋体" w:eastAsia="宋体"/>
    </w:rPr>
  </w:style>
  <w:style w:type="paragraph" w:customStyle="1" w:styleId="204">
    <w:name w:val="标准文件_索引标题"/>
    <w:basedOn w:val="35"/>
    <w:next w:val="37"/>
    <w:rPr>
      <w:rFonts w:hAnsi="黑体"/>
    </w:rPr>
  </w:style>
  <w:style w:type="paragraph" w:customStyle="1" w:styleId="205">
    <w:name w:val="标准文件_脚注内容"/>
    <w:basedOn w:val="37"/>
    <w:pPr>
      <w:ind w:leftChars="200" w:left="400" w:hangingChars="200" w:hanging="200"/>
    </w:pPr>
    <w:rPr>
      <w:sz w:val="15"/>
    </w:rPr>
  </w:style>
  <w:style w:type="paragraph" w:customStyle="1" w:styleId="206">
    <w:name w:val="标准文件_术语条一"/>
    <w:basedOn w:val="140"/>
    <w:next w:val="37"/>
  </w:style>
  <w:style w:type="paragraph" w:customStyle="1" w:styleId="207">
    <w:name w:val="标准文件_术语条二"/>
    <w:basedOn w:val="143"/>
    <w:next w:val="37"/>
  </w:style>
  <w:style w:type="paragraph" w:customStyle="1" w:styleId="208">
    <w:name w:val="标准文件_术语条三"/>
    <w:basedOn w:val="142"/>
    <w:next w:val="37"/>
  </w:style>
  <w:style w:type="paragraph" w:customStyle="1" w:styleId="209">
    <w:name w:val="标准文件_术语条四"/>
    <w:basedOn w:val="145"/>
    <w:next w:val="37"/>
  </w:style>
  <w:style w:type="paragraph" w:customStyle="1" w:styleId="210">
    <w:name w:val="标准文件_术语条五"/>
    <w:basedOn w:val="141"/>
    <w:next w:val="37"/>
  </w:style>
  <w:style w:type="paragraph" w:customStyle="1" w:styleId="211">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2">
    <w:name w:val="发布"/>
    <w:basedOn w:val="10"/>
    <w:rPr>
      <w:rFonts w:ascii="黑体" w:eastAsia="黑体"/>
      <w:spacing w:val="85"/>
      <w:w w:val="100"/>
      <w:position w:val="3"/>
      <w:sz w:val="28"/>
      <w:szCs w:val="28"/>
    </w:rPr>
  </w:style>
  <w:style w:type="character" w:customStyle="1" w:styleId="213">
    <w:name w:val="15"/>
    <w:basedOn w:val="10"/>
    <w:rPr>
      <w:rFonts w:ascii="Times New Roman" w:cs="Times New Roman" w:hAnsi="Times New Roman"/>
      <w:b/>
      <w:bCs/>
    </w:rPr>
  </w:style>
  <w:style w:type="paragraph" w:customStyle="1" w:styleId="214">
    <w:name w:val="Normal"/>
    <w:pPr>
      <w:jc w:val="both"/>
    </w:pPr>
    <w:rPr>
      <w:rFonts w:ascii="Times New Roman" w:eastAsia="宋体" w:cs="Times New Roman" w:hAnsi="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image" Target="media/12.jp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4BC0DBD9DBAE4D6782F7FB1F090DBC04"/>
        <w:category>
          <w:name w:val="常规"/>
          <w:gallery w:val="placeholder"/>
        </w:category>
        <w:types>
          <w:type w:val="bbPlcHdr"/>
        </w:types>
        <w:behaviors>
          <w:behavior w:val="content"/>
        </w:behaviors>
        <w:guid w:val="{E7C74EB6-BD08-4622-97EF-D02B76A27D8A}"/>
      </w:docPartPr>
      <w:docPartBody>
        <w:p>
          <w:r>
            <w:rPr>
              <w:rStyle w:val="a3"/>
              <w:rFonts w:hint="eastAsia"/>
            </w:rPr>
            <w:t>单击或点击此处输入文字。</w:t>
          </w:r>
        </w:p>
      </w:docPartBody>
    </w:docPart>
    <w:docPart>
      <w:docPartPr>
        <w:name w:val="61389D16F06A4899A561FEDA96C0589B"/>
        <w:category>
          <w:name w:val="常规"/>
          <w:gallery w:val="placeholder"/>
        </w:category>
        <w:types>
          <w:type w:val="bbPlcHdr"/>
        </w:types>
        <w:behaviors>
          <w:behavior w:val="content"/>
        </w:behaviors>
        <w:guid w:val="{F3EB3202-5C77-4E5F-AEB3-BA29FA791881}"/>
      </w:docPartPr>
      <w:docPartBody>
        <w:p>
          <w:r>
            <w:rPr>
              <w:rStyle w:val="a3"/>
              <w:rFonts w:hint="eastAsia"/>
            </w:rPr>
            <w:t>选择一项。</w:t>
          </w:r>
        </w:p>
      </w:docPartBody>
    </w:docPart>
    <w:docPart>
      <w:docPartPr>
        <w:name w:val="20E3736635D04A41942F4F45E7688B6C"/>
        <w:category>
          <w:name w:val="常规"/>
          <w:gallery w:val="placeholder"/>
        </w:category>
        <w:types>
          <w:type w:val="bbPlcHdr"/>
        </w:types>
        <w:behaviors>
          <w:behavior w:val="content"/>
        </w:behaviors>
        <w:guid w:val="{721A4C8C-B5A4-4451-921C-FCE97B1A6592}"/>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E0002EFF" w:usb1="C000785B" w:usb2="00000009" w:usb3="00000000" w:csb0="000001FF" w:csb1="00000000"/>
  </w:font>
  <w:font w:name="宋体">
    <w:altName w:val="黑体"/>
    <w:panose1 w:val="02010600030101010101"/>
    <w:charset w:val="86"/>
    <w:family w:val="auto"/>
    <w:pitch w:val="variable"/>
    <w:sig w:usb0="00000003" w:usb1="288F0000"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000247B" w:usb2="00000009" w:usb3="00000000" w:csb0="000001F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9BA20C58-023D-4AB5-B280-D56FAFFA5C8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2745</TotalTime>
  <Application>Yozo_Office27021597764231179</Application>
  <Pages>21</Pages>
  <Words>0</Words>
  <Characters>13894</Characters>
  <Lines>0</Lines>
  <Paragraphs>298</Paragraphs>
  <CharactersWithSpaces>18526</CharactersWithSpaces>
  <Company>QBPC</Company>
</Properties>
</file>

<file path=docProps/core.xml><?xml version="1.0" encoding="utf-8"?>
<cp:coreProperties xmlns:cp="http://schemas.openxmlformats.org/package/2006/metadata/core-properties" xmlns:dc="http://purl.org/dc/elements/1.1/" xmlns:dcterms="http://purl.org/dc/terms/" xmlns:xsi="http://www.w3.org/2001/XMLSchema-instance">
  <dc:creator>xb21cn</dc:creator>
  <cp:lastModifiedBy>wjw</cp:lastModifiedBy>
  <cp:revision>6</cp:revision>
  <cp:lastPrinted>2025-09-22T04:23:00Z</cp:lastPrinted>
  <dcterms:created xsi:type="dcterms:W3CDTF">2025-09-19T07:49:00Z</dcterms:created>
  <dcterms:modified xsi:type="dcterms:W3CDTF">2025-09-22T07:34:04Z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