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172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188441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02D3AF7">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13.100</w:t>
            </w:r>
            <w:r>
              <w:rPr>
                <w:rFonts w:ascii="黑体" w:hAnsi="黑体" w:eastAsia="黑体"/>
                <w:sz w:val="21"/>
                <w:szCs w:val="21"/>
              </w:rPr>
              <w:fldChar w:fldCharType="end"/>
            </w:r>
            <w:bookmarkEnd w:id="0"/>
          </w:p>
        </w:tc>
      </w:tr>
      <w:tr w14:paraId="0454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E1AEF1">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779AD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021B288">
                  <w:pPr>
                    <w:pStyle w:val="51"/>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HLJYX</w:t>
                  </w:r>
                  <w:r>
                    <w:fldChar w:fldCharType="end"/>
                  </w:r>
                  <w:bookmarkEnd w:id="1"/>
                </w:p>
              </w:tc>
            </w:tr>
          </w:tbl>
          <w:p w14:paraId="67773D7C">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 65</w:t>
            </w:r>
            <w:r>
              <w:rPr>
                <w:rFonts w:ascii="黑体" w:hAnsi="黑体" w:eastAsia="黑体"/>
                <w:sz w:val="21"/>
                <w:szCs w:val="21"/>
              </w:rPr>
              <w:fldChar w:fldCharType="end"/>
            </w:r>
            <w:bookmarkEnd w:id="2"/>
          </w:p>
        </w:tc>
      </w:tr>
    </w:tbl>
    <w:p w14:paraId="368288A2">
      <w:pPr>
        <w:pStyle w:val="52"/>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108B3F0">
      <w:pPr>
        <w:pStyle w:val="197"/>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HLJYX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DA3EFA8">
      <w:pPr>
        <w:pStyle w:val="198"/>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B952769">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AvNkeb6gEAALkDAAAOAAAAAAAAAAEAIAAAACcBAABkcnMvZTJvRG9jLnhtbFBLBQYAAAAABgAG&#10;AFkBAACDBQAAAAA=&#10;">
            <v:path arrowok="t"/>
            <v:fill focussize="0,0"/>
            <v:stroke/>
            <v:imagedata o:title=""/>
            <o:lock v:ext="edit"/>
          </v:line>
        </w:pict>
      </w:r>
    </w:p>
    <w:p w14:paraId="382F1836">
      <w:pPr>
        <w:pStyle w:val="52"/>
        <w:framePr w:w="9639" w:h="6976" w:hRule="exact" w:hSpace="0" w:vSpace="0" w:wrap="around" w:hAnchor="page" w:y="6408"/>
        <w:jc w:val="center"/>
        <w:rPr>
          <w:rFonts w:ascii="黑体" w:hAnsi="黑体" w:eastAsia="黑体"/>
          <w:b w:val="0"/>
          <w:bCs w:val="0"/>
          <w:w w:val="100"/>
        </w:rPr>
      </w:pPr>
    </w:p>
    <w:p w14:paraId="4FF2DFDC">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医疗卫生机构安全生产管理规范</w:t>
      </w:r>
      <w:r>
        <w:fldChar w:fldCharType="end"/>
      </w:r>
      <w:bookmarkEnd w:id="9"/>
    </w:p>
    <w:p w14:paraId="5ADD6965">
      <w:pPr>
        <w:framePr w:w="9639" w:h="6974" w:hRule="exact" w:wrap="around" w:vAnchor="page" w:hAnchor="page" w:x="1419" w:y="6408" w:anchorLock="1"/>
        <w:ind w:left="-1418"/>
      </w:pPr>
    </w:p>
    <w:p w14:paraId="41B8ED1A">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0"/>
    </w:p>
    <w:p w14:paraId="3C6EFA34">
      <w:pPr>
        <w:framePr w:w="9639" w:h="6974" w:hRule="exact" w:wrap="around" w:vAnchor="page" w:hAnchor="page" w:x="1419" w:y="6408" w:anchorLock="1"/>
        <w:spacing w:line="760" w:lineRule="exact"/>
        <w:ind w:left="-1418"/>
      </w:pPr>
    </w:p>
    <w:p w14:paraId="39CF3D57">
      <w:pPr>
        <w:pStyle w:val="127"/>
        <w:framePr w:w="9639" w:h="6974" w:hRule="exact" w:wrap="around" w:vAnchor="page" w:hAnchor="page" w:x="1419" w:y="6408" w:anchorLock="1"/>
        <w:textAlignment w:val="bottom"/>
        <w:rPr>
          <w:rFonts w:eastAsia="黑体"/>
          <w:szCs w:val="28"/>
        </w:rPr>
      </w:pPr>
    </w:p>
    <w:p w14:paraId="79997DEA">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D79C72A">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lang w:eastAsia="zh-CN"/>
        </w:rPr>
        <w:t>联系人：许茸</w:t>
      </w:r>
      <w:r>
        <w:rPr>
          <w:rFonts w:hint="eastAsia"/>
          <w:sz w:val="21"/>
          <w:szCs w:val="28"/>
          <w:lang w:val="en-US" w:eastAsia="zh-CN"/>
        </w:rPr>
        <w:t xml:space="preserve">  联系电话：0451-82112458  邮箱：hljsaqscxh@163.com</w:t>
      </w:r>
      <w:bookmarkStart w:id="109" w:name="_GoBack"/>
      <w:bookmarkEnd w:id="109"/>
      <w:r>
        <w:rPr>
          <w:sz w:val="21"/>
          <w:szCs w:val="28"/>
        </w:rPr>
        <w:fldChar w:fldCharType="end"/>
      </w:r>
      <w:bookmarkEnd w:id="12"/>
    </w:p>
    <w:p w14:paraId="490A401C">
      <w:pPr>
        <w:pStyle w:val="127"/>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9126950">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20DF3A7">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92122A6">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黑  龙  江  省  医  学  会</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76CD9E6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_x0000_s2050" o:spid="_x0000_s2050"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path arrowok="t"/>
            <v:fill focussize="0,0"/>
            <v:stroke/>
            <v:imagedata o:title=""/>
            <o:lock v:ext="edit"/>
            <w10:anchorlock/>
          </v:line>
        </w:pict>
      </w:r>
    </w:p>
    <w:p w14:paraId="60E6DE78">
      <w:pPr>
        <w:pStyle w:val="93"/>
        <w:spacing w:after="360"/>
        <w:rPr>
          <w:rFonts w:hint="eastAsia"/>
        </w:rPr>
      </w:pPr>
      <w:bookmarkStart w:id="21" w:name="BookMark1"/>
      <w:bookmarkStart w:id="22" w:name="_Toc209433343"/>
      <w:bookmarkStart w:id="23" w:name="_Toc207962987"/>
      <w:bookmarkStart w:id="24" w:name="_Toc209282817"/>
      <w:r>
        <w:rPr>
          <w:rFonts w:hint="eastAsia"/>
          <w:spacing w:val="320"/>
        </w:rPr>
        <w:t>目</w:t>
      </w:r>
      <w:r>
        <w:rPr>
          <w:rFonts w:hint="eastAsia"/>
        </w:rPr>
        <w:t>次</w:t>
      </w:r>
    </w:p>
    <w:p w14:paraId="19F246BD">
      <w:pPr>
        <w:pStyle w:val="20"/>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"_Toc209434216" </w:instrText>
      </w:r>
      <w:r>
        <w:fldChar w:fldCharType="separate"/>
      </w:r>
      <w:r>
        <w:rPr>
          <w:rStyle w:val="34"/>
          <w:rFonts w:hint="eastAsia"/>
        </w:rPr>
        <w:t>前言</w:t>
      </w:r>
      <w:r>
        <w:tab/>
      </w:r>
      <w:r>
        <w:fldChar w:fldCharType="begin"/>
      </w:r>
      <w:r>
        <w:instrText xml:space="preserve"> PAGEREF _Toc209434216 \h </w:instrText>
      </w:r>
      <w:r>
        <w:fldChar w:fldCharType="separate"/>
      </w:r>
      <w:r>
        <w:t>II</w:t>
      </w:r>
      <w:r>
        <w:fldChar w:fldCharType="end"/>
      </w:r>
      <w:r>
        <w:fldChar w:fldCharType="end"/>
      </w:r>
    </w:p>
    <w:p w14:paraId="00DA85DF">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"_Toc209434217" </w:instrText>
      </w:r>
      <w:r>
        <w:fldChar w:fldCharType="separate"/>
      </w:r>
      <w:r>
        <w:rPr>
          <w:rStyle w:val="34"/>
        </w:rPr>
        <w:t xml:space="preserve">1 </w:t>
      </w:r>
      <w:r>
        <w:rPr>
          <w:rStyle w:val="34"/>
          <w:rFonts w:hint="eastAsia"/>
        </w:rPr>
        <w:t xml:space="preserve"> 范围</w:t>
      </w:r>
      <w:r>
        <w:tab/>
      </w:r>
      <w:r>
        <w:fldChar w:fldCharType="begin"/>
      </w:r>
      <w:r>
        <w:instrText xml:space="preserve"> PAGEREF _Toc209434217 \h </w:instrText>
      </w:r>
      <w:r>
        <w:fldChar w:fldCharType="separate"/>
      </w:r>
      <w:r>
        <w:t>1</w:t>
      </w:r>
      <w:r>
        <w:fldChar w:fldCharType="end"/>
      </w:r>
      <w:r>
        <w:fldChar w:fldCharType="end"/>
      </w:r>
    </w:p>
    <w:p w14:paraId="3EBF93DC">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"_Toc209434218"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_Toc209434218 \h </w:instrText>
      </w:r>
      <w:r>
        <w:fldChar w:fldCharType="separate"/>
      </w:r>
      <w:r>
        <w:t>1</w:t>
      </w:r>
      <w:r>
        <w:fldChar w:fldCharType="end"/>
      </w:r>
      <w:r>
        <w:fldChar w:fldCharType="end"/>
      </w:r>
    </w:p>
    <w:p w14:paraId="30952BBF">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"_Toc209434219"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_Toc209434219 \h </w:instrText>
      </w:r>
      <w:r>
        <w:fldChar w:fldCharType="separate"/>
      </w:r>
      <w:r>
        <w:t>1</w:t>
      </w:r>
      <w:r>
        <w:fldChar w:fldCharType="end"/>
      </w:r>
      <w:r>
        <w:fldChar w:fldCharType="end"/>
      </w:r>
    </w:p>
    <w:p w14:paraId="1CDEEA72">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"_Toc209434220" </w:instrText>
      </w:r>
      <w:r>
        <w:fldChar w:fldCharType="separate"/>
      </w:r>
      <w:r>
        <w:rPr>
          <w:rStyle w:val="34"/>
        </w:rPr>
        <w:t xml:space="preserve">4 </w:t>
      </w:r>
      <w:r>
        <w:rPr>
          <w:rStyle w:val="34"/>
          <w:rFonts w:hint="eastAsia"/>
        </w:rPr>
        <w:t xml:space="preserve"> 总体要求</w:t>
      </w:r>
      <w:r>
        <w:tab/>
      </w:r>
      <w:r>
        <w:fldChar w:fldCharType="begin"/>
      </w:r>
      <w:r>
        <w:instrText xml:space="preserve"> PAGEREF _Toc209434220 \h </w:instrText>
      </w:r>
      <w:r>
        <w:fldChar w:fldCharType="separate"/>
      </w:r>
      <w:r>
        <w:t>2</w:t>
      </w:r>
      <w:r>
        <w:fldChar w:fldCharType="end"/>
      </w:r>
      <w:r>
        <w:fldChar w:fldCharType="end"/>
      </w:r>
    </w:p>
    <w:p w14:paraId="0A1A0722">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"_Toc209434221" </w:instrText>
      </w:r>
      <w:r>
        <w:fldChar w:fldCharType="separate"/>
      </w:r>
      <w:r>
        <w:rPr>
          <w:rStyle w:val="34"/>
        </w:rPr>
        <w:t xml:space="preserve">5 </w:t>
      </w:r>
      <w:r>
        <w:rPr>
          <w:rStyle w:val="34"/>
          <w:rFonts w:hint="eastAsia"/>
        </w:rPr>
        <w:t xml:space="preserve"> 机构职责</w:t>
      </w:r>
      <w:r>
        <w:tab/>
      </w:r>
      <w:r>
        <w:fldChar w:fldCharType="begin"/>
      </w:r>
      <w:r>
        <w:instrText xml:space="preserve"> PAGEREF _Toc209434221 \h </w:instrText>
      </w:r>
      <w:r>
        <w:fldChar w:fldCharType="separate"/>
      </w:r>
      <w:r>
        <w:t>2</w:t>
      </w:r>
      <w:r>
        <w:fldChar w:fldCharType="end"/>
      </w:r>
      <w:r>
        <w:fldChar w:fldCharType="end"/>
      </w:r>
    </w:p>
    <w:p w14:paraId="0E649715">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"_Toc209434222" </w:instrText>
      </w:r>
      <w:r>
        <w:fldChar w:fldCharType="separate"/>
      </w:r>
      <w:r>
        <w:rPr>
          <w:rStyle w:val="34"/>
        </w:rPr>
        <w:t xml:space="preserve">6 </w:t>
      </w:r>
      <w:r>
        <w:rPr>
          <w:rStyle w:val="34"/>
          <w:rFonts w:hint="eastAsia"/>
        </w:rPr>
        <w:t xml:space="preserve"> 制度管理</w:t>
      </w:r>
      <w:r>
        <w:tab/>
      </w:r>
      <w:r>
        <w:fldChar w:fldCharType="begin"/>
      </w:r>
      <w:r>
        <w:instrText xml:space="preserve"> PAGEREF _Toc209434222 \h </w:instrText>
      </w:r>
      <w:r>
        <w:fldChar w:fldCharType="separate"/>
      </w:r>
      <w:r>
        <w:t>3</w:t>
      </w:r>
      <w:r>
        <w:fldChar w:fldCharType="end"/>
      </w:r>
      <w:r>
        <w:fldChar w:fldCharType="end"/>
      </w:r>
    </w:p>
    <w:p w14:paraId="16EDA993">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"_Toc209434223" </w:instrText>
      </w:r>
      <w:r>
        <w:fldChar w:fldCharType="separate"/>
      </w:r>
      <w:r>
        <w:rPr>
          <w:rStyle w:val="34"/>
        </w:rPr>
        <w:t xml:space="preserve">7 </w:t>
      </w:r>
      <w:r>
        <w:rPr>
          <w:rStyle w:val="34"/>
          <w:rFonts w:hint="eastAsia"/>
        </w:rPr>
        <w:t xml:space="preserve"> 人员管理</w:t>
      </w:r>
      <w:r>
        <w:tab/>
      </w:r>
      <w:r>
        <w:fldChar w:fldCharType="begin"/>
      </w:r>
      <w:r>
        <w:instrText xml:space="preserve"> PAGEREF _Toc209434223 \h </w:instrText>
      </w:r>
      <w:r>
        <w:fldChar w:fldCharType="separate"/>
      </w:r>
      <w:r>
        <w:t>4</w:t>
      </w:r>
      <w:r>
        <w:fldChar w:fldCharType="end"/>
      </w:r>
      <w:r>
        <w:fldChar w:fldCharType="end"/>
      </w:r>
    </w:p>
    <w:p w14:paraId="23746C52">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"_Toc209434224" </w:instrText>
      </w:r>
      <w:r>
        <w:fldChar w:fldCharType="separate"/>
      </w:r>
      <w:r>
        <w:rPr>
          <w:rStyle w:val="34"/>
        </w:rPr>
        <w:t xml:space="preserve">8 </w:t>
      </w:r>
      <w:r>
        <w:rPr>
          <w:rStyle w:val="34"/>
          <w:rFonts w:hint="eastAsia"/>
        </w:rPr>
        <w:t xml:space="preserve"> 双重预防机制</w:t>
      </w:r>
      <w:r>
        <w:tab/>
      </w:r>
      <w:r>
        <w:fldChar w:fldCharType="begin"/>
      </w:r>
      <w:r>
        <w:instrText xml:space="preserve"> PAGEREF _Toc209434224 \h </w:instrText>
      </w:r>
      <w:r>
        <w:fldChar w:fldCharType="separate"/>
      </w:r>
      <w:r>
        <w:t>5</w:t>
      </w:r>
      <w:r>
        <w:fldChar w:fldCharType="end"/>
      </w:r>
      <w:r>
        <w:fldChar w:fldCharType="end"/>
      </w:r>
    </w:p>
    <w:p w14:paraId="2692B52F">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"_Toc209434225" </w:instrText>
      </w:r>
      <w:r>
        <w:fldChar w:fldCharType="separate"/>
      </w:r>
      <w:r>
        <w:rPr>
          <w:rStyle w:val="34"/>
        </w:rPr>
        <w:t xml:space="preserve">9 </w:t>
      </w:r>
      <w:r>
        <w:rPr>
          <w:rStyle w:val="34"/>
          <w:rFonts w:hint="eastAsia"/>
        </w:rPr>
        <w:t xml:space="preserve"> 现场管理</w:t>
      </w:r>
      <w:r>
        <w:tab/>
      </w:r>
      <w:r>
        <w:fldChar w:fldCharType="begin"/>
      </w:r>
      <w:r>
        <w:instrText xml:space="preserve"> PAGEREF _Toc209434225 \h </w:instrText>
      </w:r>
      <w:r>
        <w:fldChar w:fldCharType="separate"/>
      </w:r>
      <w:r>
        <w:t>6</w:t>
      </w:r>
      <w:r>
        <w:fldChar w:fldCharType="end"/>
      </w:r>
      <w:r>
        <w:fldChar w:fldCharType="end"/>
      </w:r>
    </w:p>
    <w:p w14:paraId="100155FB">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"_Toc209434226" </w:instrText>
      </w:r>
      <w:r>
        <w:fldChar w:fldCharType="separate"/>
      </w:r>
      <w:r>
        <w:rPr>
          <w:rStyle w:val="34"/>
        </w:rPr>
        <w:t xml:space="preserve">10 </w:t>
      </w:r>
      <w:r>
        <w:rPr>
          <w:rStyle w:val="34"/>
          <w:rFonts w:hint="eastAsia"/>
        </w:rPr>
        <w:t xml:space="preserve"> 应急管理</w:t>
      </w:r>
      <w:r>
        <w:tab/>
      </w:r>
      <w:r>
        <w:fldChar w:fldCharType="begin"/>
      </w:r>
      <w:r>
        <w:instrText xml:space="preserve"> PAGEREF _Toc209434226 \h </w:instrText>
      </w:r>
      <w:r>
        <w:fldChar w:fldCharType="separate"/>
      </w:r>
      <w:r>
        <w:t>11</w:t>
      </w:r>
      <w:r>
        <w:fldChar w:fldCharType="end"/>
      </w:r>
      <w:r>
        <w:fldChar w:fldCharType="end"/>
      </w:r>
    </w:p>
    <w:p w14:paraId="0632A737">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"_Toc209434227" </w:instrText>
      </w:r>
      <w:r>
        <w:fldChar w:fldCharType="separate"/>
      </w:r>
      <w:r>
        <w:rPr>
          <w:rStyle w:val="34"/>
        </w:rPr>
        <w:t xml:space="preserve">11 </w:t>
      </w:r>
      <w:r>
        <w:rPr>
          <w:rStyle w:val="34"/>
          <w:rFonts w:hint="eastAsia"/>
        </w:rPr>
        <w:t xml:space="preserve"> 事件（事故）管理</w:t>
      </w:r>
      <w:r>
        <w:tab/>
      </w:r>
      <w:r>
        <w:fldChar w:fldCharType="begin"/>
      </w:r>
      <w:r>
        <w:instrText xml:space="preserve"> PAGEREF _Toc209434227 \h </w:instrText>
      </w:r>
      <w:r>
        <w:fldChar w:fldCharType="separate"/>
      </w:r>
      <w:r>
        <w:t>12</w:t>
      </w:r>
      <w:r>
        <w:fldChar w:fldCharType="end"/>
      </w:r>
      <w:r>
        <w:fldChar w:fldCharType="end"/>
      </w:r>
    </w:p>
    <w:p w14:paraId="5CAC4219">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"_Toc209434228" </w:instrText>
      </w:r>
      <w:r>
        <w:fldChar w:fldCharType="separate"/>
      </w:r>
      <w:r>
        <w:rPr>
          <w:rStyle w:val="34"/>
        </w:rPr>
        <w:t xml:space="preserve">12 </w:t>
      </w:r>
      <w:r>
        <w:rPr>
          <w:rStyle w:val="34"/>
          <w:rFonts w:hint="eastAsia"/>
        </w:rPr>
        <w:t xml:space="preserve"> 安全文化</w:t>
      </w:r>
      <w:r>
        <w:tab/>
      </w:r>
      <w:r>
        <w:fldChar w:fldCharType="begin"/>
      </w:r>
      <w:r>
        <w:instrText xml:space="preserve"> PAGEREF _Toc209434228 \h </w:instrText>
      </w:r>
      <w:r>
        <w:fldChar w:fldCharType="separate"/>
      </w:r>
      <w:r>
        <w:t>12</w:t>
      </w:r>
      <w:r>
        <w:fldChar w:fldCharType="end"/>
      </w:r>
      <w:r>
        <w:fldChar w:fldCharType="end"/>
      </w:r>
    </w:p>
    <w:p w14:paraId="0D252220">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"_Toc209434229" </w:instrText>
      </w:r>
      <w:r>
        <w:fldChar w:fldCharType="separate"/>
      </w:r>
      <w:r>
        <w:rPr>
          <w:rStyle w:val="34"/>
        </w:rPr>
        <w:t xml:space="preserve">13 </w:t>
      </w:r>
      <w:r>
        <w:rPr>
          <w:rStyle w:val="34"/>
          <w:rFonts w:hint="eastAsia"/>
        </w:rPr>
        <w:t xml:space="preserve"> 持续改进</w:t>
      </w:r>
      <w:r>
        <w:tab/>
      </w:r>
      <w:r>
        <w:fldChar w:fldCharType="begin"/>
      </w:r>
      <w:r>
        <w:instrText xml:space="preserve"> PAGEREF _Toc209434229 \h </w:instrText>
      </w:r>
      <w:r>
        <w:fldChar w:fldCharType="separate"/>
      </w:r>
      <w:r>
        <w:t>13</w:t>
      </w:r>
      <w:r>
        <w:fldChar w:fldCharType="end"/>
      </w:r>
      <w:r>
        <w:fldChar w:fldCharType="end"/>
      </w:r>
    </w:p>
    <w:p w14:paraId="2BE45E12">
      <w:pPr>
        <w:pStyle w:val="20"/>
        <w:tabs>
          <w:tab w:val="right" w:leader="dot" w:pos="9344"/>
        </w:tabs>
        <w:rPr>
          <w:rFonts w:asciiTheme="minorHAnsi" w:hAnsiTheme="minorHAnsi" w:eastAsiaTheme="minorEastAsia" w:cstheme="minorBidi"/>
          <w:szCs w:val="22"/>
        </w:rPr>
      </w:pPr>
      <w:r>
        <w:fldChar w:fldCharType="begin"/>
      </w:r>
      <w:r>
        <w:instrText xml:space="preserve"> HYPERLINK \l "_Toc209434230" </w:instrText>
      </w:r>
      <w:r>
        <w:fldChar w:fldCharType="separate"/>
      </w:r>
      <w:r>
        <w:rPr>
          <w:rStyle w:val="34"/>
          <w:rFonts w:hint="eastAsia"/>
        </w:rPr>
        <w:t>参考文献</w:t>
      </w:r>
      <w:r>
        <w:tab/>
      </w:r>
      <w:r>
        <w:fldChar w:fldCharType="begin"/>
      </w:r>
      <w:r>
        <w:instrText xml:space="preserve"> PAGEREF _Toc209434230 \h </w:instrText>
      </w:r>
      <w:r>
        <w:fldChar w:fldCharType="separate"/>
      </w:r>
      <w:r>
        <w:t>14</w:t>
      </w:r>
      <w:r>
        <w:fldChar w:fldCharType="end"/>
      </w:r>
      <w:r>
        <w:fldChar w:fldCharType="end"/>
      </w:r>
    </w:p>
    <w:p w14:paraId="5DD8ECF7">
      <w:pPr>
        <w:pStyle w:val="93"/>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8584813">
      <w:pPr>
        <w:pStyle w:val="91"/>
        <w:spacing w:before="900" w:after="360"/>
      </w:pPr>
      <w:bookmarkStart w:id="25" w:name="_Toc209434216"/>
      <w:bookmarkStart w:id="26" w:name="BookMark2"/>
      <w:r>
        <w:rPr>
          <w:spacing w:val="320"/>
        </w:rPr>
        <w:t>前</w:t>
      </w:r>
      <w:r>
        <w:t>言</w:t>
      </w:r>
      <w:bookmarkEnd w:id="22"/>
      <w:bookmarkEnd w:id="23"/>
      <w:bookmarkEnd w:id="24"/>
      <w:bookmarkEnd w:id="25"/>
    </w:p>
    <w:p w14:paraId="0092DAC7">
      <w:pPr>
        <w:pStyle w:val="58"/>
        <w:ind w:firstLine="420"/>
      </w:pPr>
      <w:r>
        <w:rPr>
          <w:rFonts w:hint="eastAsia"/>
        </w:rPr>
        <w:t>本文件按照GB/T 1.1—2020《标准化工作导则  第1部分：标准化文件的结构和起草规则》的规定起草。</w:t>
      </w:r>
    </w:p>
    <w:p w14:paraId="2050CB8E">
      <w:pPr>
        <w:pStyle w:val="58"/>
        <w:ind w:firstLine="420"/>
      </w:pPr>
      <w:r>
        <w:rPr>
          <w:rFonts w:hint="eastAsia"/>
        </w:rPr>
        <w:t>请注意本文件的某些内容可能涉及专利。本文件的发布机构不承担识别专利的责任。</w:t>
      </w:r>
    </w:p>
    <w:p w14:paraId="64A8EABD">
      <w:pPr>
        <w:pStyle w:val="58"/>
        <w:ind w:firstLine="420"/>
      </w:pPr>
      <w:r>
        <w:rPr>
          <w:rFonts w:hint="eastAsia"/>
        </w:rPr>
        <w:t>本文件由黑龙江省医学会提出并归口。</w:t>
      </w:r>
    </w:p>
    <w:p w14:paraId="18134A0D">
      <w:pPr>
        <w:pStyle w:val="58"/>
        <w:ind w:firstLine="420"/>
      </w:pPr>
      <w:r>
        <w:rPr>
          <w:rFonts w:hint="eastAsia"/>
        </w:rPr>
        <w:t>本文件起草单位：黑龙江省安全生产协会、哈尔滨点动科技有限公司、哈尔滨医科大学附属第二医院、黑龙江省第二医院、黑龙江省医院、黑龙江省精神病防治院、黑龙江省妇幼保健院、黑龙江省海员总医院、黑龙江省中医药科学院、哈尔滨市第一医院、哈尔滨市第二医院、哈尔滨市中医医院、哈尔滨市妇幼保健计划生育服务中心、哈尔滨市急救中心、哈尔滨市疾病预防控制中心、大庆市让胡路区人民医院、大庆市人民医院、黑龙江省老年病医院、黑龙江省评价中心、齐齐哈尔市龙江县中医医院、齐齐哈尔市龙江县妇幼保健计划生育服务中心、黑龙江省口腔病防治院、大庆市中西医结合医院。</w:t>
      </w:r>
    </w:p>
    <w:p w14:paraId="6B2FD207">
      <w:pPr>
        <w:pStyle w:val="58"/>
        <w:ind w:firstLine="420"/>
      </w:pPr>
      <w:r>
        <w:rPr>
          <w:rFonts w:hint="eastAsia"/>
        </w:rPr>
        <w:t>本文件主要起草人：许茸、展朝晖、阎焕臣、陈立辉、郭子豪、刘长林、蔡芳蕾、孟令淼、姚健雄、张泽鹏、张金龙、吕凯、李朝红、吕春阳、王超、赵文鹏、吴丽洁、李保柱、景宇烜、孙增旺、孙鹏、田强波、王继学、王俊成、石真钢、刘宏洲、李雪峰、宋巨峰、杨海龙、胡佳伟。</w:t>
      </w:r>
    </w:p>
    <w:p w14:paraId="463D50E8">
      <w:pPr>
        <w:pStyle w:val="58"/>
        <w:ind w:firstLine="420"/>
      </w:pPr>
    </w:p>
    <w:p w14:paraId="238B0359">
      <w:pPr>
        <w:pStyle w:val="58"/>
        <w:ind w:firstLine="420"/>
        <w:sectPr>
          <w:pgSz w:w="11906" w:h="16838"/>
          <w:pgMar w:top="1928" w:right="1134" w:bottom="1134" w:left="1134" w:header="1418" w:footer="1134" w:gutter="284"/>
          <w:pgNumType w:fmt="upperRoman"/>
          <w:cols w:space="425" w:num="1"/>
          <w:formProt w:val="0"/>
          <w:docGrid w:linePitch="312" w:charSpace="0"/>
        </w:sectPr>
      </w:pPr>
    </w:p>
    <w:bookmarkEnd w:id="26"/>
    <w:p w14:paraId="3BFA6492">
      <w:pPr>
        <w:spacing w:line="20" w:lineRule="exact"/>
        <w:jc w:val="center"/>
        <w:rPr>
          <w:rFonts w:ascii="黑体" w:hAnsi="黑体" w:eastAsia="黑体"/>
          <w:sz w:val="32"/>
          <w:szCs w:val="32"/>
        </w:rPr>
      </w:pPr>
      <w:bookmarkStart w:id="27" w:name="BookMark4"/>
    </w:p>
    <w:p w14:paraId="05A30A52">
      <w:pPr>
        <w:spacing w:line="20" w:lineRule="exact"/>
        <w:jc w:val="center"/>
        <w:rPr>
          <w:rFonts w:ascii="黑体" w:hAnsi="黑体" w:eastAsia="黑体"/>
          <w:sz w:val="32"/>
          <w:szCs w:val="32"/>
        </w:rPr>
      </w:pPr>
    </w:p>
    <w:sdt>
      <w:sdtPr>
        <w:tag w:val="NEW_STAND_NAME"/>
        <w:id w:val="595910757"/>
        <w:lock w:val="sdtLocked"/>
        <w:placeholder>
          <w:docPart w:val="1F40282075A1421E8054EA27FF68DDA2"/>
        </w:placeholder>
      </w:sdtPr>
      <w:sdtContent>
        <w:p w14:paraId="7DE1F617">
          <w:pPr>
            <w:pStyle w:val="179"/>
            <w:spacing w:beforeLines="100" w:afterLines="220"/>
          </w:pPr>
          <w:bookmarkStart w:id="28" w:name="NEW_STAND_NAME"/>
          <w:r>
            <w:rPr>
              <w:rFonts w:hint="eastAsia"/>
            </w:rPr>
            <w:t>医疗卫生机构安全生产管理规范</w:t>
          </w:r>
        </w:p>
      </w:sdtContent>
    </w:sdt>
    <w:bookmarkEnd w:id="28"/>
    <w:p w14:paraId="6C4249DD">
      <w:pPr>
        <w:pStyle w:val="106"/>
        <w:spacing w:before="240" w:after="240"/>
      </w:pPr>
      <w:bookmarkStart w:id="29" w:name="_Toc24884211"/>
      <w:bookmarkStart w:id="30" w:name="_Toc97192964"/>
      <w:bookmarkStart w:id="31" w:name="_Toc24884218"/>
      <w:bookmarkStart w:id="32" w:name="_Toc207895141"/>
      <w:bookmarkStart w:id="33" w:name="_Toc17233333"/>
      <w:bookmarkStart w:id="34" w:name="_Toc26718930"/>
      <w:bookmarkStart w:id="35" w:name="_Toc26986771"/>
      <w:bookmarkStart w:id="36" w:name="_Toc209282818"/>
      <w:bookmarkStart w:id="37" w:name="_Toc207962988"/>
      <w:bookmarkStart w:id="38" w:name="_Toc17233325"/>
      <w:bookmarkStart w:id="39" w:name="_Toc26648465"/>
      <w:bookmarkStart w:id="40" w:name="_Toc26986530"/>
      <w:bookmarkStart w:id="41" w:name="_Toc209433344"/>
      <w:bookmarkStart w:id="42" w:name="_Toc209434217"/>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5B87013">
      <w:pPr>
        <w:pStyle w:val="58"/>
        <w:ind w:firstLine="420"/>
        <w:rPr>
          <w:rFonts w:hAnsi="宋体" w:cs="宋体"/>
          <w:szCs w:val="21"/>
        </w:rPr>
      </w:pPr>
      <w:bookmarkStart w:id="43" w:name="_Toc17233326"/>
      <w:bookmarkStart w:id="44" w:name="_Toc24884219"/>
      <w:bookmarkStart w:id="45" w:name="_Toc17233334"/>
      <w:bookmarkStart w:id="46" w:name="_Toc26648466"/>
      <w:bookmarkStart w:id="47" w:name="_Toc24884212"/>
      <w:r>
        <w:rPr>
          <w:rFonts w:hint="eastAsia" w:hAnsi="宋体" w:cs="宋体"/>
          <w:szCs w:val="21"/>
        </w:rPr>
        <w:t>本文件规定了医疗卫生机构安全生产管理的术语和定义、总体要求、机构职责、制度管理、人员管理、双重预防机制、现场管理、应急管理、事故调查、安全文化和持续改进。</w:t>
      </w:r>
    </w:p>
    <w:p w14:paraId="10222A8B">
      <w:pPr>
        <w:pStyle w:val="58"/>
        <w:ind w:firstLine="420"/>
        <w:rPr>
          <w:rFonts w:hAnsi="宋体" w:cs="宋体"/>
          <w:szCs w:val="21"/>
        </w:rPr>
      </w:pPr>
      <w:r>
        <w:rPr>
          <w:rFonts w:hint="eastAsia" w:hAnsi="宋体" w:cs="宋体"/>
          <w:szCs w:val="21"/>
        </w:rPr>
        <w:t>本文件适用于医疗卫生机构安全生产管理工作。</w:t>
      </w:r>
    </w:p>
    <w:p w14:paraId="36134E24">
      <w:pPr>
        <w:pStyle w:val="106"/>
        <w:spacing w:before="240" w:after="240"/>
      </w:pPr>
      <w:bookmarkStart w:id="48" w:name="_Toc207895142"/>
      <w:bookmarkStart w:id="49" w:name="_Toc209282819"/>
      <w:bookmarkStart w:id="50" w:name="_Toc26986772"/>
      <w:bookmarkStart w:id="51" w:name="_Toc26986531"/>
      <w:bookmarkStart w:id="52" w:name="_Toc26718931"/>
      <w:bookmarkStart w:id="53" w:name="_Toc207962989"/>
      <w:bookmarkStart w:id="54" w:name="_Toc97192965"/>
      <w:bookmarkStart w:id="55" w:name="_Toc209433345"/>
      <w:bookmarkStart w:id="56" w:name="_Toc209434218"/>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C1FF8774087F44A889838818CD8260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6852BBF">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F27846">
      <w:pPr>
        <w:pStyle w:val="58"/>
        <w:ind w:firstLine="409" w:firstLineChars="195"/>
        <w:rPr>
          <w:rFonts w:hAnsi="宋体" w:cs="宋体"/>
        </w:rPr>
      </w:pPr>
      <w:r>
        <w:rPr>
          <w:rFonts w:hint="eastAsia" w:hAnsi="宋体" w:cs="宋体"/>
        </w:rPr>
        <w:t>GB 17907  机械式停车设备通用安全要求</w:t>
      </w:r>
    </w:p>
    <w:p w14:paraId="63C9743F">
      <w:pPr>
        <w:pStyle w:val="58"/>
        <w:ind w:firstLine="409" w:firstLineChars="195"/>
        <w:rPr>
          <w:rFonts w:hAnsi="宋体" w:cs="宋体"/>
        </w:rPr>
      </w:pPr>
      <w:r>
        <w:rPr>
          <w:rFonts w:hint="eastAsia" w:hAnsi="宋体" w:cs="宋体"/>
        </w:rPr>
        <w:t xml:space="preserve">GB 19489  </w:t>
      </w:r>
      <w:r>
        <w:rPr>
          <w:rFonts w:hAnsi="宋体" w:cs="宋体"/>
        </w:rPr>
        <w:t>实验室 生物安全通用要求</w:t>
      </w:r>
    </w:p>
    <w:p w14:paraId="04377B58">
      <w:pPr>
        <w:pStyle w:val="58"/>
        <w:ind w:firstLine="409" w:firstLineChars="195"/>
        <w:rPr>
          <w:rFonts w:hAnsi="宋体" w:cs="宋体"/>
        </w:rPr>
      </w:pPr>
      <w:r>
        <w:rPr>
          <w:rFonts w:hint="eastAsia" w:hAnsi="宋体" w:cs="宋体"/>
        </w:rPr>
        <w:t xml:space="preserve">GB 20286  </w:t>
      </w:r>
      <w:r>
        <w:rPr>
          <w:rFonts w:hAnsi="宋体" w:cs="宋体"/>
        </w:rPr>
        <w:t>公共场所阻燃制品及组件燃烧性能要求和标识</w:t>
      </w:r>
    </w:p>
    <w:p w14:paraId="708F98B0">
      <w:pPr>
        <w:pStyle w:val="58"/>
        <w:ind w:firstLine="409" w:firstLineChars="195"/>
        <w:rPr>
          <w:rFonts w:hAnsi="宋体" w:cs="宋体"/>
        </w:rPr>
      </w:pPr>
      <w:r>
        <w:rPr>
          <w:rFonts w:hint="eastAsia" w:hAnsi="宋体" w:cs="宋体"/>
        </w:rPr>
        <w:t xml:space="preserve">GB 25201  </w:t>
      </w:r>
      <w:r>
        <w:rPr>
          <w:rFonts w:hAnsi="宋体" w:cs="宋体"/>
        </w:rPr>
        <w:t>建筑消防设施的维护管理</w:t>
      </w:r>
    </w:p>
    <w:p w14:paraId="4C41286C">
      <w:pPr>
        <w:pStyle w:val="58"/>
        <w:ind w:firstLine="409" w:firstLineChars="195"/>
        <w:rPr>
          <w:rFonts w:hAnsi="宋体" w:cs="宋体"/>
        </w:rPr>
      </w:pPr>
      <w:r>
        <w:rPr>
          <w:rFonts w:hint="eastAsia" w:hAnsi="宋体" w:cs="宋体"/>
        </w:rPr>
        <w:t>GB 50052  供配电系统设计规范</w:t>
      </w:r>
    </w:p>
    <w:p w14:paraId="5D03D1A7">
      <w:pPr>
        <w:pStyle w:val="58"/>
        <w:ind w:firstLine="409" w:firstLineChars="195"/>
        <w:rPr>
          <w:rFonts w:hAnsi="宋体" w:cs="宋体"/>
        </w:rPr>
      </w:pPr>
      <w:r>
        <w:rPr>
          <w:rFonts w:hint="eastAsia" w:hAnsi="宋体" w:cs="宋体"/>
        </w:rPr>
        <w:t>GB 50053  20kV及以下变电所设计规范</w:t>
      </w:r>
    </w:p>
    <w:p w14:paraId="2B668C0A">
      <w:pPr>
        <w:pStyle w:val="58"/>
        <w:ind w:firstLine="409" w:firstLineChars="195"/>
        <w:rPr>
          <w:rFonts w:hAnsi="宋体" w:cs="宋体"/>
        </w:rPr>
      </w:pPr>
      <w:r>
        <w:rPr>
          <w:rFonts w:hint="eastAsia" w:hAnsi="宋体" w:cs="宋体"/>
        </w:rPr>
        <w:t>GB 50054  低压配电设计规范</w:t>
      </w:r>
    </w:p>
    <w:p w14:paraId="3F53D4DF">
      <w:pPr>
        <w:pStyle w:val="58"/>
        <w:ind w:firstLine="409" w:firstLineChars="195"/>
        <w:rPr>
          <w:rFonts w:hAnsi="宋体" w:cs="宋体"/>
        </w:rPr>
      </w:pPr>
      <w:r>
        <w:rPr>
          <w:rFonts w:hint="eastAsia" w:hAnsi="宋体" w:cs="宋体"/>
        </w:rPr>
        <w:t xml:space="preserve">GB 50222  </w:t>
      </w:r>
      <w:r>
        <w:rPr>
          <w:rFonts w:hAnsi="宋体" w:cs="宋体"/>
        </w:rPr>
        <w:t>建筑内部装修设计防火规范</w:t>
      </w:r>
    </w:p>
    <w:p w14:paraId="68D9836E">
      <w:pPr>
        <w:pStyle w:val="58"/>
        <w:ind w:firstLine="409" w:firstLineChars="195"/>
        <w:rPr>
          <w:rFonts w:hAnsi="宋体" w:cs="宋体"/>
        </w:rPr>
      </w:pPr>
      <w:r>
        <w:rPr>
          <w:rFonts w:hint="eastAsia" w:hAnsi="宋体" w:cs="宋体"/>
        </w:rPr>
        <w:t>GB 50303  建筑电气工程施工质量验收规范</w:t>
      </w:r>
    </w:p>
    <w:p w14:paraId="1BE5DFA6">
      <w:pPr>
        <w:pStyle w:val="58"/>
        <w:ind w:firstLine="409" w:firstLineChars="195"/>
        <w:rPr>
          <w:rFonts w:hAnsi="宋体" w:cs="宋体"/>
        </w:rPr>
      </w:pPr>
      <w:r>
        <w:rPr>
          <w:rFonts w:hint="eastAsia" w:hAnsi="宋体" w:cs="宋体"/>
        </w:rPr>
        <w:t>GB 50751  医用气体工程技术规范</w:t>
      </w:r>
    </w:p>
    <w:p w14:paraId="45C16FF5">
      <w:pPr>
        <w:pStyle w:val="58"/>
        <w:ind w:firstLine="409" w:firstLineChars="195"/>
        <w:rPr>
          <w:rFonts w:hAnsi="宋体" w:cs="宋体"/>
        </w:rPr>
      </w:pPr>
      <w:r>
        <w:rPr>
          <w:rFonts w:hint="eastAsia" w:hAnsi="宋体" w:cs="宋体"/>
        </w:rPr>
        <w:t>GB 50974  消防给水及消火栓系统技术规范</w:t>
      </w:r>
    </w:p>
    <w:p w14:paraId="4C9CC156">
      <w:pPr>
        <w:pStyle w:val="58"/>
        <w:ind w:firstLine="409" w:firstLineChars="195"/>
        <w:rPr>
          <w:rFonts w:hAnsi="宋体" w:cs="宋体"/>
        </w:rPr>
      </w:pPr>
      <w:r>
        <w:rPr>
          <w:rFonts w:hint="eastAsia" w:hAnsi="宋体" w:cs="宋体"/>
        </w:rPr>
        <w:t xml:space="preserve">GB 51039  综合医院建筑设计标准 </w:t>
      </w:r>
    </w:p>
    <w:p w14:paraId="4026F9DA">
      <w:pPr>
        <w:pStyle w:val="58"/>
        <w:ind w:firstLine="409" w:firstLineChars="195"/>
        <w:rPr>
          <w:rFonts w:hAnsi="宋体" w:cs="宋体"/>
        </w:rPr>
      </w:pPr>
      <w:r>
        <w:rPr>
          <w:rFonts w:hint="eastAsia" w:hAnsi="宋体" w:cs="宋体"/>
        </w:rPr>
        <w:t>GB 51309  消应急照明和疏散指示系统技术标准</w:t>
      </w:r>
    </w:p>
    <w:p w14:paraId="24E42059">
      <w:pPr>
        <w:pStyle w:val="58"/>
        <w:ind w:firstLine="409" w:firstLineChars="195"/>
        <w:rPr>
          <w:rFonts w:hAnsi="宋体" w:cs="宋体"/>
        </w:rPr>
      </w:pPr>
      <w:r>
        <w:rPr>
          <w:rFonts w:hint="eastAsia" w:hAnsi="宋体" w:cs="宋体"/>
        </w:rPr>
        <w:t>GB 55036  消防设施通用规范</w:t>
      </w:r>
    </w:p>
    <w:p w14:paraId="148531CF">
      <w:pPr>
        <w:pStyle w:val="58"/>
        <w:ind w:firstLine="409" w:firstLineChars="195"/>
        <w:rPr>
          <w:rFonts w:hAnsi="宋体" w:cs="宋体"/>
        </w:rPr>
      </w:pPr>
      <w:r>
        <w:rPr>
          <w:rFonts w:hint="eastAsia" w:hAnsi="宋体" w:cs="宋体"/>
        </w:rPr>
        <w:t>GB 55037  建筑防火通用规范</w:t>
      </w:r>
    </w:p>
    <w:p w14:paraId="7590B8CE">
      <w:pPr>
        <w:pStyle w:val="58"/>
        <w:ind w:firstLine="409" w:firstLineChars="195"/>
        <w:rPr>
          <w:rFonts w:hAnsi="宋体" w:cs="宋体"/>
        </w:rPr>
      </w:pPr>
      <w:r>
        <w:rPr>
          <w:rFonts w:hint="eastAsia" w:hAnsi="宋体" w:cs="宋体"/>
        </w:rPr>
        <w:t>GB/T 7588.1  电梯制造与安装安全规范 第1部分：乘客电梯和载货电梯</w:t>
      </w:r>
    </w:p>
    <w:p w14:paraId="5E64D89D">
      <w:pPr>
        <w:pStyle w:val="58"/>
        <w:ind w:firstLine="409" w:firstLineChars="195"/>
        <w:rPr>
          <w:rFonts w:hAnsi="宋体" w:cs="宋体"/>
        </w:rPr>
      </w:pPr>
      <w:r>
        <w:rPr>
          <w:rFonts w:hint="eastAsia" w:hAnsi="宋体" w:cs="宋体"/>
        </w:rPr>
        <w:t>GB/T 7588.2  电梯制造与安装安全规范 第2部分：电梯部件的设计原则、计算和检验</w:t>
      </w:r>
    </w:p>
    <w:p w14:paraId="4D88D3F5">
      <w:pPr>
        <w:pStyle w:val="58"/>
        <w:ind w:firstLine="409" w:firstLineChars="195"/>
        <w:rPr>
          <w:rFonts w:hAnsi="宋体" w:cs="宋体"/>
        </w:rPr>
      </w:pPr>
      <w:r>
        <w:rPr>
          <w:rFonts w:hint="eastAsia" w:hAnsi="宋体" w:cs="宋体"/>
        </w:rPr>
        <w:t>GB/T 18775  电梯、自动扶梯和自动人行道维修规范</w:t>
      </w:r>
    </w:p>
    <w:p w14:paraId="4B914B3A">
      <w:pPr>
        <w:pStyle w:val="58"/>
        <w:ind w:firstLine="409" w:firstLineChars="195"/>
        <w:rPr>
          <w:rFonts w:hAnsi="宋体" w:cs="宋体"/>
        </w:rPr>
      </w:pPr>
      <w:r>
        <w:fldChar w:fldCharType="begin"/>
      </w:r>
      <w:r>
        <w:instrText xml:space="preserve"> HYPERLINK "https://www.so.com/link?m=zbJHbo4Il/txkOmwT64YXb1N3NJa8C24UZyoXGsGKcZcyFOIihZogXaD1ulmW5/XGtyguGhkWWjHDHVN4Kv25SBD3aA5RR+s5mmWNLjH0M0TF0mOrNn7VsFGfmnsrQ4aWv3/eIP0F1RI=" \t "https://www.so.com/_blank" </w:instrText>
      </w:r>
      <w:r>
        <w:fldChar w:fldCharType="separate"/>
      </w:r>
      <w:r>
        <w:rPr>
          <w:rFonts w:hint="eastAsia" w:hAnsi="宋体" w:cs="宋体"/>
        </w:rPr>
        <w:t xml:space="preserve">GB/T 21431 </w:t>
      </w:r>
      <w:r>
        <w:rPr>
          <w:rFonts w:hint="eastAsia" w:hAnsi="宋体" w:cs="宋体"/>
        </w:rPr>
        <w:fldChar w:fldCharType="end"/>
      </w:r>
      <w:r>
        <w:rPr>
          <w:rFonts w:hint="eastAsia" w:hAnsi="宋体" w:cs="宋体"/>
        </w:rPr>
        <w:t xml:space="preserve"> 建筑物雷电防护装置检测技术规范</w:t>
      </w:r>
    </w:p>
    <w:p w14:paraId="1792180A">
      <w:pPr>
        <w:pStyle w:val="58"/>
        <w:ind w:firstLine="409" w:firstLineChars="195"/>
        <w:rPr>
          <w:rFonts w:hAnsi="宋体" w:cs="宋体"/>
        </w:rPr>
      </w:pPr>
      <w:r>
        <w:rPr>
          <w:rFonts w:hint="eastAsia" w:hAnsi="宋体" w:cs="宋体"/>
        </w:rPr>
        <w:t>GB/T 25894  疏散平面图 设计原则与要求</w:t>
      </w:r>
    </w:p>
    <w:p w14:paraId="69F848C2">
      <w:pPr>
        <w:pStyle w:val="58"/>
        <w:ind w:firstLine="409" w:firstLineChars="195"/>
        <w:rPr>
          <w:rFonts w:hAnsi="宋体" w:cs="宋体"/>
        </w:rPr>
      </w:pPr>
      <w:r>
        <w:rPr>
          <w:rFonts w:hint="eastAsia" w:hAnsi="宋体" w:cs="宋体"/>
        </w:rPr>
        <w:t xml:space="preserve">GB/T 29639  </w:t>
      </w:r>
      <w:r>
        <w:fldChar w:fldCharType="begin"/>
      </w:r>
      <w:r>
        <w:instrText xml:space="preserve"> HYPERLINK "https://std.samr.gov.cn/gb/search/gbDetailed?id=B13990C15C4D5DDAE05397BE0A0A0D35" </w:instrText>
      </w:r>
      <w:r>
        <w:fldChar w:fldCharType="separate"/>
      </w:r>
      <w:r>
        <w:rPr>
          <w:rFonts w:hint="eastAsia" w:hAnsi="宋体" w:cs="宋体"/>
        </w:rPr>
        <w:t>生产经营单位生产安全事故应急预案编制导则</w:t>
      </w:r>
      <w:r>
        <w:rPr>
          <w:rFonts w:hint="eastAsia" w:hAnsi="宋体" w:cs="宋体"/>
        </w:rPr>
        <w:fldChar w:fldCharType="end"/>
      </w:r>
    </w:p>
    <w:p w14:paraId="34E3F8D8">
      <w:pPr>
        <w:pStyle w:val="58"/>
        <w:ind w:firstLine="409" w:firstLineChars="195"/>
        <w:rPr>
          <w:rFonts w:hAnsi="宋体" w:cs="宋体"/>
        </w:rPr>
      </w:pPr>
      <w:r>
        <w:rPr>
          <w:rFonts w:hint="eastAsia" w:hAnsi="宋体" w:cs="宋体"/>
        </w:rPr>
        <w:t>GB/T 32893  10kV及以上电力用户变电站运行管理规范</w:t>
      </w:r>
    </w:p>
    <w:p w14:paraId="7DBD0670">
      <w:pPr>
        <w:pStyle w:val="58"/>
        <w:ind w:firstLine="409" w:firstLineChars="195"/>
        <w:rPr>
          <w:rFonts w:hAnsi="宋体" w:cs="宋体"/>
        </w:rPr>
      </w:pPr>
      <w:r>
        <w:rPr>
          <w:rFonts w:hint="eastAsia" w:hAnsi="宋体" w:cs="宋体"/>
        </w:rPr>
        <w:t>GB/T 40248  人员密集场所消防安全管理</w:t>
      </w:r>
    </w:p>
    <w:p w14:paraId="0FBCE3D2">
      <w:pPr>
        <w:pStyle w:val="58"/>
        <w:ind w:firstLine="409" w:firstLineChars="195"/>
        <w:rPr>
          <w:rFonts w:hAnsi="宋体" w:cs="宋体"/>
        </w:rPr>
      </w:pPr>
      <w:r>
        <w:rPr>
          <w:rFonts w:hint="eastAsia" w:hAnsi="宋体" w:cs="宋体"/>
        </w:rPr>
        <w:t>WS 308  医疗机构消防安全管理</w:t>
      </w:r>
    </w:p>
    <w:p w14:paraId="0E6EB70B">
      <w:pPr>
        <w:pStyle w:val="58"/>
        <w:ind w:firstLine="409" w:firstLineChars="195"/>
        <w:rPr>
          <w:rFonts w:hAnsi="宋体" w:cs="宋体"/>
        </w:rPr>
      </w:pPr>
      <w:r>
        <w:rPr>
          <w:rFonts w:hint="eastAsia" w:hAnsi="宋体" w:cs="宋体"/>
        </w:rPr>
        <w:t xml:space="preserve">WS 437  </w:t>
      </w:r>
      <w:r>
        <w:rPr>
          <w:rFonts w:hAnsi="宋体" w:cs="宋体"/>
        </w:rPr>
        <w:t>医院供热系统运行管理</w:t>
      </w:r>
    </w:p>
    <w:p w14:paraId="1417E2DD">
      <w:pPr>
        <w:pStyle w:val="58"/>
        <w:ind w:firstLine="409" w:firstLineChars="195"/>
        <w:rPr>
          <w:rFonts w:hAnsi="宋体" w:cs="宋体"/>
        </w:rPr>
      </w:pPr>
      <w:r>
        <w:rPr>
          <w:rFonts w:hAnsi="宋体" w:cs="宋体"/>
        </w:rPr>
        <w:t>WS 444.1</w:t>
      </w:r>
      <w:r>
        <w:rPr>
          <w:rFonts w:hint="eastAsia" w:hAnsi="宋体" w:cs="宋体"/>
        </w:rPr>
        <w:t xml:space="preserve">  </w:t>
      </w:r>
      <w:r>
        <w:rPr>
          <w:rFonts w:hAnsi="宋体" w:cs="宋体"/>
        </w:rPr>
        <w:t>医疗机构患者活动场所及坐卧设施安全要求 第1部分：活动场所</w:t>
      </w:r>
    </w:p>
    <w:p w14:paraId="447AE9C3">
      <w:pPr>
        <w:pStyle w:val="58"/>
        <w:ind w:firstLine="409" w:firstLineChars="195"/>
        <w:rPr>
          <w:rFonts w:hAnsi="宋体" w:cs="宋体"/>
        </w:rPr>
      </w:pPr>
      <w:r>
        <w:rPr>
          <w:rFonts w:hint="eastAsia" w:hAnsi="宋体" w:cs="宋体"/>
        </w:rPr>
        <w:t xml:space="preserve">WS/T 654  </w:t>
      </w:r>
      <w:r>
        <w:rPr>
          <w:rFonts w:hAnsi="宋体" w:cs="宋体"/>
        </w:rPr>
        <w:t>医疗器械安全管理</w:t>
      </w:r>
    </w:p>
    <w:p w14:paraId="06184F5A">
      <w:pPr>
        <w:pStyle w:val="58"/>
        <w:ind w:firstLine="409" w:firstLineChars="195"/>
        <w:rPr>
          <w:rFonts w:hAnsi="宋体" w:cs="宋体"/>
        </w:rPr>
      </w:pPr>
      <w:r>
        <w:rPr>
          <w:rFonts w:hint="eastAsia" w:hAnsi="宋体" w:cs="宋体"/>
        </w:rPr>
        <w:t xml:space="preserve">WS/T 820  医院电力系统消防安全管理标准 </w:t>
      </w:r>
    </w:p>
    <w:p w14:paraId="092A3354">
      <w:pPr>
        <w:pStyle w:val="58"/>
        <w:ind w:firstLine="409" w:firstLineChars="195"/>
        <w:rPr>
          <w:rFonts w:hAnsi="宋体" w:cs="宋体"/>
        </w:rPr>
      </w:pPr>
      <w:r>
        <w:rPr>
          <w:rFonts w:hint="eastAsia" w:hAnsi="宋体" w:cs="宋体"/>
        </w:rPr>
        <w:t>JGJ 312  医疗建筑电气设计规范</w:t>
      </w:r>
    </w:p>
    <w:p w14:paraId="1738A436">
      <w:pPr>
        <w:pStyle w:val="58"/>
        <w:ind w:firstLine="409" w:firstLineChars="195"/>
        <w:rPr>
          <w:rFonts w:hAnsi="宋体" w:cs="宋体"/>
        </w:rPr>
      </w:pPr>
      <w:r>
        <w:rPr>
          <w:rFonts w:hint="eastAsia" w:hAnsi="宋体" w:cs="宋体"/>
        </w:rPr>
        <w:t xml:space="preserve">YJ/T 9007  </w:t>
      </w:r>
      <w:r>
        <w:rPr>
          <w:rFonts w:hAnsi="宋体" w:cs="宋体"/>
        </w:rPr>
        <w:t>生产安全事故应急演练基本规范</w:t>
      </w:r>
    </w:p>
    <w:p w14:paraId="19A1CF82">
      <w:pPr>
        <w:pStyle w:val="58"/>
        <w:ind w:firstLine="409" w:firstLineChars="195"/>
        <w:rPr>
          <w:rFonts w:hAnsi="宋体" w:cs="宋体"/>
        </w:rPr>
      </w:pPr>
      <w:r>
        <w:rPr>
          <w:rFonts w:hint="eastAsia" w:hAnsi="宋体" w:cs="宋体"/>
        </w:rPr>
        <w:t xml:space="preserve">YJ/T 9009  </w:t>
      </w:r>
      <w:r>
        <w:rPr>
          <w:rFonts w:hAnsi="宋体" w:cs="宋体"/>
        </w:rPr>
        <w:t>生产安全事故应急演练评估规范</w:t>
      </w:r>
    </w:p>
    <w:p w14:paraId="683354F9">
      <w:pPr>
        <w:pStyle w:val="106"/>
        <w:spacing w:before="240" w:after="240"/>
      </w:pPr>
      <w:bookmarkStart w:id="57" w:name="_Toc207895143"/>
      <w:bookmarkStart w:id="58" w:name="_Toc207962990"/>
      <w:bookmarkStart w:id="59" w:name="_Toc209282820"/>
      <w:bookmarkStart w:id="60" w:name="_Toc97192966"/>
      <w:bookmarkStart w:id="61" w:name="_Toc209433346"/>
      <w:bookmarkStart w:id="62" w:name="_Toc209434219"/>
      <w:r>
        <w:rPr>
          <w:rFonts w:hint="eastAsia"/>
          <w:szCs w:val="21"/>
        </w:rPr>
        <w:t>术语和定义</w:t>
      </w:r>
      <w:bookmarkEnd w:id="57"/>
      <w:bookmarkEnd w:id="58"/>
      <w:bookmarkEnd w:id="59"/>
      <w:bookmarkEnd w:id="60"/>
      <w:bookmarkEnd w:id="61"/>
      <w:bookmarkEnd w:id="62"/>
    </w:p>
    <w:sdt>
      <w:sdtPr>
        <w:id w:val="-1909835108"/>
        <w:placeholder>
          <w:docPart w:val="5191493ED3A74D539CF5180ADA8CA33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2C3801C">
          <w:pPr>
            <w:pStyle w:val="58"/>
            <w:ind w:firstLine="420"/>
          </w:pPr>
          <w:bookmarkStart w:id="63" w:name="_Toc26986532"/>
          <w:bookmarkEnd w:id="63"/>
          <w:r>
            <w:t>下列术语和定义适用于本文件。</w:t>
          </w:r>
        </w:p>
      </w:sdtContent>
    </w:sdt>
    <w:p w14:paraId="2C8F00C0">
      <w:pPr>
        <w:pStyle w:val="107"/>
        <w:spacing w:before="120" w:after="120"/>
      </w:pPr>
      <w:bookmarkStart w:id="64" w:name="_Toc207962991"/>
    </w:p>
    <w:p w14:paraId="463D116B">
      <w:pPr>
        <w:pStyle w:val="107"/>
        <w:numPr>
          <w:ilvl w:val="2"/>
          <w:numId w:val="0"/>
        </w:numPr>
        <w:spacing w:before="120" w:after="120"/>
        <w:ind w:firstLine="420" w:firstLineChars="200"/>
      </w:pPr>
      <w:r>
        <w:rPr>
          <w:rFonts w:hint="eastAsia"/>
        </w:rPr>
        <w:t>医疗卫生机构</w:t>
      </w:r>
      <w:bookmarkEnd w:id="64"/>
    </w:p>
    <w:p w14:paraId="70531D89">
      <w:pPr>
        <w:pStyle w:val="58"/>
        <w:ind w:firstLine="420"/>
        <w:rPr>
          <w:rFonts w:hAnsi="宋体" w:cs="宋体"/>
          <w:szCs w:val="21"/>
        </w:rPr>
      </w:pPr>
      <w:r>
        <w:rPr>
          <w:rFonts w:hint="eastAsia" w:hAnsi="宋体" w:cs="宋体"/>
          <w:szCs w:val="21"/>
        </w:rPr>
        <w:t>依法设立，向社会提供疾病预防、诊疗、康复等医疗卫生服务的机构。</w:t>
      </w:r>
    </w:p>
    <w:p w14:paraId="1DECA769">
      <w:pPr>
        <w:pStyle w:val="107"/>
        <w:spacing w:before="120" w:after="120"/>
      </w:pPr>
      <w:bookmarkStart w:id="65" w:name="_Toc207962993"/>
    </w:p>
    <w:p w14:paraId="35157108">
      <w:pPr>
        <w:pStyle w:val="107"/>
        <w:numPr>
          <w:ilvl w:val="2"/>
          <w:numId w:val="0"/>
        </w:numPr>
        <w:spacing w:before="120" w:after="120"/>
        <w:ind w:firstLine="420" w:firstLineChars="200"/>
      </w:pPr>
      <w:r>
        <w:rPr>
          <w:rFonts w:hint="eastAsia"/>
        </w:rPr>
        <w:t>安全生产管理</w:t>
      </w:r>
    </w:p>
    <w:p w14:paraId="5D422FD0">
      <w:pPr>
        <w:pStyle w:val="58"/>
        <w:ind w:firstLine="420"/>
        <w:rPr>
          <w:rFonts w:hAnsi="宋体" w:cs="宋体"/>
          <w:szCs w:val="21"/>
        </w:rPr>
      </w:pPr>
      <w:r>
        <w:rPr>
          <w:rFonts w:hint="eastAsia" w:hAnsi="宋体" w:cs="宋体"/>
          <w:szCs w:val="21"/>
        </w:rPr>
        <w:t>通过制定科学的制度、采取系统的措施，对生产经营活动中可能引发安全事故的各类风险（如人身伤害、财产损失、环境破坏等）进行预防、控制和处理，以保障从业人员的生命安全、身体健康，维护生产经营秩序稳定，促进医疗卫生机构可持续发展的综合性管理活动，包括医疗卫生机构的安全生产、消防安全、治安保卫、职业卫生等内容。</w:t>
      </w:r>
    </w:p>
    <w:p w14:paraId="69F4CA5D">
      <w:pPr>
        <w:pStyle w:val="107"/>
        <w:spacing w:before="120" w:after="120"/>
      </w:pPr>
    </w:p>
    <w:p w14:paraId="4B2E1E74">
      <w:pPr>
        <w:pStyle w:val="107"/>
        <w:numPr>
          <w:ilvl w:val="2"/>
          <w:numId w:val="0"/>
        </w:numPr>
        <w:spacing w:before="120" w:after="120"/>
        <w:ind w:firstLine="420" w:firstLineChars="200"/>
      </w:pPr>
      <w:r>
        <w:rPr>
          <w:rFonts w:hint="eastAsia"/>
        </w:rPr>
        <w:t>相关方</w:t>
      </w:r>
    </w:p>
    <w:p w14:paraId="4846C6E2">
      <w:pPr>
        <w:pStyle w:val="58"/>
        <w:ind w:firstLine="420"/>
      </w:pPr>
      <w:r>
        <w:rPr>
          <w:rFonts w:hint="eastAsia"/>
        </w:rPr>
        <w:t>与医疗卫生机构的运营相关的个人或团体，如提供安全保卫、护理、卫生、后勤、工程、设备设施维修、医疗废物处置等服务的承包商、供应商等。</w:t>
      </w:r>
    </w:p>
    <w:bookmarkEnd w:id="65"/>
    <w:p w14:paraId="0CDF5844">
      <w:pPr>
        <w:pStyle w:val="106"/>
        <w:spacing w:before="240" w:after="240"/>
        <w:ind w:left="0"/>
      </w:pPr>
      <w:bookmarkStart w:id="66" w:name="_Toc25573"/>
      <w:bookmarkStart w:id="67" w:name="_Toc209433347"/>
      <w:bookmarkStart w:id="68" w:name="_Toc209434220"/>
      <w:r>
        <w:rPr>
          <w:rFonts w:hint="eastAsia"/>
        </w:rPr>
        <w:t>总体要求</w:t>
      </w:r>
      <w:bookmarkEnd w:id="66"/>
      <w:bookmarkEnd w:id="67"/>
      <w:bookmarkEnd w:id="68"/>
    </w:p>
    <w:p w14:paraId="0E971276">
      <w:pPr>
        <w:pStyle w:val="58"/>
        <w:ind w:firstLine="420"/>
      </w:pPr>
      <w:r>
        <w:rPr>
          <w:rFonts w:hint="eastAsia"/>
        </w:rPr>
        <w:t>医疗卫生机构应遵守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56811055">
      <w:pPr>
        <w:pStyle w:val="106"/>
        <w:spacing w:before="240" w:after="240"/>
        <w:ind w:left="0"/>
      </w:pPr>
      <w:bookmarkStart w:id="69" w:name="_Toc207962995"/>
      <w:bookmarkStart w:id="70" w:name="_Toc11130"/>
      <w:bookmarkStart w:id="71" w:name="_Toc209433348"/>
      <w:bookmarkStart w:id="72" w:name="_Toc209434221"/>
      <w:r>
        <w:rPr>
          <w:rFonts w:hint="eastAsia"/>
        </w:rPr>
        <w:t>机构职责</w:t>
      </w:r>
      <w:bookmarkEnd w:id="69"/>
      <w:bookmarkEnd w:id="70"/>
      <w:bookmarkEnd w:id="71"/>
      <w:bookmarkEnd w:id="72"/>
    </w:p>
    <w:p w14:paraId="7BF8ABF4">
      <w:pPr>
        <w:pStyle w:val="107"/>
        <w:spacing w:before="120" w:after="120"/>
      </w:pPr>
      <w:r>
        <w:rPr>
          <w:rFonts w:hint="eastAsia"/>
        </w:rPr>
        <w:t>组织机构</w:t>
      </w:r>
    </w:p>
    <w:p w14:paraId="0E3C6ABF">
      <w:pPr>
        <w:pStyle w:val="67"/>
        <w:spacing w:before="120" w:after="120"/>
        <w:rPr>
          <w:rFonts w:ascii="宋体" w:hAnsi="宋体" w:eastAsia="宋体" w:cs="宋体"/>
        </w:rPr>
      </w:pPr>
      <w:r>
        <w:rPr>
          <w:rFonts w:hint="eastAsia"/>
        </w:rPr>
        <w:t>安全生产委员会</w:t>
      </w:r>
    </w:p>
    <w:p w14:paraId="4EAB4BA0">
      <w:pPr>
        <w:pStyle w:val="58"/>
        <w:ind w:firstLine="420"/>
      </w:pPr>
      <w:r>
        <w:rPr>
          <w:rFonts w:hint="eastAsia"/>
        </w:rPr>
        <w:t>医疗卫生机构应成立安全生产委员会，负责统一领导和组织安全生产工作。安全生产委员会主任应由医疗卫生机构主要负责人担任，成员至少包括安全生产管理机构、业务部门和工会等。应设立安全生产委员会办公室，负责安全生产委员会日常工作。应至少每季度召开一次安全生产委员会会议。</w:t>
      </w:r>
    </w:p>
    <w:p w14:paraId="494F8D11">
      <w:pPr>
        <w:pStyle w:val="58"/>
        <w:ind w:firstLine="420"/>
      </w:pPr>
      <w:r>
        <w:rPr>
          <w:rFonts w:hint="eastAsia"/>
        </w:rPr>
        <w:t>安全生产委员会应履行以下职责：</w:t>
      </w:r>
    </w:p>
    <w:p w14:paraId="16A7389B">
      <w:pPr>
        <w:pStyle w:val="176"/>
        <w:numPr>
          <w:ilvl w:val="0"/>
          <w:numId w:val="32"/>
        </w:numPr>
      </w:pPr>
      <w:r>
        <w:rPr>
          <w:rFonts w:hint="eastAsia"/>
        </w:rPr>
        <w:t>学习贯彻落实各级政府、上级单位的决策部署；</w:t>
      </w:r>
    </w:p>
    <w:p w14:paraId="0B313108">
      <w:pPr>
        <w:pStyle w:val="176"/>
        <w:numPr>
          <w:ilvl w:val="0"/>
          <w:numId w:val="32"/>
        </w:numPr>
      </w:pPr>
      <w:r>
        <w:rPr>
          <w:rFonts w:hint="eastAsia"/>
        </w:rPr>
        <w:t>研究审议安全生产目标、任务；</w:t>
      </w:r>
    </w:p>
    <w:p w14:paraId="7F0DEA91">
      <w:pPr>
        <w:pStyle w:val="176"/>
        <w:numPr>
          <w:ilvl w:val="0"/>
          <w:numId w:val="32"/>
        </w:numPr>
      </w:pPr>
      <w:r>
        <w:rPr>
          <w:rFonts w:hint="eastAsia"/>
        </w:rPr>
        <w:t>研究审议安全生产管理制度；</w:t>
      </w:r>
    </w:p>
    <w:p w14:paraId="2DF027D0">
      <w:pPr>
        <w:pStyle w:val="176"/>
        <w:numPr>
          <w:ilvl w:val="0"/>
          <w:numId w:val="32"/>
        </w:numPr>
      </w:pPr>
      <w:r>
        <w:rPr>
          <w:rFonts w:hint="eastAsia"/>
        </w:rPr>
        <w:t>听取成员单位工作汇报，协调安全生产重大问题；</w:t>
      </w:r>
    </w:p>
    <w:p w14:paraId="0FC7309E">
      <w:pPr>
        <w:pStyle w:val="176"/>
        <w:numPr>
          <w:ilvl w:val="0"/>
          <w:numId w:val="32"/>
        </w:numPr>
      </w:pPr>
      <w:r>
        <w:rPr>
          <w:rFonts w:hint="eastAsia"/>
        </w:rPr>
        <w:t>研究重大安全风险管控措施和需督办的重大事故隐患；</w:t>
      </w:r>
    </w:p>
    <w:p w14:paraId="4BFA897A">
      <w:pPr>
        <w:pStyle w:val="176"/>
        <w:numPr>
          <w:ilvl w:val="0"/>
          <w:numId w:val="32"/>
        </w:numPr>
      </w:pPr>
      <w:r>
        <w:rPr>
          <w:rFonts w:hint="eastAsia"/>
        </w:rPr>
        <w:t>研究安全生产绩效评价和奖惩方案；</w:t>
      </w:r>
    </w:p>
    <w:p w14:paraId="39EC9A8B">
      <w:pPr>
        <w:pStyle w:val="176"/>
        <w:numPr>
          <w:ilvl w:val="0"/>
          <w:numId w:val="32"/>
        </w:numPr>
      </w:pPr>
      <w:r>
        <w:rPr>
          <w:rFonts w:hint="eastAsia"/>
        </w:rPr>
        <w:t>研究审议安全生产合规评价结果。</w:t>
      </w:r>
    </w:p>
    <w:p w14:paraId="7B65C19F">
      <w:pPr>
        <w:pStyle w:val="67"/>
        <w:spacing w:before="120" w:after="120"/>
      </w:pPr>
      <w:r>
        <w:rPr>
          <w:rFonts w:hint="eastAsia"/>
        </w:rPr>
        <w:t>安全生产管理机构</w:t>
      </w:r>
    </w:p>
    <w:p w14:paraId="11B24402">
      <w:pPr>
        <w:pStyle w:val="58"/>
        <w:ind w:firstLine="420"/>
      </w:pPr>
      <w:r>
        <w:rPr>
          <w:rFonts w:hint="eastAsia"/>
        </w:rPr>
        <w:t>从业人员超过一百人的医疗卫生机构，应当设置安全生产管理机构或者配备专职安全生产管理人员；从业人员在一百人以下的，应当配备专职或者兼职的安全生产管理人员，按规定聘用注册安全工程师从事安全生产管理工作。</w:t>
      </w:r>
    </w:p>
    <w:p w14:paraId="2DD7E9F8">
      <w:pPr>
        <w:pStyle w:val="58"/>
        <w:ind w:firstLine="420"/>
      </w:pPr>
      <w:r>
        <w:rPr>
          <w:rFonts w:hint="eastAsia"/>
        </w:rPr>
        <w:t>安全生产管理机构应发挥统筹、协调、指导和监督作用，加强考核巡查，督促各部门安全生产责任落实。</w:t>
      </w:r>
    </w:p>
    <w:p w14:paraId="386323B7">
      <w:pPr>
        <w:pStyle w:val="67"/>
        <w:spacing w:before="120" w:after="120"/>
      </w:pPr>
      <w:r>
        <w:rPr>
          <w:rFonts w:hint="eastAsia"/>
        </w:rPr>
        <w:t>部门（科室）</w:t>
      </w:r>
    </w:p>
    <w:p w14:paraId="3976C804">
      <w:pPr>
        <w:pStyle w:val="58"/>
        <w:ind w:firstLine="420"/>
      </w:pPr>
      <w:r>
        <w:rPr>
          <w:rFonts w:hint="eastAsia"/>
        </w:rPr>
        <w:t>应明确各部门（科室）的具体安全生产管理职责。各部门（科室）主要负责人为本部门（科室）安全生产第一责任人，应履行本部门（科室）安全生产管理工作主体责任，并设立安全生产管理人员。应将安全生产管理职责分解到相应岗位，将安全生产工作融入本部门部门（科室）业务决策、执行和监督的全过程。</w:t>
      </w:r>
    </w:p>
    <w:p w14:paraId="73C31781">
      <w:pPr>
        <w:pStyle w:val="107"/>
        <w:spacing w:before="120" w:after="120"/>
      </w:pPr>
      <w:r>
        <w:rPr>
          <w:rFonts w:hint="eastAsia"/>
        </w:rPr>
        <w:t>职责</w:t>
      </w:r>
    </w:p>
    <w:p w14:paraId="67299A75">
      <w:pPr>
        <w:pStyle w:val="67"/>
        <w:spacing w:before="120" w:after="120"/>
      </w:pPr>
      <w:r>
        <w:rPr>
          <w:rFonts w:hint="eastAsia"/>
        </w:rPr>
        <w:t>主要负责人职责</w:t>
      </w:r>
    </w:p>
    <w:p w14:paraId="567FD285">
      <w:pPr>
        <w:pStyle w:val="58"/>
        <w:ind w:firstLine="420"/>
        <w:rPr>
          <w:rFonts w:hAnsi="宋体" w:cs="宋体"/>
        </w:rPr>
      </w:pPr>
      <w:r>
        <w:rPr>
          <w:rFonts w:hint="eastAsia" w:hAnsi="宋体" w:cs="宋体"/>
        </w:rPr>
        <w:t>医疗卫生机构主要负责人应负有下列职责：</w:t>
      </w:r>
    </w:p>
    <w:p w14:paraId="67046509">
      <w:pPr>
        <w:pStyle w:val="176"/>
        <w:numPr>
          <w:ilvl w:val="0"/>
          <w:numId w:val="33"/>
        </w:numPr>
      </w:pPr>
      <w:r>
        <w:rPr>
          <w:rFonts w:hint="eastAsia"/>
        </w:rPr>
        <w:t>建立健全并落实全员安全生产责任制，加强安全生产标准化建设；</w:t>
      </w:r>
    </w:p>
    <w:p w14:paraId="0AAB4B7C">
      <w:pPr>
        <w:pStyle w:val="176"/>
      </w:pPr>
      <w:r>
        <w:rPr>
          <w:rFonts w:hint="eastAsia"/>
        </w:rPr>
        <w:t>组织制定并实施安全生产规章制度和操作规程；</w:t>
      </w:r>
    </w:p>
    <w:p w14:paraId="6ABDE738">
      <w:pPr>
        <w:pStyle w:val="176"/>
      </w:pPr>
      <w:r>
        <w:rPr>
          <w:rFonts w:hint="eastAsia"/>
        </w:rPr>
        <w:t>组织制定并实施安全生产教育和培训计划；</w:t>
      </w:r>
    </w:p>
    <w:p w14:paraId="5184DA9A">
      <w:pPr>
        <w:pStyle w:val="176"/>
      </w:pPr>
      <w:r>
        <w:rPr>
          <w:rFonts w:ascii="Arial" w:hAnsi="Arial" w:cs="Arial"/>
          <w:szCs w:val="21"/>
          <w:shd w:val="clear" w:color="auto" w:fill="FFFFFF"/>
        </w:rPr>
        <w:t>保证本单位安全生产投入的有效实施</w:t>
      </w:r>
      <w:r>
        <w:rPr>
          <w:rFonts w:hint="eastAsia"/>
        </w:rPr>
        <w:t>；</w:t>
      </w:r>
    </w:p>
    <w:p w14:paraId="7B1E430E">
      <w:pPr>
        <w:pStyle w:val="176"/>
      </w:pPr>
      <w:r>
        <w:rPr>
          <w:rFonts w:hint="eastAsia"/>
        </w:rPr>
        <w:t>组织建立并落实安全风险分级管控和隐患排查治理双重预防工作机制，督促、检查安全生产工作，及时消除安全事故隐患；</w:t>
      </w:r>
    </w:p>
    <w:p w14:paraId="6D260FB2">
      <w:pPr>
        <w:pStyle w:val="176"/>
      </w:pPr>
      <w:r>
        <w:rPr>
          <w:rFonts w:ascii="Arial" w:hAnsi="Arial" w:cs="Arial"/>
          <w:szCs w:val="21"/>
          <w:shd w:val="clear" w:color="auto" w:fill="FFFFFF"/>
        </w:rPr>
        <w:t>组织制定并实施本单位的生产安全事故应急救援预案</w:t>
      </w:r>
      <w:r>
        <w:rPr>
          <w:rFonts w:hint="eastAsia"/>
        </w:rPr>
        <w:t>；</w:t>
      </w:r>
    </w:p>
    <w:p w14:paraId="5BF6E78F">
      <w:pPr>
        <w:pStyle w:val="176"/>
      </w:pPr>
      <w:r>
        <w:rPr>
          <w:rFonts w:hint="eastAsia"/>
        </w:rPr>
        <w:t>及时、如实报告</w:t>
      </w:r>
      <w:r>
        <w:rPr>
          <w:rFonts w:ascii="Arial" w:hAnsi="Arial" w:cs="Arial"/>
          <w:szCs w:val="21"/>
          <w:shd w:val="clear" w:color="auto" w:fill="FFFFFF"/>
        </w:rPr>
        <w:t>生产</w:t>
      </w:r>
      <w:r>
        <w:rPr>
          <w:rFonts w:hint="eastAsia"/>
        </w:rPr>
        <w:t>安全事故。</w:t>
      </w:r>
    </w:p>
    <w:p w14:paraId="018F1999">
      <w:pPr>
        <w:pStyle w:val="67"/>
        <w:spacing w:before="120" w:after="120"/>
      </w:pPr>
      <w:r>
        <w:rPr>
          <w:rFonts w:hint="eastAsia"/>
        </w:rPr>
        <w:t>安全生产管理机构以及安全生产管理人员职责</w:t>
      </w:r>
    </w:p>
    <w:p w14:paraId="7C475EC6">
      <w:pPr>
        <w:pStyle w:val="58"/>
        <w:ind w:firstLine="420"/>
        <w:rPr>
          <w:rFonts w:ascii="Arial" w:hAnsi="Arial" w:cs="Arial"/>
          <w:szCs w:val="21"/>
          <w:shd w:val="clear" w:color="auto" w:fill="FFFFFF"/>
        </w:rPr>
      </w:pPr>
      <w:r>
        <w:rPr>
          <w:rFonts w:ascii="Arial" w:hAnsi="Arial" w:cs="Arial"/>
          <w:szCs w:val="21"/>
          <w:shd w:val="clear" w:color="auto" w:fill="FFFFFF"/>
        </w:rPr>
        <w:t>安全生产管理机构以及安全生产管理人员</w:t>
      </w:r>
      <w:r>
        <w:rPr>
          <w:rFonts w:hint="eastAsia" w:ascii="Arial" w:hAnsi="Arial" w:cs="Arial"/>
          <w:szCs w:val="21"/>
          <w:shd w:val="clear" w:color="auto" w:fill="FFFFFF"/>
        </w:rPr>
        <w:t>应</w:t>
      </w:r>
      <w:r>
        <w:rPr>
          <w:rFonts w:ascii="Arial" w:hAnsi="Arial" w:cs="Arial"/>
          <w:szCs w:val="21"/>
          <w:shd w:val="clear" w:color="auto" w:fill="FFFFFF"/>
        </w:rPr>
        <w:t>履行下列职责</w:t>
      </w:r>
      <w:r>
        <w:rPr>
          <w:rFonts w:hint="eastAsia" w:ascii="Arial" w:hAnsi="Arial" w:cs="Arial"/>
          <w:szCs w:val="21"/>
          <w:shd w:val="clear" w:color="auto" w:fill="FFFFFF"/>
        </w:rPr>
        <w:t>：</w:t>
      </w:r>
    </w:p>
    <w:p w14:paraId="671B7313">
      <w:pPr>
        <w:pStyle w:val="176"/>
        <w:numPr>
          <w:ilvl w:val="0"/>
          <w:numId w:val="0"/>
        </w:numPr>
        <w:ind w:left="425"/>
      </w:pPr>
      <w:r>
        <w:rPr>
          <w:rFonts w:hint="eastAsia"/>
        </w:rPr>
        <w:t xml:space="preserve">a)  </w:t>
      </w:r>
      <w:r>
        <w:t>组织或者参与拟订本单位安全生产规章制度、操作规程和生产安全事故应急救援预案；</w:t>
      </w:r>
    </w:p>
    <w:p w14:paraId="6BEA5F46">
      <w:pPr>
        <w:pStyle w:val="176"/>
        <w:numPr>
          <w:ilvl w:val="0"/>
          <w:numId w:val="0"/>
        </w:numPr>
        <w:ind w:left="425"/>
      </w:pPr>
      <w:r>
        <w:rPr>
          <w:rFonts w:hint="eastAsia"/>
        </w:rPr>
        <w:t xml:space="preserve">b)  </w:t>
      </w:r>
      <w:r>
        <w:t>组织或者参与本单位安全生产教育和培训，如实记录安全生产教育和培训情况；</w:t>
      </w:r>
    </w:p>
    <w:p w14:paraId="1F559B91">
      <w:pPr>
        <w:pStyle w:val="176"/>
        <w:numPr>
          <w:ilvl w:val="0"/>
          <w:numId w:val="0"/>
        </w:numPr>
        <w:ind w:left="425"/>
      </w:pPr>
      <w:r>
        <w:rPr>
          <w:rFonts w:hint="eastAsia"/>
        </w:rPr>
        <w:t xml:space="preserve">c)  </w:t>
      </w:r>
      <w:r>
        <w:t>组织开展危险源辨识和评估，督促落实本单位重大危险源的安全管理措施；</w:t>
      </w:r>
    </w:p>
    <w:p w14:paraId="665DF6B9">
      <w:pPr>
        <w:pStyle w:val="176"/>
        <w:numPr>
          <w:ilvl w:val="0"/>
          <w:numId w:val="0"/>
        </w:numPr>
        <w:ind w:left="425"/>
      </w:pPr>
      <w:r>
        <w:rPr>
          <w:rFonts w:hint="eastAsia"/>
        </w:rPr>
        <w:t xml:space="preserve">d)  </w:t>
      </w:r>
      <w:r>
        <w:t>组织或者参与本单位应急救援演练；</w:t>
      </w:r>
    </w:p>
    <w:p w14:paraId="4800DDA0">
      <w:pPr>
        <w:pStyle w:val="176"/>
        <w:numPr>
          <w:ilvl w:val="0"/>
          <w:numId w:val="0"/>
        </w:numPr>
        <w:ind w:left="425"/>
      </w:pPr>
      <w:r>
        <w:rPr>
          <w:rFonts w:hint="eastAsia"/>
        </w:rPr>
        <w:t xml:space="preserve">e)  </w:t>
      </w:r>
      <w:r>
        <w:t>检查本单位的安全生产状况，及时排查生产安全事故隐患，提出改进安全生产管理的建议；</w:t>
      </w:r>
    </w:p>
    <w:p w14:paraId="381892FC">
      <w:pPr>
        <w:pStyle w:val="176"/>
        <w:numPr>
          <w:ilvl w:val="0"/>
          <w:numId w:val="0"/>
        </w:numPr>
        <w:ind w:left="425"/>
      </w:pPr>
      <w:r>
        <w:rPr>
          <w:rFonts w:hint="eastAsia"/>
        </w:rPr>
        <w:t xml:space="preserve">f)  </w:t>
      </w:r>
      <w:r>
        <w:t>制止和纠正违章指挥、强令冒险作业、违反操作规程的行为；</w:t>
      </w:r>
    </w:p>
    <w:p w14:paraId="77E6FAA1">
      <w:pPr>
        <w:pStyle w:val="176"/>
        <w:numPr>
          <w:ilvl w:val="0"/>
          <w:numId w:val="0"/>
        </w:numPr>
        <w:ind w:left="425"/>
      </w:pPr>
      <w:r>
        <w:rPr>
          <w:rFonts w:hint="eastAsia"/>
        </w:rPr>
        <w:t xml:space="preserve">g)  </w:t>
      </w:r>
      <w:r>
        <w:t>督促落实本单位安全生产整改措施。</w:t>
      </w:r>
    </w:p>
    <w:p w14:paraId="1A8459B3">
      <w:pPr>
        <w:pStyle w:val="106"/>
        <w:spacing w:before="240" w:after="240"/>
        <w:ind w:left="0"/>
      </w:pPr>
      <w:bookmarkStart w:id="73" w:name="_Toc32081"/>
      <w:bookmarkStart w:id="74" w:name="_Toc207962996"/>
      <w:bookmarkStart w:id="75" w:name="_Toc209433349"/>
      <w:bookmarkStart w:id="76" w:name="_Toc209434222"/>
      <w:r>
        <w:rPr>
          <w:rFonts w:hint="eastAsia"/>
        </w:rPr>
        <w:t>制度管理</w:t>
      </w:r>
      <w:bookmarkEnd w:id="73"/>
      <w:bookmarkEnd w:id="74"/>
      <w:bookmarkEnd w:id="75"/>
      <w:bookmarkEnd w:id="76"/>
    </w:p>
    <w:p w14:paraId="4B39E0E7">
      <w:pPr>
        <w:pStyle w:val="107"/>
        <w:spacing w:before="120" w:after="120"/>
      </w:pPr>
      <w:r>
        <w:rPr>
          <w:rFonts w:hint="eastAsia"/>
        </w:rPr>
        <w:t>规章制度</w:t>
      </w:r>
    </w:p>
    <w:p w14:paraId="20A5376B">
      <w:pPr>
        <w:pStyle w:val="167"/>
        <w:numPr>
          <w:ilvl w:val="3"/>
          <w:numId w:val="0"/>
        </w:numPr>
        <w:ind w:firstLine="420" w:firstLineChars="200"/>
        <w:rPr>
          <w:rFonts w:hint="eastAsia"/>
        </w:rPr>
      </w:pPr>
      <w:r>
        <w:rPr>
          <w:rFonts w:hint="eastAsia"/>
        </w:rPr>
        <w:t>医疗卫生机构应建立安全管理制度，包括但不限于下列内容：</w:t>
      </w:r>
    </w:p>
    <w:p w14:paraId="692BE1DF">
      <w:pPr>
        <w:pStyle w:val="176"/>
        <w:numPr>
          <w:ilvl w:val="0"/>
          <w:numId w:val="34"/>
        </w:numPr>
        <w:rPr>
          <w:rFonts w:hint="eastAsia"/>
        </w:rPr>
      </w:pPr>
      <w:r>
        <w:rPr>
          <w:rFonts w:hint="eastAsia"/>
        </w:rPr>
        <w:t>安全目标管理制度；</w:t>
      </w:r>
    </w:p>
    <w:p w14:paraId="72A98E2A">
      <w:pPr>
        <w:pStyle w:val="176"/>
        <w:numPr>
          <w:ilvl w:val="0"/>
          <w:numId w:val="34"/>
        </w:numPr>
        <w:rPr>
          <w:rFonts w:hint="eastAsia"/>
        </w:rPr>
      </w:pPr>
      <w:r>
        <w:rPr>
          <w:rFonts w:hint="eastAsia"/>
        </w:rPr>
        <w:t>安全生产目标管理制度；</w:t>
      </w:r>
    </w:p>
    <w:p w14:paraId="689E4AE5">
      <w:pPr>
        <w:pStyle w:val="176"/>
        <w:numPr>
          <w:ilvl w:val="0"/>
          <w:numId w:val="34"/>
        </w:numPr>
        <w:rPr>
          <w:rFonts w:hint="eastAsia"/>
        </w:rPr>
      </w:pPr>
      <w:r>
        <w:rPr>
          <w:rFonts w:hint="eastAsia"/>
        </w:rPr>
        <w:t>识别、获取、评审、更新安全生产法律法规、标准管理制度；</w:t>
      </w:r>
    </w:p>
    <w:p w14:paraId="0008D1AB">
      <w:pPr>
        <w:pStyle w:val="176"/>
        <w:numPr>
          <w:ilvl w:val="0"/>
          <w:numId w:val="34"/>
        </w:numPr>
        <w:rPr>
          <w:rFonts w:hint="eastAsia"/>
        </w:rPr>
      </w:pPr>
      <w:r>
        <w:rPr>
          <w:rFonts w:hint="eastAsia"/>
        </w:rPr>
        <w:t>安全管理机构及安全管理人员管理制度；</w:t>
      </w:r>
    </w:p>
    <w:p w14:paraId="5AA19669">
      <w:pPr>
        <w:pStyle w:val="176"/>
        <w:numPr>
          <w:ilvl w:val="0"/>
          <w:numId w:val="34"/>
        </w:numPr>
        <w:rPr>
          <w:rFonts w:hint="eastAsia"/>
        </w:rPr>
      </w:pPr>
      <w:r>
        <w:rPr>
          <w:rFonts w:hint="eastAsia"/>
        </w:rPr>
        <w:t>安全生产奖惩管理制度；</w:t>
      </w:r>
    </w:p>
    <w:p w14:paraId="0719C5C6">
      <w:pPr>
        <w:pStyle w:val="176"/>
        <w:numPr>
          <w:ilvl w:val="0"/>
          <w:numId w:val="34"/>
        </w:numPr>
        <w:rPr>
          <w:rFonts w:hint="eastAsia"/>
        </w:rPr>
      </w:pPr>
      <w:r>
        <w:rPr>
          <w:rFonts w:hint="eastAsia"/>
        </w:rPr>
        <w:t>安全生产责任管理制度；</w:t>
      </w:r>
    </w:p>
    <w:p w14:paraId="4A0B3814">
      <w:pPr>
        <w:pStyle w:val="176"/>
        <w:numPr>
          <w:ilvl w:val="0"/>
          <w:numId w:val="34"/>
        </w:numPr>
        <w:rPr>
          <w:rFonts w:hint="eastAsia"/>
        </w:rPr>
      </w:pPr>
      <w:r>
        <w:rPr>
          <w:rFonts w:hint="eastAsia"/>
        </w:rPr>
        <w:t>安全生产会议制度；</w:t>
      </w:r>
    </w:p>
    <w:p w14:paraId="394C9CD8">
      <w:pPr>
        <w:pStyle w:val="176"/>
        <w:numPr>
          <w:ilvl w:val="0"/>
          <w:numId w:val="34"/>
        </w:numPr>
        <w:rPr>
          <w:rFonts w:hint="eastAsia"/>
        </w:rPr>
      </w:pPr>
      <w:r>
        <w:rPr>
          <w:rFonts w:hint="eastAsia"/>
        </w:rPr>
        <w:t>安全生产教育培训管理制度；</w:t>
      </w:r>
    </w:p>
    <w:p w14:paraId="7BDC4781">
      <w:pPr>
        <w:pStyle w:val="176"/>
        <w:numPr>
          <w:ilvl w:val="0"/>
          <w:numId w:val="34"/>
        </w:numPr>
        <w:rPr>
          <w:rFonts w:hint="eastAsia"/>
        </w:rPr>
      </w:pPr>
      <w:r>
        <w:rPr>
          <w:rFonts w:hint="eastAsia"/>
        </w:rPr>
        <w:t>消防安全教育培训管理制度；</w:t>
      </w:r>
    </w:p>
    <w:p w14:paraId="7927E38D">
      <w:pPr>
        <w:pStyle w:val="176"/>
        <w:numPr>
          <w:ilvl w:val="0"/>
          <w:numId w:val="34"/>
        </w:numPr>
        <w:rPr>
          <w:rFonts w:hint="eastAsia"/>
        </w:rPr>
      </w:pPr>
      <w:r>
        <w:rPr>
          <w:rFonts w:hint="eastAsia"/>
        </w:rPr>
        <w:t>安全生产资金投入保障制度；</w:t>
      </w:r>
    </w:p>
    <w:p w14:paraId="5E809DF3">
      <w:pPr>
        <w:pStyle w:val="176"/>
        <w:numPr>
          <w:ilvl w:val="0"/>
          <w:numId w:val="34"/>
        </w:numPr>
        <w:rPr>
          <w:rFonts w:hint="eastAsia"/>
        </w:rPr>
      </w:pPr>
      <w:r>
        <w:rPr>
          <w:rFonts w:hint="eastAsia"/>
        </w:rPr>
        <w:t>消防安全管理制度；</w:t>
      </w:r>
    </w:p>
    <w:p w14:paraId="7C47C7A0">
      <w:pPr>
        <w:pStyle w:val="176"/>
        <w:numPr>
          <w:ilvl w:val="0"/>
          <w:numId w:val="34"/>
        </w:numPr>
        <w:rPr>
          <w:rFonts w:hint="eastAsia"/>
        </w:rPr>
      </w:pPr>
      <w:r>
        <w:rPr>
          <w:rFonts w:hint="eastAsia"/>
        </w:rPr>
        <w:t>特种作业人员管理制度；</w:t>
      </w:r>
    </w:p>
    <w:p w14:paraId="2BD769F1">
      <w:pPr>
        <w:pStyle w:val="176"/>
        <w:numPr>
          <w:ilvl w:val="0"/>
          <w:numId w:val="34"/>
        </w:numPr>
        <w:rPr>
          <w:rFonts w:hint="eastAsia"/>
        </w:rPr>
      </w:pPr>
      <w:r>
        <w:rPr>
          <w:rFonts w:hint="eastAsia"/>
        </w:rPr>
        <w:t>建设项目“三同时”管理制度；</w:t>
      </w:r>
    </w:p>
    <w:p w14:paraId="4374E730">
      <w:pPr>
        <w:pStyle w:val="176"/>
        <w:numPr>
          <w:ilvl w:val="0"/>
          <w:numId w:val="34"/>
        </w:numPr>
        <w:rPr>
          <w:rFonts w:hint="eastAsia"/>
        </w:rPr>
      </w:pPr>
      <w:r>
        <w:rPr>
          <w:rFonts w:hint="eastAsia"/>
        </w:rPr>
        <w:t>劳务派遣人员、灵活用工人员、实习生、研究生、规培生、进修生等安全管理制度；</w:t>
      </w:r>
    </w:p>
    <w:p w14:paraId="2D983F0F">
      <w:pPr>
        <w:pStyle w:val="176"/>
        <w:numPr>
          <w:ilvl w:val="0"/>
          <w:numId w:val="34"/>
        </w:numPr>
        <w:rPr>
          <w:rFonts w:hint="eastAsia"/>
        </w:rPr>
      </w:pPr>
      <w:r>
        <w:rPr>
          <w:rFonts w:hint="eastAsia"/>
        </w:rPr>
        <w:t>安全生产监督检查管理制度；</w:t>
      </w:r>
    </w:p>
    <w:p w14:paraId="52D4550A">
      <w:pPr>
        <w:pStyle w:val="176"/>
        <w:numPr>
          <w:ilvl w:val="0"/>
          <w:numId w:val="34"/>
        </w:numPr>
        <w:rPr>
          <w:rFonts w:hint="eastAsia"/>
        </w:rPr>
      </w:pPr>
      <w:r>
        <w:rPr>
          <w:rFonts w:hint="eastAsia"/>
        </w:rPr>
        <w:t>治安保卫管理制度；</w:t>
      </w:r>
    </w:p>
    <w:p w14:paraId="49CE86EE">
      <w:pPr>
        <w:pStyle w:val="176"/>
        <w:numPr>
          <w:ilvl w:val="0"/>
          <w:numId w:val="34"/>
        </w:numPr>
        <w:rPr>
          <w:rFonts w:hint="eastAsia"/>
        </w:rPr>
      </w:pPr>
      <w:r>
        <w:rPr>
          <w:rFonts w:hint="eastAsia"/>
        </w:rPr>
        <w:t>技防系统管理制度；</w:t>
      </w:r>
    </w:p>
    <w:p w14:paraId="708C580F">
      <w:pPr>
        <w:pStyle w:val="176"/>
        <w:numPr>
          <w:ilvl w:val="0"/>
          <w:numId w:val="34"/>
        </w:numPr>
        <w:rPr>
          <w:rFonts w:hint="eastAsia"/>
        </w:rPr>
      </w:pPr>
      <w:r>
        <w:rPr>
          <w:rFonts w:hint="eastAsia"/>
        </w:rPr>
        <w:t>安全风险分级管控制度；</w:t>
      </w:r>
    </w:p>
    <w:p w14:paraId="36AA1F86">
      <w:pPr>
        <w:pStyle w:val="176"/>
        <w:numPr>
          <w:ilvl w:val="0"/>
          <w:numId w:val="34"/>
        </w:numPr>
        <w:rPr>
          <w:rFonts w:hint="eastAsia"/>
        </w:rPr>
      </w:pPr>
      <w:r>
        <w:rPr>
          <w:rFonts w:hint="eastAsia"/>
        </w:rPr>
        <w:t>生产安全事故隐患排查治理制度；</w:t>
      </w:r>
    </w:p>
    <w:p w14:paraId="538EE014">
      <w:pPr>
        <w:pStyle w:val="176"/>
        <w:numPr>
          <w:ilvl w:val="0"/>
          <w:numId w:val="34"/>
        </w:numPr>
        <w:rPr>
          <w:rFonts w:hint="eastAsia"/>
        </w:rPr>
      </w:pPr>
      <w:r>
        <w:rPr>
          <w:rFonts w:hint="eastAsia"/>
        </w:rPr>
        <w:t>劳动防护用品配备管理制度；</w:t>
      </w:r>
    </w:p>
    <w:p w14:paraId="1A22121D">
      <w:pPr>
        <w:pStyle w:val="176"/>
        <w:numPr>
          <w:ilvl w:val="0"/>
          <w:numId w:val="34"/>
        </w:numPr>
        <w:rPr>
          <w:rFonts w:hint="eastAsia"/>
        </w:rPr>
      </w:pPr>
      <w:r>
        <w:rPr>
          <w:rFonts w:hint="eastAsia"/>
        </w:rPr>
        <w:t>用火、用电安全管理制度；</w:t>
      </w:r>
    </w:p>
    <w:p w14:paraId="15954007">
      <w:pPr>
        <w:pStyle w:val="176"/>
        <w:numPr>
          <w:ilvl w:val="0"/>
          <w:numId w:val="34"/>
        </w:numPr>
        <w:rPr>
          <w:rFonts w:hint="eastAsia"/>
        </w:rPr>
      </w:pPr>
      <w:r>
        <w:rPr>
          <w:rFonts w:hint="eastAsia"/>
        </w:rPr>
        <w:t>氧气安全管理制度；</w:t>
      </w:r>
    </w:p>
    <w:p w14:paraId="5D41B6FF">
      <w:pPr>
        <w:pStyle w:val="176"/>
        <w:numPr>
          <w:ilvl w:val="0"/>
          <w:numId w:val="34"/>
        </w:numPr>
        <w:rPr>
          <w:rFonts w:hint="eastAsia"/>
        </w:rPr>
      </w:pPr>
      <w:r>
        <w:rPr>
          <w:rFonts w:hint="eastAsia"/>
        </w:rPr>
        <w:t>燃气、电气设备安全管理制度；</w:t>
      </w:r>
    </w:p>
    <w:p w14:paraId="4BAB0B6E">
      <w:pPr>
        <w:pStyle w:val="176"/>
        <w:numPr>
          <w:ilvl w:val="0"/>
          <w:numId w:val="34"/>
        </w:numPr>
        <w:rPr>
          <w:rFonts w:hint="eastAsia"/>
        </w:rPr>
      </w:pPr>
      <w:r>
        <w:rPr>
          <w:rFonts w:hint="eastAsia"/>
        </w:rPr>
        <w:t>施工现场消防安全管理制度；</w:t>
      </w:r>
    </w:p>
    <w:p w14:paraId="6C60F7A9">
      <w:pPr>
        <w:pStyle w:val="176"/>
        <w:numPr>
          <w:ilvl w:val="0"/>
          <w:numId w:val="34"/>
        </w:numPr>
        <w:rPr>
          <w:rFonts w:hint="eastAsia"/>
        </w:rPr>
      </w:pPr>
      <w:r>
        <w:rPr>
          <w:rFonts w:hint="eastAsia"/>
        </w:rPr>
        <w:t>防火、防爆管理制度；</w:t>
      </w:r>
    </w:p>
    <w:p w14:paraId="5F56C7E0">
      <w:pPr>
        <w:pStyle w:val="176"/>
        <w:numPr>
          <w:ilvl w:val="0"/>
          <w:numId w:val="34"/>
        </w:numPr>
        <w:rPr>
          <w:rFonts w:hint="eastAsia"/>
        </w:rPr>
      </w:pPr>
      <w:r>
        <w:rPr>
          <w:rFonts w:hint="eastAsia"/>
        </w:rPr>
        <w:t>安全设备设施管理制度；</w:t>
      </w:r>
    </w:p>
    <w:p w14:paraId="1C08DC26">
      <w:pPr>
        <w:pStyle w:val="176"/>
        <w:numPr>
          <w:ilvl w:val="0"/>
          <w:numId w:val="34"/>
        </w:numPr>
        <w:rPr>
          <w:rFonts w:hint="eastAsia"/>
        </w:rPr>
      </w:pPr>
      <w:r>
        <w:rPr>
          <w:rFonts w:hint="eastAsia"/>
        </w:rPr>
        <w:t>危险作业管理制度；</w:t>
      </w:r>
    </w:p>
    <w:p w14:paraId="47BA7CB1">
      <w:pPr>
        <w:pStyle w:val="176"/>
        <w:numPr>
          <w:ilvl w:val="0"/>
          <w:numId w:val="34"/>
        </w:numPr>
        <w:rPr>
          <w:rFonts w:hint="eastAsia"/>
        </w:rPr>
      </w:pPr>
      <w:r>
        <w:rPr>
          <w:rFonts w:hint="eastAsia"/>
        </w:rPr>
        <w:t>职业卫生管理制度；</w:t>
      </w:r>
    </w:p>
    <w:p w14:paraId="7CC7088C">
      <w:pPr>
        <w:pStyle w:val="176"/>
        <w:numPr>
          <w:ilvl w:val="0"/>
          <w:numId w:val="34"/>
        </w:numPr>
        <w:rPr>
          <w:rFonts w:hint="eastAsia"/>
        </w:rPr>
      </w:pPr>
      <w:r>
        <w:rPr>
          <w:rFonts w:hint="eastAsia"/>
        </w:rPr>
        <w:t>事故应急救援管理制度；</w:t>
      </w:r>
    </w:p>
    <w:p w14:paraId="023FE887">
      <w:pPr>
        <w:pStyle w:val="176"/>
        <w:numPr>
          <w:ilvl w:val="0"/>
          <w:numId w:val="34"/>
        </w:numPr>
        <w:rPr>
          <w:rFonts w:hint="eastAsia"/>
        </w:rPr>
      </w:pPr>
      <w:r>
        <w:rPr>
          <w:rFonts w:hint="eastAsia"/>
        </w:rPr>
        <w:t>事故管理制度；</w:t>
      </w:r>
    </w:p>
    <w:p w14:paraId="62E8CFE7">
      <w:pPr>
        <w:pStyle w:val="176"/>
        <w:numPr>
          <w:ilvl w:val="0"/>
          <w:numId w:val="34"/>
        </w:numPr>
        <w:rPr>
          <w:rFonts w:hint="eastAsia"/>
        </w:rPr>
      </w:pPr>
      <w:r>
        <w:rPr>
          <w:rFonts w:hint="eastAsia"/>
        </w:rPr>
        <w:t>危险物品安全管理制度；</w:t>
      </w:r>
    </w:p>
    <w:p w14:paraId="32ED21C5">
      <w:pPr>
        <w:pStyle w:val="176"/>
        <w:numPr>
          <w:ilvl w:val="0"/>
          <w:numId w:val="34"/>
        </w:numPr>
      </w:pPr>
      <w:r>
        <w:rPr>
          <w:rFonts w:hint="eastAsia"/>
        </w:rPr>
        <w:t>相关方安全管理制度</w:t>
      </w:r>
      <w:r>
        <w:rPr>
          <w:rFonts w:hint="eastAsia"/>
          <w:color w:val="0000FF"/>
        </w:rPr>
        <w:t>。</w:t>
      </w:r>
    </w:p>
    <w:p w14:paraId="4580DFFA">
      <w:pPr>
        <w:pStyle w:val="107"/>
        <w:spacing w:before="120" w:after="120"/>
      </w:pPr>
      <w:r>
        <w:rPr>
          <w:rFonts w:hint="eastAsia"/>
        </w:rPr>
        <w:t>安全操作规程</w:t>
      </w:r>
    </w:p>
    <w:p w14:paraId="39610C0A">
      <w:pPr>
        <w:pStyle w:val="134"/>
        <w:numPr>
          <w:ilvl w:val="0"/>
          <w:numId w:val="0"/>
        </w:numPr>
        <w:ind w:firstLine="420" w:firstLineChars="200"/>
        <w:jc w:val="distribute"/>
      </w:pPr>
      <w:r>
        <w:rPr>
          <w:rFonts w:hint="eastAsia"/>
        </w:rPr>
        <w:t>医疗卫生机构应编制各岗位安全操作规程，安全操作规程应至少包含岗位主要危险有害因素、岗位劳动防护用品佩戴要求、岗位作业安全要求等内容。应在新技术、新材料、新设备设施投入使用前，组织制定相应的安全生产操作规程，确保其适宜性和有效性。岗位安全操作规程应发放给各岗位从业人员。</w:t>
      </w:r>
    </w:p>
    <w:p w14:paraId="1B54FC4B">
      <w:pPr>
        <w:pStyle w:val="106"/>
        <w:spacing w:before="240" w:after="240"/>
        <w:ind w:left="0"/>
      </w:pPr>
      <w:bookmarkStart w:id="77" w:name="_Toc8057"/>
      <w:bookmarkStart w:id="78" w:name="_Toc209433350"/>
      <w:bookmarkStart w:id="79" w:name="_Toc209434223"/>
      <w:r>
        <w:rPr>
          <w:rFonts w:hint="eastAsia"/>
        </w:rPr>
        <w:t>人员管理</w:t>
      </w:r>
      <w:bookmarkEnd w:id="77"/>
      <w:bookmarkEnd w:id="78"/>
      <w:bookmarkEnd w:id="79"/>
    </w:p>
    <w:p w14:paraId="2131B218">
      <w:pPr>
        <w:pStyle w:val="96"/>
        <w:numPr>
          <w:ilvl w:val="4"/>
          <w:numId w:val="0"/>
        </w:numPr>
        <w:spacing w:before="120" w:after="120"/>
      </w:pPr>
      <w:r>
        <w:rPr>
          <w:rFonts w:hint="eastAsia"/>
        </w:rPr>
        <w:t>7.1 主要负责人和安全管理人员</w:t>
      </w:r>
    </w:p>
    <w:p w14:paraId="53BB9D30">
      <w:pPr>
        <w:pStyle w:val="167"/>
      </w:pPr>
      <w:r>
        <w:rPr>
          <w:rFonts w:hint="eastAsia"/>
        </w:rPr>
        <w:t>医疗卫生机构</w:t>
      </w:r>
      <w:r>
        <w:rPr>
          <w:rFonts w:ascii="Arial" w:hAnsi="Arial" w:cs="Arial"/>
          <w:szCs w:val="21"/>
          <w:shd w:val="clear" w:color="auto" w:fill="FFFFFF"/>
        </w:rPr>
        <w:t>的主要负责人和安全生产管理人员</w:t>
      </w:r>
      <w:r>
        <w:rPr>
          <w:rFonts w:hint="eastAsia" w:ascii="Arial" w:hAnsi="Arial" w:cs="Arial"/>
          <w:szCs w:val="21"/>
          <w:shd w:val="clear" w:color="auto" w:fill="FFFFFF"/>
        </w:rPr>
        <w:t>应</w:t>
      </w:r>
      <w:r>
        <w:rPr>
          <w:rFonts w:ascii="Arial" w:hAnsi="Arial" w:cs="Arial"/>
          <w:szCs w:val="21"/>
          <w:shd w:val="clear" w:color="auto" w:fill="FFFFFF"/>
        </w:rPr>
        <w:t>具备与本单位所从事的生产经营活动相应的安全生产知识和管理能力</w:t>
      </w:r>
      <w:r>
        <w:rPr>
          <w:rFonts w:hint="eastAsia" w:ascii="Arial" w:hAnsi="Arial" w:cs="Arial"/>
          <w:szCs w:val="21"/>
          <w:shd w:val="clear" w:color="auto" w:fill="FFFFFF"/>
        </w:rPr>
        <w:t>。</w:t>
      </w:r>
    </w:p>
    <w:p w14:paraId="70AC5548">
      <w:pPr>
        <w:pStyle w:val="167"/>
      </w:pPr>
      <w:r>
        <w:rPr>
          <w:rFonts w:hint="eastAsia"/>
        </w:rPr>
        <w:t>应对主要负责人和各级安全管理人员应参加应急管理机构备案合格的安全培训机构组织的安全培训，经培训考核合格后，应持证上岗。</w:t>
      </w:r>
    </w:p>
    <w:p w14:paraId="2F87322E">
      <w:pPr>
        <w:pStyle w:val="167"/>
      </w:pPr>
      <w:r>
        <w:rPr>
          <w:rFonts w:hint="eastAsia"/>
        </w:rPr>
        <w:t>每年应组织管理人员开展一次消防安全教育培训，培训合格后方可上岗。</w:t>
      </w:r>
    </w:p>
    <w:p w14:paraId="3DC7BDBD">
      <w:pPr>
        <w:pStyle w:val="107"/>
        <w:spacing w:before="120" w:after="120"/>
      </w:pPr>
      <w:r>
        <w:rPr>
          <w:rFonts w:hint="eastAsia"/>
        </w:rPr>
        <w:t>从业人员</w:t>
      </w:r>
    </w:p>
    <w:p w14:paraId="6AE4028F">
      <w:pPr>
        <w:pStyle w:val="167"/>
      </w:pPr>
      <w:r>
        <w:rPr>
          <w:rFonts w:hint="eastAsia"/>
        </w:rPr>
        <w:t>医疗卫生机构应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应上岗作业。</w:t>
      </w:r>
    </w:p>
    <w:p w14:paraId="3D3C4BAD">
      <w:pPr>
        <w:pStyle w:val="167"/>
      </w:pPr>
      <w:r>
        <w:rPr>
          <w:rFonts w:hint="eastAsia"/>
        </w:rPr>
        <w:t>新进从业人员上岗前应经过医疗卫生机构、部门（科室）、班组三级安全培训教育岗前安全教育培训时间不应少于24学时。从业人员在医疗卫生机构内部调整工作岗位或离岗六个月以上重新上岗时，应重新进行部门（科室）和班组级的安全教育培训。</w:t>
      </w:r>
    </w:p>
    <w:p w14:paraId="5B19CB8D">
      <w:pPr>
        <w:pStyle w:val="167"/>
      </w:pPr>
      <w:r>
        <w:rPr>
          <w:rFonts w:hint="eastAsia"/>
        </w:rPr>
        <w:t>在新工艺、新技术、新材料、新设备投入使用前，应对有关从业人员进行专门的安全教育培训，了解、掌握其安全技术特性，采取有效的安全防护措施，确保从业人员具备相应的安全操作、事故预防和应急处置等能力。</w:t>
      </w:r>
    </w:p>
    <w:p w14:paraId="36ABD19D">
      <w:pPr>
        <w:pStyle w:val="167"/>
      </w:pPr>
      <w:r>
        <w:rPr>
          <w:rFonts w:hint="eastAsia"/>
        </w:rPr>
        <w:t>应对从业人员每年至少进行一次消防安全培训。应定期对微型消防站等志愿消防组织进行消防知识和灭火技能培训。</w:t>
      </w:r>
    </w:p>
    <w:p w14:paraId="6ACE839F">
      <w:pPr>
        <w:pStyle w:val="167"/>
      </w:pPr>
      <w:r>
        <w:rPr>
          <w:rFonts w:hint="eastAsia"/>
        </w:rPr>
        <w:t>新上岗的从业人员应经过岗前消防培训，培训合格后方可上岗。应做到“一懂四会”：懂得本场所用火、用电、用油、用气火灾危险性；会报火警、会使用消防器材、会扑灭初起火灾、会组织逃生和疏散。</w:t>
      </w:r>
    </w:p>
    <w:p w14:paraId="67964BE2">
      <w:pPr>
        <w:pStyle w:val="167"/>
      </w:pPr>
      <w:r>
        <w:rPr>
          <w:rFonts w:hint="eastAsia"/>
        </w:rPr>
        <w:t>从事特种设备操作、消防控制室操作、特种作业的从业人员应经培训考试合格，持有效的资质证书上岗作业。</w:t>
      </w:r>
    </w:p>
    <w:p w14:paraId="3D34FB9D">
      <w:pPr>
        <w:pStyle w:val="107"/>
        <w:spacing w:before="120" w:after="120"/>
      </w:pPr>
      <w:r>
        <w:rPr>
          <w:rFonts w:hint="eastAsia"/>
        </w:rPr>
        <w:t>相关方人员</w:t>
      </w:r>
    </w:p>
    <w:p w14:paraId="3050D86B">
      <w:pPr>
        <w:pStyle w:val="167"/>
      </w:pPr>
      <w:r>
        <w:rPr>
          <w:rFonts w:hint="eastAsia"/>
        </w:rPr>
        <w:t>应对进入医疗卫生机构的相关方从业人员,进行作业前安全生产教育培训，主要内容包括:相关方从业人员进入医疗卫生机构有关安全规定、所从事作业的安全要求、作业安全风险分析及安全控制措施、传染病危害防护措施、应急知识等。</w:t>
      </w:r>
    </w:p>
    <w:p w14:paraId="0CC5BED2">
      <w:pPr>
        <w:pStyle w:val="167"/>
      </w:pPr>
      <w:r>
        <w:rPr>
          <w:rFonts w:hint="eastAsia"/>
        </w:rPr>
        <w:t>应对相关方的项目经理进行安全生产和消防安全教育，经考核合格后方可上岗。</w:t>
      </w:r>
    </w:p>
    <w:p w14:paraId="79D31120">
      <w:pPr>
        <w:pStyle w:val="167"/>
      </w:pPr>
      <w:r>
        <w:rPr>
          <w:rFonts w:hint="eastAsia"/>
        </w:rPr>
        <w:t>应对实习生、研究生、规培生、进修生进行安全生产教育。</w:t>
      </w:r>
    </w:p>
    <w:p w14:paraId="7DA0C271">
      <w:pPr>
        <w:pStyle w:val="107"/>
        <w:spacing w:before="120" w:after="120"/>
      </w:pPr>
      <w:r>
        <w:rPr>
          <w:rFonts w:hint="eastAsia"/>
        </w:rPr>
        <w:t>外来人员</w:t>
      </w:r>
    </w:p>
    <w:p w14:paraId="30997711">
      <w:pPr>
        <w:pStyle w:val="169"/>
        <w:numPr>
          <w:ilvl w:val="5"/>
          <w:numId w:val="0"/>
        </w:numPr>
        <w:ind w:firstLine="420" w:firstLineChars="200"/>
      </w:pPr>
      <w:r>
        <w:rPr>
          <w:rFonts w:hint="eastAsia"/>
        </w:rPr>
        <w:t>医疗卫生机构应对入院患者及陪护家属、检查、参观、学习等外来人员，进行相关安全风险告知承诺。</w:t>
      </w:r>
    </w:p>
    <w:p w14:paraId="2FFC3DBD">
      <w:pPr>
        <w:pStyle w:val="107"/>
        <w:spacing w:before="120" w:after="120"/>
      </w:pPr>
      <w:r>
        <w:rPr>
          <w:rFonts w:hint="eastAsia"/>
        </w:rPr>
        <w:t>培训档案</w:t>
      </w:r>
    </w:p>
    <w:p w14:paraId="363836CF">
      <w:pPr>
        <w:pStyle w:val="169"/>
        <w:numPr>
          <w:ilvl w:val="5"/>
          <w:numId w:val="0"/>
        </w:numPr>
        <w:ind w:firstLine="420" w:firstLineChars="200"/>
      </w:pPr>
      <w:r>
        <w:rPr>
          <w:rFonts w:hint="eastAsia" w:cs="宋体" w:asciiTheme="minorEastAsia" w:hAnsiTheme="minorEastAsia"/>
          <w:szCs w:val="21"/>
        </w:rPr>
        <w:t>医疗卫生机构应</w:t>
      </w:r>
      <w:r>
        <w:rPr>
          <w:rFonts w:ascii="Arial" w:hAnsi="Arial" w:cs="Arial"/>
          <w:szCs w:val="21"/>
          <w:shd w:val="clear" w:color="auto" w:fill="FFFFFF"/>
        </w:rPr>
        <w:t>当建立安全生产教育和培训档案，如实记录安全生产教育和培训的时间、内容、参加人员以及考核结果等情况。</w:t>
      </w:r>
    </w:p>
    <w:p w14:paraId="29608F07">
      <w:pPr>
        <w:pStyle w:val="106"/>
        <w:spacing w:before="240" w:after="240"/>
        <w:ind w:left="0"/>
      </w:pPr>
      <w:bookmarkStart w:id="80" w:name="_Toc209433351"/>
      <w:bookmarkStart w:id="81" w:name="_Toc209434224"/>
      <w:bookmarkStart w:id="82" w:name="_Toc32165"/>
      <w:bookmarkStart w:id="83" w:name="_Toc207962998"/>
      <w:r>
        <w:rPr>
          <w:rFonts w:hint="eastAsia"/>
        </w:rPr>
        <w:t>双重预防机制</w:t>
      </w:r>
      <w:bookmarkEnd w:id="80"/>
      <w:bookmarkEnd w:id="81"/>
    </w:p>
    <w:bookmarkEnd w:id="82"/>
    <w:p w14:paraId="14EF3AEA">
      <w:pPr>
        <w:pStyle w:val="169"/>
        <w:numPr>
          <w:ilvl w:val="5"/>
          <w:numId w:val="0"/>
        </w:numPr>
        <w:ind w:firstLine="420" w:firstLineChars="200"/>
        <w:rPr>
          <w:rFonts w:cs="宋体" w:asciiTheme="minorEastAsia" w:hAnsiTheme="minorEastAsia"/>
          <w:szCs w:val="21"/>
        </w:rPr>
      </w:pPr>
      <w:r>
        <w:rPr>
          <w:rFonts w:hint="eastAsia" w:cs="宋体" w:asciiTheme="minorEastAsia" w:hAnsiTheme="minorEastAsia"/>
          <w:szCs w:val="21"/>
        </w:rPr>
        <w:t>医疗卫生机构应构建安全风险分级管控和隐患排查治理双重预防机制，实现安全生产关口前移，有效遏制重特大事故的发生。</w:t>
      </w:r>
    </w:p>
    <w:p w14:paraId="0E13EFC1">
      <w:pPr>
        <w:pStyle w:val="107"/>
        <w:spacing w:before="120" w:after="120"/>
      </w:pPr>
      <w:r>
        <w:rPr>
          <w:rFonts w:hint="eastAsia"/>
        </w:rPr>
        <w:t>安全风险分级管控</w:t>
      </w:r>
    </w:p>
    <w:p w14:paraId="6F9940B8">
      <w:pPr>
        <w:pStyle w:val="67"/>
        <w:spacing w:before="120" w:after="120"/>
      </w:pPr>
      <w:r>
        <w:rPr>
          <w:rFonts w:hint="eastAsia"/>
        </w:rPr>
        <w:t>安全风险辨识与评估</w:t>
      </w:r>
    </w:p>
    <w:p w14:paraId="3E8FB763">
      <w:pPr>
        <w:pStyle w:val="166"/>
        <w:ind w:left="0"/>
      </w:pPr>
      <w:r>
        <w:rPr>
          <w:rFonts w:hint="eastAsia" w:cs="宋体" w:asciiTheme="minorEastAsia" w:hAnsiTheme="minorEastAsia"/>
          <w:szCs w:val="21"/>
        </w:rPr>
        <w:t>医疗卫生机构应建立安全风险辨识管理制度。组织全员对重点场所、作业活动、设备设施等进行全面、系统、持续的危险有害因素辨识</w:t>
      </w:r>
      <w:r>
        <w:rPr>
          <w:rFonts w:hint="eastAsia"/>
        </w:rPr>
        <w:t>。</w:t>
      </w:r>
    </w:p>
    <w:p w14:paraId="2074654D">
      <w:pPr>
        <w:pStyle w:val="166"/>
        <w:ind w:left="0"/>
      </w:pPr>
      <w:r>
        <w:rPr>
          <w:rFonts w:hint="eastAsia" w:cs="宋体" w:asciiTheme="minorEastAsia" w:hAnsiTheme="minorEastAsia"/>
          <w:szCs w:val="21"/>
        </w:rPr>
        <w:t>应建立安全风险分级管控制度，明确评估目的、范围、频次、准则和程序。每年至少开展一次全面的安全风险辨识、评估、分级和管控工作。</w:t>
      </w:r>
    </w:p>
    <w:p w14:paraId="4C011E32">
      <w:pPr>
        <w:pStyle w:val="166"/>
        <w:ind w:left="0"/>
      </w:pPr>
      <w:r>
        <w:rPr>
          <w:rFonts w:hint="eastAsia" w:cs="宋体" w:asciiTheme="minorEastAsia" w:hAnsiTheme="minorEastAsia"/>
          <w:szCs w:val="21"/>
        </w:rPr>
        <w:t>采用适宜的方法和程序进行辨识评估，分析事故发生的可能性及其对人、财产、环境造成的后果严重程度。评估结果应统计、分析、整理和归档。</w:t>
      </w:r>
    </w:p>
    <w:p w14:paraId="7B998F79">
      <w:pPr>
        <w:pStyle w:val="166"/>
        <w:ind w:left="0"/>
      </w:pPr>
      <w:r>
        <w:rPr>
          <w:rFonts w:hint="eastAsia" w:cs="宋体" w:asciiTheme="minorEastAsia" w:hAnsiTheme="minorEastAsia"/>
          <w:szCs w:val="21"/>
        </w:rPr>
        <w:t>根据评估结果，将安全风险从高到低划分为重大风险、较大风险、一般风险和低风险四个等级，建立安全风险管控清单。</w:t>
      </w:r>
    </w:p>
    <w:p w14:paraId="36A42733">
      <w:pPr>
        <w:pStyle w:val="166"/>
        <w:ind w:left="0"/>
      </w:pPr>
      <w:r>
        <w:rPr>
          <w:rFonts w:hint="eastAsia" w:cs="宋体" w:asciiTheme="minorEastAsia" w:hAnsiTheme="minorEastAsia"/>
          <w:szCs w:val="21"/>
        </w:rPr>
        <w:t>应在总平面布置图上用红、橙、黄、蓝四色分别标示重大、较大、一般和低风险区域，图中应标出风险点位置、具体名称及对应风险等级。</w:t>
      </w:r>
    </w:p>
    <w:p w14:paraId="63A1E75D">
      <w:pPr>
        <w:pStyle w:val="67"/>
        <w:spacing w:before="120" w:after="120"/>
      </w:pPr>
      <w:r>
        <w:rPr>
          <w:rFonts w:hint="eastAsia"/>
        </w:rPr>
        <w:t>安全风险控制</w:t>
      </w:r>
    </w:p>
    <w:p w14:paraId="12AF55C3">
      <w:pPr>
        <w:pStyle w:val="166"/>
        <w:ind w:left="0"/>
      </w:pPr>
      <w:r>
        <w:rPr>
          <w:rFonts w:hint="eastAsia" w:cs="宋体" w:asciiTheme="minorEastAsia" w:hAnsiTheme="minorEastAsia"/>
          <w:szCs w:val="21"/>
        </w:rPr>
        <w:t>应加强各类危险源安全管理。涉及重大危险源的，对重大危险源进行登记建档，实施动态监控、定期检测评估，制定应急预案和完善控制措施，按规定建立安全监测监控系统并与监管机构联网。</w:t>
      </w:r>
    </w:p>
    <w:p w14:paraId="3EA71DFC">
      <w:pPr>
        <w:pStyle w:val="166"/>
        <w:ind w:left="0"/>
      </w:pPr>
      <w:r>
        <w:rPr>
          <w:rFonts w:hint="eastAsia" w:cs="宋体" w:asciiTheme="minorEastAsia" w:hAnsiTheme="minorEastAsia"/>
          <w:szCs w:val="21"/>
        </w:rPr>
        <w:t>对具有较大及以上风险的场所和设施设备，应建立专项安全管理制度，明确运行、巡检、维修、保养要求，安排专人管理，设置明显的安全警示标志和应急处置卡，配备必要应急器材。</w:t>
      </w:r>
    </w:p>
    <w:p w14:paraId="078A88F0">
      <w:pPr>
        <w:pStyle w:val="166"/>
        <w:ind w:left="0"/>
      </w:pPr>
      <w:r>
        <w:rPr>
          <w:rFonts w:hint="eastAsia" w:cs="宋体" w:asciiTheme="minorEastAsia" w:hAnsiTheme="minorEastAsia"/>
          <w:szCs w:val="21"/>
        </w:rPr>
        <w:t>应根据风险评估结果和运营状况，实施安全风险分级分类、差异化动态管理。</w:t>
      </w:r>
    </w:p>
    <w:p w14:paraId="6995E1B6">
      <w:pPr>
        <w:pStyle w:val="166"/>
        <w:ind w:left="0"/>
      </w:pPr>
      <w:r>
        <w:rPr>
          <w:rFonts w:hint="eastAsia" w:cs="宋体" w:asciiTheme="minorEastAsia" w:hAnsiTheme="minorEastAsia"/>
          <w:szCs w:val="21"/>
        </w:rPr>
        <w:t>应制定并落实针对性、有效、可操作的安全风险控制措施，宜包括工程技术措施、管理控制措施、个体防护措施和应急处置措施。</w:t>
      </w:r>
    </w:p>
    <w:p w14:paraId="6A3105BD">
      <w:pPr>
        <w:pStyle w:val="67"/>
        <w:spacing w:before="120" w:after="120"/>
      </w:pPr>
      <w:r>
        <w:rPr>
          <w:rFonts w:hint="eastAsia"/>
        </w:rPr>
        <w:t>安全风险告知</w:t>
      </w:r>
    </w:p>
    <w:p w14:paraId="02241479">
      <w:pPr>
        <w:pStyle w:val="166"/>
        <w:ind w:left="0"/>
      </w:pPr>
      <w:r>
        <w:rPr>
          <w:rFonts w:hint="eastAsia" w:cs="宋体" w:asciiTheme="minorEastAsia" w:hAnsiTheme="minorEastAsia"/>
          <w:szCs w:val="21"/>
        </w:rPr>
        <w:t>应将安全风险评估结果及所采取的控制措施告知相关从业人员，使其熟悉风险并掌握控制措施。</w:t>
      </w:r>
    </w:p>
    <w:p w14:paraId="3B4586EB">
      <w:pPr>
        <w:pStyle w:val="166"/>
        <w:ind w:left="0"/>
      </w:pPr>
      <w:r>
        <w:rPr>
          <w:rFonts w:hint="eastAsia" w:cs="宋体" w:asciiTheme="minorEastAsia" w:hAnsiTheme="minorEastAsia"/>
          <w:szCs w:val="21"/>
        </w:rPr>
        <w:t>对存在重大安全风险和重大职业病危害风险的场所和岗位，应设置明显警示标志和告示牌，告知主要风险内容。</w:t>
      </w:r>
    </w:p>
    <w:p w14:paraId="3BE5F163">
      <w:pPr>
        <w:pStyle w:val="166"/>
        <w:ind w:left="0"/>
      </w:pPr>
      <w:r>
        <w:rPr>
          <w:rFonts w:hint="eastAsia" w:cs="宋体" w:asciiTheme="minorEastAsia" w:hAnsiTheme="minorEastAsia"/>
          <w:szCs w:val="21"/>
        </w:rPr>
        <w:t>应组织各层级、各岗位进行风险评价结果的告知培训。</w:t>
      </w:r>
    </w:p>
    <w:p w14:paraId="26B257A5">
      <w:pPr>
        <w:pStyle w:val="107"/>
        <w:spacing w:before="120" w:after="120"/>
      </w:pPr>
      <w:r>
        <w:rPr>
          <w:rFonts w:hint="eastAsia"/>
        </w:rPr>
        <w:t>隐患排查治理</w:t>
      </w:r>
    </w:p>
    <w:p w14:paraId="49F447F0">
      <w:pPr>
        <w:pStyle w:val="67"/>
        <w:spacing w:before="120" w:after="120"/>
      </w:pPr>
      <w:r>
        <w:rPr>
          <w:rFonts w:hint="eastAsia"/>
        </w:rPr>
        <w:t>隐患排查</w:t>
      </w:r>
    </w:p>
    <w:p w14:paraId="7C14DF84">
      <w:pPr>
        <w:pStyle w:val="166"/>
        <w:ind w:left="0"/>
      </w:pPr>
      <w:r>
        <w:rPr>
          <w:rFonts w:hint="eastAsia" w:cs="宋体" w:asciiTheme="minorEastAsia" w:hAnsiTheme="minorEastAsia"/>
          <w:szCs w:val="21"/>
        </w:rPr>
        <w:t>医疗卫生机构</w:t>
      </w:r>
      <w:r>
        <w:rPr>
          <w:rFonts w:cs="宋体" w:asciiTheme="minorEastAsia" w:hAnsiTheme="minorEastAsia"/>
          <w:szCs w:val="21"/>
        </w:rPr>
        <w:t>应建立隐患排查治理管理制度，明确职责分工</w:t>
      </w:r>
      <w:r>
        <w:rPr>
          <w:rFonts w:hint="eastAsia" w:cs="宋体" w:asciiTheme="minorEastAsia" w:hAnsiTheme="minorEastAsia"/>
          <w:szCs w:val="21"/>
        </w:rPr>
        <w:t>。</w:t>
      </w:r>
    </w:p>
    <w:p w14:paraId="6AD84892">
      <w:pPr>
        <w:pStyle w:val="166"/>
        <w:ind w:left="0"/>
      </w:pPr>
      <w:r>
        <w:rPr>
          <w:rFonts w:cs="宋体" w:asciiTheme="minorEastAsia" w:hAnsiTheme="minorEastAsia"/>
          <w:szCs w:val="21"/>
        </w:rPr>
        <w:t>应依据法规标准，组织制定各部门、岗位、场所、设施的隐患排查治理标准和清单，明确要求，并组织培训</w:t>
      </w:r>
      <w:r>
        <w:rPr>
          <w:rFonts w:hint="eastAsia" w:cs="宋体" w:asciiTheme="minorEastAsia" w:hAnsiTheme="minorEastAsia"/>
          <w:szCs w:val="21"/>
        </w:rPr>
        <w:t>。</w:t>
      </w:r>
    </w:p>
    <w:p w14:paraId="1A169883">
      <w:pPr>
        <w:pStyle w:val="166"/>
        <w:ind w:left="0"/>
      </w:pPr>
      <w:r>
        <w:rPr>
          <w:rFonts w:cs="宋体" w:asciiTheme="minorEastAsia" w:hAnsiTheme="minorEastAsia"/>
          <w:szCs w:val="21"/>
        </w:rPr>
        <w:t>应制定隐患排查方案，明确目的、范围、方法等。范围应覆盖所有相关场所、人员、设备、活动（含相关方）。采用综合、专业、季节、节假日、日常、每日巡查等方式排查。重点排查范围包括但不限于</w:t>
      </w:r>
      <w:r>
        <w:rPr>
          <w:rFonts w:hint="eastAsia" w:cs="宋体" w:asciiTheme="minorEastAsia" w:hAnsiTheme="minorEastAsia"/>
          <w:szCs w:val="21"/>
        </w:rPr>
        <w:t>：</w:t>
      </w:r>
    </w:p>
    <w:p w14:paraId="4693D317">
      <w:pPr>
        <w:pStyle w:val="176"/>
        <w:numPr>
          <w:ilvl w:val="0"/>
          <w:numId w:val="35"/>
        </w:numPr>
        <w:rPr>
          <w:szCs w:val="21"/>
        </w:rPr>
      </w:pPr>
      <w:r>
        <w:rPr>
          <w:rFonts w:hint="eastAsia" w:cs="宋体" w:asciiTheme="minorEastAsia" w:hAnsiTheme="minorEastAsia"/>
          <w:szCs w:val="21"/>
        </w:rPr>
        <w:t>风险：医疗服务安全质量风险、医疗感染爆发风险；</w:t>
      </w:r>
    </w:p>
    <w:p w14:paraId="47A2E6F8">
      <w:pPr>
        <w:pStyle w:val="176"/>
        <w:numPr>
          <w:ilvl w:val="0"/>
          <w:numId w:val="35"/>
        </w:numPr>
        <w:rPr>
          <w:szCs w:val="21"/>
        </w:rPr>
      </w:pPr>
      <w:r>
        <w:rPr>
          <w:rFonts w:cs="宋体" w:asciiTheme="minorEastAsia" w:hAnsiTheme="minorEastAsia"/>
          <w:szCs w:val="21"/>
        </w:rPr>
        <w:t>人群： 施工人员、厨师、保安、保洁、运送、维修等及重点岗位医护人员</w:t>
      </w:r>
      <w:r>
        <w:rPr>
          <w:rFonts w:hint="eastAsia" w:cs="宋体" w:asciiTheme="minorEastAsia" w:hAnsiTheme="minorEastAsia"/>
          <w:szCs w:val="21"/>
        </w:rPr>
        <w:t>；</w:t>
      </w:r>
    </w:p>
    <w:p w14:paraId="2BA15F19">
      <w:pPr>
        <w:pStyle w:val="176"/>
        <w:numPr>
          <w:ilvl w:val="0"/>
          <w:numId w:val="35"/>
        </w:numPr>
        <w:rPr>
          <w:szCs w:val="21"/>
        </w:rPr>
      </w:pPr>
      <w:r>
        <w:rPr>
          <w:rFonts w:cs="宋体" w:asciiTheme="minorEastAsia" w:hAnsiTheme="minorEastAsia"/>
          <w:szCs w:val="21"/>
        </w:rPr>
        <w:t>设备设施：电气、管道、压力容器、特种设备等</w:t>
      </w:r>
      <w:r>
        <w:rPr>
          <w:rFonts w:hint="eastAsia" w:cs="宋体" w:asciiTheme="minorEastAsia" w:hAnsiTheme="minorEastAsia"/>
          <w:szCs w:val="21"/>
        </w:rPr>
        <w:t>；</w:t>
      </w:r>
    </w:p>
    <w:p w14:paraId="678E7B67">
      <w:pPr>
        <w:pStyle w:val="176"/>
        <w:numPr>
          <w:ilvl w:val="0"/>
          <w:numId w:val="35"/>
        </w:numPr>
        <w:rPr>
          <w:szCs w:val="21"/>
        </w:rPr>
      </w:pPr>
      <w:r>
        <w:rPr>
          <w:rFonts w:cs="宋体" w:asciiTheme="minorEastAsia" w:hAnsiTheme="minorEastAsia"/>
          <w:szCs w:val="21"/>
        </w:rPr>
        <w:t>场所：周界</w:t>
      </w:r>
      <w:r>
        <w:rPr>
          <w:rFonts w:hint="eastAsia" w:hAnsi="宋体" w:cs="宋体"/>
          <w:szCs w:val="21"/>
        </w:rPr>
        <w:t>/</w:t>
      </w:r>
      <w:r>
        <w:rPr>
          <w:rFonts w:cs="宋体" w:asciiTheme="minorEastAsia" w:hAnsiTheme="minorEastAsia"/>
          <w:szCs w:val="21"/>
        </w:rPr>
        <w:t>出入口</w:t>
      </w:r>
      <w:r>
        <w:rPr>
          <w:rFonts w:hint="eastAsia" w:hAnsi="宋体" w:cs="宋体"/>
          <w:szCs w:val="21"/>
        </w:rPr>
        <w:t>/</w:t>
      </w:r>
      <w:r>
        <w:rPr>
          <w:rFonts w:cs="宋体" w:asciiTheme="minorEastAsia" w:hAnsiTheme="minorEastAsia"/>
          <w:szCs w:val="21"/>
        </w:rPr>
        <w:t>通道；人员密集区</w:t>
      </w:r>
      <w:r>
        <w:rPr>
          <w:rFonts w:hint="eastAsia" w:cs="宋体" w:asciiTheme="minorEastAsia" w:hAnsiTheme="minorEastAsia"/>
          <w:szCs w:val="21"/>
        </w:rPr>
        <w:t>（</w:t>
      </w:r>
      <w:r>
        <w:rPr>
          <w:rFonts w:cs="宋体" w:asciiTheme="minorEastAsia" w:hAnsiTheme="minorEastAsia"/>
          <w:szCs w:val="21"/>
        </w:rPr>
        <w:t>门诊、住院、儿童</w:t>
      </w:r>
      <w:r>
        <w:rPr>
          <w:rFonts w:hint="eastAsia" w:hAnsi="宋体" w:cs="宋体"/>
          <w:szCs w:val="21"/>
        </w:rPr>
        <w:t>/</w:t>
      </w:r>
      <w:r>
        <w:rPr>
          <w:rFonts w:cs="宋体" w:asciiTheme="minorEastAsia" w:hAnsiTheme="minorEastAsia"/>
          <w:szCs w:val="21"/>
        </w:rPr>
        <w:t>新生儿区、电梯、扶梯、办公区、会议场所等）；天台</w:t>
      </w:r>
      <w:r>
        <w:rPr>
          <w:rFonts w:hint="eastAsia" w:hAnsi="宋体" w:cs="宋体"/>
          <w:szCs w:val="21"/>
        </w:rPr>
        <w:t>/</w:t>
      </w:r>
      <w:r>
        <w:rPr>
          <w:rFonts w:cs="宋体" w:asciiTheme="minorEastAsia" w:hAnsiTheme="minorEastAsia"/>
          <w:szCs w:val="21"/>
        </w:rPr>
        <w:t>夹层</w:t>
      </w:r>
      <w:r>
        <w:rPr>
          <w:rFonts w:hint="eastAsia" w:hAnsi="宋体" w:cs="宋体"/>
          <w:szCs w:val="21"/>
        </w:rPr>
        <w:t>/</w:t>
      </w:r>
      <w:r>
        <w:rPr>
          <w:rFonts w:cs="宋体" w:asciiTheme="minorEastAsia" w:hAnsiTheme="minorEastAsia"/>
          <w:szCs w:val="21"/>
        </w:rPr>
        <w:t>地下室</w:t>
      </w:r>
      <w:r>
        <w:rPr>
          <w:rFonts w:hint="eastAsia" w:hAnsi="宋体" w:cs="宋体"/>
          <w:szCs w:val="21"/>
        </w:rPr>
        <w:t>/</w:t>
      </w:r>
      <w:r>
        <w:rPr>
          <w:rFonts w:cs="宋体" w:asciiTheme="minorEastAsia" w:hAnsiTheme="minorEastAsia"/>
          <w:szCs w:val="21"/>
        </w:rPr>
        <w:t>施工区；运钞区；车库</w:t>
      </w:r>
      <w:r>
        <w:rPr>
          <w:rFonts w:hint="eastAsia" w:hAnsi="宋体" w:cs="宋体"/>
          <w:szCs w:val="21"/>
        </w:rPr>
        <w:t>/</w:t>
      </w:r>
      <w:r>
        <w:rPr>
          <w:rFonts w:cs="宋体" w:asciiTheme="minorEastAsia" w:hAnsiTheme="minorEastAsia"/>
          <w:szCs w:val="21"/>
        </w:rPr>
        <w:t>非机动车停放；其他重要场所</w:t>
      </w:r>
      <w:r>
        <w:rPr>
          <w:rFonts w:hint="eastAsia" w:cs="宋体" w:asciiTheme="minorEastAsia" w:hAnsiTheme="minorEastAsia"/>
          <w:szCs w:val="21"/>
        </w:rPr>
        <w:t>；</w:t>
      </w:r>
    </w:p>
    <w:p w14:paraId="129E8A88">
      <w:pPr>
        <w:pStyle w:val="176"/>
        <w:numPr>
          <w:ilvl w:val="0"/>
          <w:numId w:val="35"/>
        </w:numPr>
        <w:rPr>
          <w:szCs w:val="21"/>
        </w:rPr>
      </w:pPr>
      <w:r>
        <w:rPr>
          <w:rFonts w:hAnsi="宋体" w:cs="宋体"/>
          <w:szCs w:val="21"/>
        </w:rPr>
        <w:t>物品：危险化学品、放射品、医疗废物等</w:t>
      </w:r>
      <w:r>
        <w:rPr>
          <w:rFonts w:hint="eastAsia" w:hAnsi="宋体" w:cs="宋体"/>
          <w:szCs w:val="21"/>
        </w:rPr>
        <w:t>；</w:t>
      </w:r>
    </w:p>
    <w:p w14:paraId="6CB30509">
      <w:pPr>
        <w:pStyle w:val="176"/>
        <w:numPr>
          <w:ilvl w:val="0"/>
          <w:numId w:val="35"/>
        </w:numPr>
        <w:rPr>
          <w:szCs w:val="21"/>
        </w:rPr>
      </w:pPr>
      <w:r>
        <w:rPr>
          <w:rFonts w:cs="宋体" w:asciiTheme="minorEastAsia" w:hAnsiTheme="minorEastAsia"/>
          <w:szCs w:val="21"/>
        </w:rPr>
        <w:t>部位： 档案</w:t>
      </w:r>
      <w:r>
        <w:rPr>
          <w:rFonts w:hint="eastAsia" w:hAnsi="宋体" w:cs="宋体"/>
          <w:szCs w:val="21"/>
        </w:rPr>
        <w:t>/</w:t>
      </w:r>
      <w:r>
        <w:rPr>
          <w:rFonts w:cs="宋体" w:asciiTheme="minorEastAsia" w:hAnsiTheme="minorEastAsia"/>
          <w:szCs w:val="21"/>
        </w:rPr>
        <w:t>资料室；水电气热氧</w:t>
      </w:r>
      <w:r>
        <w:rPr>
          <w:rFonts w:hint="eastAsia" w:hAnsi="宋体" w:cs="宋体"/>
          <w:szCs w:val="21"/>
        </w:rPr>
        <w:t>/</w:t>
      </w:r>
      <w:r>
        <w:rPr>
          <w:rFonts w:cs="宋体" w:asciiTheme="minorEastAsia" w:hAnsiTheme="minorEastAsia"/>
          <w:szCs w:val="21"/>
        </w:rPr>
        <w:t>空调设备间；广播</w:t>
      </w:r>
      <w:r>
        <w:rPr>
          <w:rFonts w:hint="eastAsia" w:hAnsi="宋体" w:cs="宋体"/>
          <w:szCs w:val="21"/>
        </w:rPr>
        <w:t>/IT/</w:t>
      </w:r>
      <w:r>
        <w:rPr>
          <w:rFonts w:cs="宋体" w:asciiTheme="minorEastAsia" w:hAnsiTheme="minorEastAsia"/>
          <w:szCs w:val="21"/>
        </w:rPr>
        <w:t>安防</w:t>
      </w:r>
      <w:r>
        <w:rPr>
          <w:rFonts w:hint="eastAsia" w:hAnsi="宋体" w:cs="宋体"/>
          <w:szCs w:val="21"/>
        </w:rPr>
        <w:t>/</w:t>
      </w:r>
      <w:r>
        <w:rPr>
          <w:rFonts w:cs="宋体" w:asciiTheme="minorEastAsia" w:hAnsiTheme="minorEastAsia"/>
          <w:szCs w:val="21"/>
        </w:rPr>
        <w:t>消防控制室；财务</w:t>
      </w:r>
      <w:r>
        <w:rPr>
          <w:rFonts w:hint="eastAsia" w:hAnsi="宋体" w:cs="宋体"/>
          <w:szCs w:val="21"/>
        </w:rPr>
        <w:t>/</w:t>
      </w:r>
      <w:r>
        <w:rPr>
          <w:rFonts w:cs="宋体" w:asciiTheme="minorEastAsia" w:hAnsiTheme="minorEastAsia"/>
          <w:szCs w:val="21"/>
        </w:rPr>
        <w:t>结算</w:t>
      </w:r>
      <w:r>
        <w:rPr>
          <w:rFonts w:hint="eastAsia" w:hAnsi="宋体" w:cs="宋体"/>
          <w:szCs w:val="21"/>
        </w:rPr>
        <w:t>/</w:t>
      </w:r>
      <w:r>
        <w:rPr>
          <w:rFonts w:cs="宋体" w:asciiTheme="minorEastAsia" w:hAnsiTheme="minorEastAsia"/>
          <w:szCs w:val="21"/>
        </w:rPr>
        <w:t>挂号</w:t>
      </w:r>
      <w:r>
        <w:rPr>
          <w:rFonts w:hint="eastAsia" w:hAnsi="宋体" w:cs="宋体"/>
          <w:szCs w:val="21"/>
        </w:rPr>
        <w:t>/</w:t>
      </w:r>
      <w:r>
        <w:rPr>
          <w:rFonts w:cs="宋体" w:asciiTheme="minorEastAsia" w:hAnsiTheme="minorEastAsia"/>
          <w:szCs w:val="21"/>
        </w:rPr>
        <w:t>收费处；医生办公室；管制药</w:t>
      </w:r>
      <w:r>
        <w:rPr>
          <w:rFonts w:hint="eastAsia" w:hAnsi="宋体" w:cs="宋体"/>
          <w:szCs w:val="21"/>
        </w:rPr>
        <w:t>/</w:t>
      </w:r>
      <w:r>
        <w:rPr>
          <w:rFonts w:cs="宋体" w:asciiTheme="minorEastAsia" w:hAnsiTheme="minorEastAsia"/>
          <w:szCs w:val="21"/>
        </w:rPr>
        <w:t>危化品</w:t>
      </w:r>
      <w:r>
        <w:rPr>
          <w:rFonts w:hint="eastAsia" w:hAnsi="宋体" w:cs="宋体"/>
          <w:szCs w:val="21"/>
        </w:rPr>
        <w:t>/</w:t>
      </w:r>
      <w:r>
        <w:rPr>
          <w:rFonts w:cs="宋体" w:asciiTheme="minorEastAsia" w:hAnsiTheme="minorEastAsia"/>
          <w:szCs w:val="21"/>
        </w:rPr>
        <w:t>微生物存储；血液</w:t>
      </w:r>
      <w:r>
        <w:rPr>
          <w:rFonts w:hint="eastAsia" w:hAnsi="宋体" w:cs="宋体"/>
          <w:szCs w:val="21"/>
        </w:rPr>
        <w:t>/</w:t>
      </w:r>
      <w:r>
        <w:rPr>
          <w:rFonts w:cs="宋体" w:asciiTheme="minorEastAsia" w:hAnsiTheme="minorEastAsia"/>
          <w:szCs w:val="21"/>
        </w:rPr>
        <w:t>标本</w:t>
      </w:r>
      <w:r>
        <w:rPr>
          <w:rFonts w:hint="eastAsia" w:hAnsi="宋体" w:cs="宋体"/>
          <w:szCs w:val="21"/>
        </w:rPr>
        <w:t>/</w:t>
      </w:r>
      <w:r>
        <w:rPr>
          <w:rFonts w:cs="宋体" w:asciiTheme="minorEastAsia" w:hAnsiTheme="minorEastAsia"/>
          <w:szCs w:val="21"/>
        </w:rPr>
        <w:t>重要物资</w:t>
      </w:r>
      <w:r>
        <w:rPr>
          <w:rFonts w:hint="eastAsia" w:hAnsi="宋体" w:cs="宋体"/>
          <w:szCs w:val="21"/>
        </w:rPr>
        <w:t>/</w:t>
      </w:r>
      <w:r>
        <w:rPr>
          <w:rFonts w:cs="宋体" w:asciiTheme="minorEastAsia" w:hAnsiTheme="minorEastAsia"/>
          <w:szCs w:val="21"/>
        </w:rPr>
        <w:t>设备存储；药房</w:t>
      </w:r>
      <w:r>
        <w:rPr>
          <w:rFonts w:hint="eastAsia" w:hAnsi="宋体" w:cs="宋体"/>
          <w:szCs w:val="21"/>
        </w:rPr>
        <w:t>/</w:t>
      </w:r>
      <w:r>
        <w:rPr>
          <w:rFonts w:cs="宋体" w:asciiTheme="minorEastAsia" w:hAnsiTheme="minorEastAsia"/>
          <w:szCs w:val="21"/>
        </w:rPr>
        <w:t>库；科研</w:t>
      </w:r>
      <w:r>
        <w:rPr>
          <w:rFonts w:hint="eastAsia" w:hAnsi="宋体" w:cs="宋体"/>
          <w:szCs w:val="21"/>
        </w:rPr>
        <w:t>/</w:t>
      </w:r>
      <w:r>
        <w:rPr>
          <w:rFonts w:cs="宋体" w:asciiTheme="minorEastAsia" w:hAnsiTheme="minorEastAsia"/>
          <w:szCs w:val="21"/>
        </w:rPr>
        <w:t>重要实验室（含高致病）；手术室</w:t>
      </w:r>
      <w:r>
        <w:rPr>
          <w:rFonts w:hint="eastAsia" w:hAnsi="宋体" w:cs="宋体"/>
          <w:szCs w:val="21"/>
        </w:rPr>
        <w:t>/ICU/</w:t>
      </w:r>
      <w:r>
        <w:rPr>
          <w:rFonts w:cs="宋体" w:asciiTheme="minorEastAsia" w:hAnsiTheme="minorEastAsia"/>
          <w:szCs w:val="21"/>
        </w:rPr>
        <w:t>放疗室</w:t>
      </w:r>
      <w:r>
        <w:rPr>
          <w:rFonts w:hint="eastAsia" w:hAnsi="宋体" w:cs="宋体"/>
          <w:szCs w:val="21"/>
        </w:rPr>
        <w:t>/</w:t>
      </w:r>
      <w:r>
        <w:rPr>
          <w:rFonts w:cs="宋体" w:asciiTheme="minorEastAsia" w:hAnsiTheme="minorEastAsia"/>
          <w:szCs w:val="21"/>
        </w:rPr>
        <w:t>隔离区；投诉调解室；厨房操作间；医疗废物贮存；其他重点部位</w:t>
      </w:r>
      <w:r>
        <w:rPr>
          <w:rFonts w:hint="eastAsia" w:cs="宋体" w:asciiTheme="minorEastAsia" w:hAnsiTheme="minorEastAsia"/>
          <w:szCs w:val="21"/>
        </w:rPr>
        <w:t>；</w:t>
      </w:r>
    </w:p>
    <w:p w14:paraId="708C02BD">
      <w:pPr>
        <w:pStyle w:val="176"/>
        <w:numPr>
          <w:ilvl w:val="0"/>
          <w:numId w:val="35"/>
        </w:numPr>
        <w:rPr>
          <w:szCs w:val="21"/>
        </w:rPr>
      </w:pPr>
      <w:r>
        <w:rPr>
          <w:rFonts w:hAnsi="宋体" w:cs="宋体"/>
          <w:szCs w:val="21"/>
        </w:rPr>
        <w:t>工作：消防疏散（预案/演练/通道/器材）、装修施工、动火动电用气等</w:t>
      </w:r>
      <w:r>
        <w:rPr>
          <w:rFonts w:hint="eastAsia" w:hAnsi="宋体" w:cs="宋体"/>
          <w:szCs w:val="21"/>
        </w:rPr>
        <w:t>。</w:t>
      </w:r>
    </w:p>
    <w:p w14:paraId="6D0C4FD1">
      <w:pPr>
        <w:pStyle w:val="166"/>
        <w:ind w:left="0"/>
      </w:pPr>
      <w:r>
        <w:rPr>
          <w:rFonts w:hint="eastAsia"/>
        </w:rPr>
        <w:t>应对</w:t>
      </w:r>
      <w:r>
        <w:rPr>
          <w:rFonts w:cs="宋体" w:asciiTheme="minorEastAsia" w:hAnsiTheme="minorEastAsia"/>
          <w:szCs w:val="21"/>
        </w:rPr>
        <w:t>隐患进行分析评估，确定等级，登记建档</w:t>
      </w:r>
      <w:r>
        <w:rPr>
          <w:rFonts w:hint="eastAsia" w:cs="宋体" w:asciiTheme="minorEastAsia" w:hAnsiTheme="minorEastAsia"/>
          <w:szCs w:val="21"/>
        </w:rPr>
        <w:t>。</w:t>
      </w:r>
    </w:p>
    <w:p w14:paraId="1C164935">
      <w:pPr>
        <w:pStyle w:val="67"/>
        <w:spacing w:before="120" w:after="120"/>
      </w:pPr>
      <w:r>
        <w:rPr>
          <w:rFonts w:hint="eastAsia"/>
        </w:rPr>
        <w:t>隐患治理</w:t>
      </w:r>
    </w:p>
    <w:p w14:paraId="6B96230A">
      <w:pPr>
        <w:pStyle w:val="166"/>
        <w:ind w:left="0"/>
      </w:pPr>
      <w:r>
        <w:rPr>
          <w:rFonts w:cs="宋体" w:asciiTheme="minorEastAsia" w:hAnsiTheme="minorEastAsia"/>
          <w:szCs w:val="21"/>
        </w:rPr>
        <w:t>根据排查结果及时整改。重大</w:t>
      </w:r>
      <w:r>
        <w:rPr>
          <w:rFonts w:hint="eastAsia" w:cs="宋体" w:asciiTheme="minorEastAsia" w:hAnsiTheme="minorEastAsia"/>
          <w:szCs w:val="21"/>
        </w:rPr>
        <w:t>事故</w:t>
      </w:r>
      <w:r>
        <w:rPr>
          <w:rFonts w:cs="宋体" w:asciiTheme="minorEastAsia" w:hAnsiTheme="minorEastAsia"/>
          <w:szCs w:val="21"/>
        </w:rPr>
        <w:t>隐患不能立即整改的，应制定治理方案</w:t>
      </w:r>
      <w:r>
        <w:rPr>
          <w:rFonts w:hint="eastAsia" w:cs="宋体" w:asciiTheme="minorEastAsia" w:hAnsiTheme="minorEastAsia"/>
          <w:szCs w:val="21"/>
        </w:rPr>
        <w:t>，包</w:t>
      </w:r>
      <w:r>
        <w:rPr>
          <w:rFonts w:cs="宋体" w:asciiTheme="minorEastAsia" w:hAnsiTheme="minorEastAsia"/>
          <w:szCs w:val="21"/>
        </w:rPr>
        <w:t>含目标、措施、资源、机构、时限</w:t>
      </w:r>
      <w:r>
        <w:rPr>
          <w:rFonts w:hint="eastAsia" w:cs="宋体" w:asciiTheme="minorEastAsia" w:hAnsiTheme="minorEastAsia"/>
          <w:szCs w:val="21"/>
        </w:rPr>
        <w:t>等。</w:t>
      </w:r>
    </w:p>
    <w:p w14:paraId="3693FC0E">
      <w:pPr>
        <w:pStyle w:val="166"/>
        <w:ind w:left="0"/>
      </w:pPr>
      <w:r>
        <w:rPr>
          <w:rFonts w:cs="宋体" w:asciiTheme="minorEastAsia" w:hAnsiTheme="minorEastAsia"/>
          <w:szCs w:val="21"/>
        </w:rPr>
        <w:t>重大</w:t>
      </w:r>
      <w:r>
        <w:rPr>
          <w:rFonts w:hint="eastAsia" w:cs="宋体" w:asciiTheme="minorEastAsia" w:hAnsiTheme="minorEastAsia"/>
          <w:szCs w:val="21"/>
        </w:rPr>
        <w:t>事故</w:t>
      </w:r>
      <w:r>
        <w:rPr>
          <w:rFonts w:cs="宋体" w:asciiTheme="minorEastAsia" w:hAnsiTheme="minorEastAsia"/>
          <w:szCs w:val="21"/>
        </w:rPr>
        <w:t>隐患治理前应采取临时控制措施并制定应急预案。治理措施包括工程技术、管理、教育、防护、应急等</w:t>
      </w:r>
      <w:r>
        <w:rPr>
          <w:rFonts w:hint="eastAsia" w:cs="宋体" w:asciiTheme="minorEastAsia" w:hAnsiTheme="minorEastAsia"/>
          <w:szCs w:val="21"/>
        </w:rPr>
        <w:t>。</w:t>
      </w:r>
    </w:p>
    <w:p w14:paraId="71369A7A">
      <w:pPr>
        <w:pStyle w:val="166"/>
        <w:ind w:left="0"/>
      </w:pPr>
      <w:r>
        <w:rPr>
          <w:rFonts w:cs="宋体" w:asciiTheme="minorEastAsia" w:hAnsiTheme="minorEastAsia"/>
          <w:szCs w:val="21"/>
        </w:rPr>
        <w:t>应落实隐患排查治理制度，采取技术管理措施及时消除隐患。排查治理情况应如实记录并向从业人员通报（如公示栏、会议）。重大</w:t>
      </w:r>
      <w:r>
        <w:rPr>
          <w:rFonts w:hint="eastAsia" w:cs="宋体" w:asciiTheme="minorEastAsia" w:hAnsiTheme="minorEastAsia"/>
          <w:szCs w:val="21"/>
        </w:rPr>
        <w:t>事故</w:t>
      </w:r>
      <w:r>
        <w:rPr>
          <w:rFonts w:cs="宋体" w:asciiTheme="minorEastAsia" w:hAnsiTheme="minorEastAsia"/>
          <w:szCs w:val="21"/>
        </w:rPr>
        <w:t>隐患情况应及时向监管部门和职工</w:t>
      </w:r>
      <w:r>
        <w:rPr>
          <w:rFonts w:hint="eastAsia" w:cs="宋体" w:asciiTheme="minorEastAsia" w:hAnsiTheme="minorEastAsia"/>
          <w:szCs w:val="21"/>
        </w:rPr>
        <w:t>（代表）</w:t>
      </w:r>
      <w:r>
        <w:rPr>
          <w:rFonts w:cs="宋体" w:asciiTheme="minorEastAsia" w:hAnsiTheme="minorEastAsia"/>
          <w:szCs w:val="21"/>
        </w:rPr>
        <w:t>大会报告</w:t>
      </w:r>
      <w:r>
        <w:rPr>
          <w:rFonts w:hint="eastAsia" w:cs="宋体" w:asciiTheme="minorEastAsia" w:hAnsiTheme="minorEastAsia"/>
          <w:szCs w:val="21"/>
        </w:rPr>
        <w:t>。</w:t>
      </w:r>
    </w:p>
    <w:p w14:paraId="7AEC87C1">
      <w:pPr>
        <w:pStyle w:val="166"/>
        <w:ind w:left="0"/>
      </w:pPr>
      <w:r>
        <w:rPr>
          <w:rFonts w:cs="宋体" w:asciiTheme="minorEastAsia" w:hAnsiTheme="minorEastAsia"/>
          <w:szCs w:val="21"/>
        </w:rPr>
        <w:t>治理过程中应采取监控防范措施。无法保证安全的，应撤</w:t>
      </w:r>
      <w:r>
        <w:rPr>
          <w:rFonts w:hint="eastAsia" w:cs="宋体" w:asciiTheme="minorEastAsia" w:hAnsiTheme="minorEastAsia"/>
          <w:szCs w:val="21"/>
        </w:rPr>
        <w:t>出工作人员，</w:t>
      </w:r>
      <w:r>
        <w:rPr>
          <w:rFonts w:cs="宋体" w:asciiTheme="minorEastAsia" w:hAnsiTheme="minorEastAsia"/>
          <w:szCs w:val="21"/>
        </w:rPr>
        <w:t>疏散可能危及的人员，设置警戒标志，暂时停止使用相关设施、设备，必要时应停止运营服务进行整改治理</w:t>
      </w:r>
      <w:r>
        <w:rPr>
          <w:rFonts w:hint="eastAsia" w:cs="宋体" w:asciiTheme="minorEastAsia" w:hAnsiTheme="minorEastAsia"/>
          <w:szCs w:val="21"/>
        </w:rPr>
        <w:t>。</w:t>
      </w:r>
    </w:p>
    <w:p w14:paraId="5EB2F6C4">
      <w:pPr>
        <w:pStyle w:val="67"/>
        <w:spacing w:before="120" w:after="120"/>
      </w:pPr>
      <w:r>
        <w:rPr>
          <w:rFonts w:hint="eastAsia"/>
        </w:rPr>
        <w:t>验收与评估</w:t>
      </w:r>
    </w:p>
    <w:p w14:paraId="7B89658B">
      <w:pPr>
        <w:pStyle w:val="58"/>
        <w:ind w:firstLine="420"/>
        <w:rPr>
          <w:rFonts w:cs="宋体" w:asciiTheme="minorEastAsia" w:hAnsiTheme="minorEastAsia"/>
          <w:szCs w:val="21"/>
        </w:rPr>
      </w:pPr>
      <w:r>
        <w:rPr>
          <w:rFonts w:cs="宋体" w:asciiTheme="minorEastAsia" w:hAnsiTheme="minorEastAsia"/>
          <w:szCs w:val="21"/>
        </w:rPr>
        <w:t>隐患治理完成后应进行评估验收。重大</w:t>
      </w:r>
      <w:r>
        <w:rPr>
          <w:rFonts w:hint="eastAsia" w:cs="宋体" w:asciiTheme="minorEastAsia" w:hAnsiTheme="minorEastAsia"/>
          <w:szCs w:val="21"/>
        </w:rPr>
        <w:t>事故</w:t>
      </w:r>
      <w:r>
        <w:rPr>
          <w:rFonts w:cs="宋体" w:asciiTheme="minorEastAsia" w:hAnsiTheme="minorEastAsia"/>
          <w:szCs w:val="21"/>
        </w:rPr>
        <w:t>隐患治理完成后，应组织安全管理人员和有关技术人员或委托专业技术服务机构进行验收评估。</w:t>
      </w:r>
    </w:p>
    <w:p w14:paraId="7CD21903">
      <w:pPr>
        <w:pStyle w:val="96"/>
        <w:spacing w:before="120" w:after="120"/>
        <w:ind w:left="0"/>
      </w:pPr>
      <w:r>
        <w:rPr>
          <w:rFonts w:hint="eastAsia"/>
        </w:rPr>
        <w:t>信息记录、通报和报送</w:t>
      </w:r>
    </w:p>
    <w:p w14:paraId="3DC1BCBD">
      <w:pPr>
        <w:pStyle w:val="58"/>
        <w:ind w:firstLine="420"/>
        <w:rPr>
          <w:rFonts w:cs="宋体" w:asciiTheme="minorEastAsia" w:hAnsiTheme="minorEastAsia"/>
          <w:szCs w:val="21"/>
        </w:rPr>
      </w:pPr>
      <w:r>
        <w:rPr>
          <w:rFonts w:cs="宋体" w:asciiTheme="minorEastAsia" w:hAnsiTheme="minorEastAsia"/>
          <w:szCs w:val="21"/>
        </w:rPr>
        <w:t>应运用信息系统对隐患排查、报告、治理、销账进行全过程管理和统计分析。宜建立双重预防机制信息化系统。</w:t>
      </w:r>
    </w:p>
    <w:p w14:paraId="7264230A">
      <w:pPr>
        <w:pStyle w:val="106"/>
        <w:spacing w:before="240" w:after="240"/>
        <w:ind w:left="0"/>
      </w:pPr>
      <w:bookmarkStart w:id="84" w:name="_Toc209282826"/>
      <w:bookmarkStart w:id="85" w:name="_Toc209434225"/>
      <w:bookmarkStart w:id="86" w:name="_Toc209433352"/>
      <w:r>
        <w:rPr>
          <w:rFonts w:hint="eastAsia"/>
        </w:rPr>
        <w:t>现场管理</w:t>
      </w:r>
      <w:bookmarkEnd w:id="84"/>
      <w:bookmarkEnd w:id="85"/>
      <w:bookmarkEnd w:id="86"/>
    </w:p>
    <w:p w14:paraId="101C5E63">
      <w:pPr>
        <w:pStyle w:val="107"/>
        <w:spacing w:before="120" w:after="120"/>
      </w:pPr>
      <w:r>
        <w:rPr>
          <w:rFonts w:hint="eastAsia"/>
        </w:rPr>
        <w:t>设备设施管理</w:t>
      </w:r>
    </w:p>
    <w:p w14:paraId="4F8CE448">
      <w:pPr>
        <w:pStyle w:val="67"/>
        <w:spacing w:before="120" w:after="120"/>
      </w:pPr>
      <w:r>
        <w:rPr>
          <w:rFonts w:hint="eastAsia"/>
        </w:rPr>
        <w:t>特种设备</w:t>
      </w:r>
    </w:p>
    <w:p w14:paraId="3852D3EF">
      <w:pPr>
        <w:pStyle w:val="166"/>
        <w:ind w:left="0"/>
      </w:pPr>
      <w:r>
        <w:rPr>
          <w:rFonts w:hint="eastAsia"/>
        </w:rPr>
        <w:t>在《特种设备目录》内的锅炉、压力容器（含高压氧舱、高压灭菌锅、气瓶）、压力管道、电梯（含自动扶梯）、机械式停车库（场）、场（院）内专用机动车辆等特种设备的采购、安装、使用、维修应符合国家法律法规、技术规范、标准的安全要求</w:t>
      </w:r>
      <w:r>
        <w:rPr>
          <w:rFonts w:hint="eastAsia" w:cs="宋体" w:asciiTheme="minorEastAsia" w:hAnsiTheme="minorEastAsia"/>
          <w:szCs w:val="21"/>
        </w:rPr>
        <w:t>。</w:t>
      </w:r>
    </w:p>
    <w:p w14:paraId="1CA49C66">
      <w:pPr>
        <w:pStyle w:val="166"/>
        <w:ind w:left="0"/>
      </w:pPr>
      <w:r>
        <w:rPr>
          <w:rFonts w:hint="eastAsia"/>
        </w:rPr>
        <w:t>特种设备应取得负责特种设备安全监督管理的部门颁发的使用登记证书。登记标志应置于该特种设备的显著位置。</w:t>
      </w:r>
    </w:p>
    <w:p w14:paraId="16CB5B95">
      <w:pPr>
        <w:pStyle w:val="166"/>
        <w:ind w:left="0"/>
      </w:pPr>
      <w:r>
        <w:rPr>
          <w:rFonts w:hint="eastAsia"/>
        </w:rPr>
        <w:t>特种设备</w:t>
      </w:r>
      <w:r>
        <w:rPr>
          <w:rFonts w:hint="eastAsia" w:hAnsi="宋体" w:cs="宋体"/>
          <w:szCs w:val="21"/>
        </w:rPr>
        <w:t>应由特种设备检验机构定期检验，并在有效期内使用。</w:t>
      </w:r>
    </w:p>
    <w:p w14:paraId="0DD14D98">
      <w:pPr>
        <w:pStyle w:val="166"/>
        <w:ind w:left="0"/>
      </w:pPr>
      <w:r>
        <w:rPr>
          <w:rFonts w:hint="eastAsia"/>
        </w:rPr>
        <w:t>应建立特种设备安全技术档案。做好特种设备日常使用状况记录；特种设备及其附属仪器仪表的维修维护记录；特种设备的运行故障和事故记录。</w:t>
      </w:r>
    </w:p>
    <w:p w14:paraId="01BE9D7A">
      <w:pPr>
        <w:pStyle w:val="166"/>
        <w:ind w:left="0"/>
      </w:pPr>
      <w:r>
        <w:rPr>
          <w:rFonts w:hint="eastAsia"/>
        </w:rPr>
        <w:t>特种设备出现故障或者发生异常情况，应对其进行全面检查，消除事故隐患，方可继续使用。</w:t>
      </w:r>
    </w:p>
    <w:p w14:paraId="7639BC43">
      <w:pPr>
        <w:pStyle w:val="166"/>
        <w:ind w:left="0"/>
      </w:pPr>
      <w:r>
        <w:rPr>
          <w:rFonts w:hint="eastAsia"/>
        </w:rPr>
        <w:t>特种设备安全附件和安全保护装置应定期校验。</w:t>
      </w:r>
    </w:p>
    <w:p w14:paraId="6E475F02">
      <w:pPr>
        <w:pStyle w:val="166"/>
        <w:ind w:left="0"/>
      </w:pPr>
      <w:r>
        <w:rPr>
          <w:rFonts w:hint="eastAsia"/>
        </w:rPr>
        <w:t>电梯轿厢应设置三方或五方通话装置、应急照明和厅轿门联动装置，并符合GB/T 7588.1和7588.2的要求；电梯、自动扶梯的维护维修应符合GB/T 18775的规定。</w:t>
      </w:r>
    </w:p>
    <w:p w14:paraId="30667F1F">
      <w:pPr>
        <w:pStyle w:val="166"/>
        <w:ind w:left="0"/>
      </w:pPr>
      <w:r>
        <w:rPr>
          <w:rFonts w:hint="eastAsia"/>
        </w:rPr>
        <w:t>机械式停车库（场）设计、安装、使用和维修应配置安全措施，并符合GB 17907的要求。</w:t>
      </w:r>
    </w:p>
    <w:p w14:paraId="56A119F6">
      <w:pPr>
        <w:pStyle w:val="67"/>
        <w:spacing w:before="120" w:after="120"/>
      </w:pPr>
      <w:r>
        <w:rPr>
          <w:rFonts w:hint="eastAsia"/>
        </w:rPr>
        <w:t>电气设备</w:t>
      </w:r>
    </w:p>
    <w:p w14:paraId="706E8727">
      <w:pPr>
        <w:pStyle w:val="166"/>
        <w:ind w:left="0"/>
      </w:pPr>
      <w:r>
        <w:rPr>
          <w:rFonts w:hint="eastAsia"/>
        </w:rPr>
        <w:t>变配电室的变压器、高压开关柜、低压开关柜操作面地面应铺设长度与配电柜总长相同绝缘胶垫。电缆夹层、电缆沟和电缆室进出口应采取防止小动物进入的措施</w:t>
      </w:r>
      <w:r>
        <w:rPr>
          <w:rFonts w:hint="eastAsia" w:cs="宋体" w:asciiTheme="minorEastAsia" w:hAnsiTheme="minorEastAsia"/>
          <w:szCs w:val="21"/>
        </w:rPr>
        <w:t>。</w:t>
      </w:r>
    </w:p>
    <w:p w14:paraId="2001C10F">
      <w:pPr>
        <w:pStyle w:val="166"/>
        <w:ind w:left="0"/>
      </w:pPr>
      <w:r>
        <w:rPr>
          <w:rFonts w:hint="eastAsia"/>
        </w:rPr>
        <w:t>变配电站及其他电气设备用房、电缆隧道等重点防火部位入口处应合理配置消防器材，在火灾易发生部位应设置火灾监测或自动报警装置。</w:t>
      </w:r>
    </w:p>
    <w:p w14:paraId="7E049195">
      <w:pPr>
        <w:pStyle w:val="166"/>
        <w:ind w:left="0"/>
      </w:pPr>
      <w:r>
        <w:rPr>
          <w:rFonts w:hint="eastAsia"/>
        </w:rPr>
        <w:t>电气设备系统的设计、选择、安装、维护、维修、检测、改动和运行，应符合GB 50303、GB 50052、GB 50053、GB 50054、GB/T 32893的规定。</w:t>
      </w:r>
    </w:p>
    <w:p w14:paraId="78301AA5">
      <w:pPr>
        <w:pStyle w:val="166"/>
        <w:ind w:left="0"/>
      </w:pPr>
      <w:r>
        <w:rPr>
          <w:rFonts w:hint="eastAsia"/>
        </w:rPr>
        <w:t>接触部件有需要与患者体内接触的医疗电气设备、手术室以及电源中断或故障后将危及患者生命的医疗场所，除手术台驱动机构、X射线设备、额定容量超过5kVA的设备、非生命支持系统的电气设备外，用于维持生命、外科手术、重症患者的实时监控和其他位于患者区域的医疗电气设备及系统回路，均应采用医疗场所局部IT系统供电。医用IT系统的电源插座仅限医疗设备使用，应定期对医用IT系统进行检测。</w:t>
      </w:r>
    </w:p>
    <w:p w14:paraId="4E4B125A">
      <w:pPr>
        <w:pStyle w:val="166"/>
        <w:ind w:left="0"/>
      </w:pPr>
      <w:r>
        <w:rPr>
          <w:rFonts w:hint="eastAsia"/>
        </w:rPr>
        <w:t>临时用电应设置漏电保护器，使用前应检查电气装置和保护设施的可靠性。所有的临时用电均应设置接地保护。</w:t>
      </w:r>
    </w:p>
    <w:p w14:paraId="56C572F5">
      <w:pPr>
        <w:pStyle w:val="166"/>
        <w:ind w:left="0"/>
      </w:pPr>
      <w:r>
        <w:rPr>
          <w:rFonts w:hint="eastAsia"/>
        </w:rPr>
        <w:t>医疗建筑电子信息系统及医疗电子设备应设置雷击电磁脉冲防护,医疗场所配电系统的接地应符合国家相关规定。</w:t>
      </w:r>
    </w:p>
    <w:p w14:paraId="3EA674CB">
      <w:pPr>
        <w:pStyle w:val="166"/>
        <w:ind w:left="0"/>
      </w:pPr>
      <w:r>
        <w:rPr>
          <w:rFonts w:hint="eastAsia"/>
        </w:rPr>
        <w:t>低压配电系统及电气装置应每年定期进行检测，符合GB 50303要求。</w:t>
      </w:r>
    </w:p>
    <w:p w14:paraId="07675B3E">
      <w:pPr>
        <w:pStyle w:val="166"/>
        <w:ind w:left="0"/>
      </w:pPr>
      <w:r>
        <w:rPr>
          <w:rFonts w:hint="eastAsia"/>
        </w:rPr>
        <w:t>建（构）筑物应每年至少一次由有资质的专业防雷检测机构检测防雷设施，评估防雷设施是否符合要求。</w:t>
      </w:r>
    </w:p>
    <w:p w14:paraId="0851945C">
      <w:pPr>
        <w:pStyle w:val="107"/>
        <w:spacing w:before="120" w:after="120"/>
      </w:pPr>
      <w:r>
        <w:rPr>
          <w:rFonts w:hint="eastAsia"/>
        </w:rPr>
        <w:t>消防管理</w:t>
      </w:r>
    </w:p>
    <w:p w14:paraId="74C85A7E">
      <w:pPr>
        <w:pStyle w:val="67"/>
        <w:spacing w:before="120" w:after="120"/>
      </w:pPr>
      <w:r>
        <w:rPr>
          <w:rFonts w:hint="eastAsia"/>
        </w:rPr>
        <w:t>消防设施和器材</w:t>
      </w:r>
    </w:p>
    <w:p w14:paraId="53F3F861">
      <w:pPr>
        <w:pStyle w:val="166"/>
        <w:ind w:left="0"/>
      </w:pPr>
      <w:r>
        <w:rPr>
          <w:rFonts w:hint="eastAsia"/>
        </w:rPr>
        <w:t>消防设施的设计、施工、验收、使用和检查维护维修，应符合GB 55036的要求</w:t>
      </w:r>
      <w:r>
        <w:rPr>
          <w:rFonts w:hint="eastAsia" w:cs="宋体" w:asciiTheme="minorEastAsia" w:hAnsiTheme="minorEastAsia"/>
          <w:szCs w:val="21"/>
        </w:rPr>
        <w:t>。</w:t>
      </w:r>
    </w:p>
    <w:p w14:paraId="0F044321">
      <w:pPr>
        <w:pStyle w:val="166"/>
        <w:ind w:left="0"/>
      </w:pPr>
      <w:r>
        <w:rPr>
          <w:rFonts w:hint="eastAsia"/>
        </w:rPr>
        <w:t>新建、扩建、改建和内部装修项目的消防设施应向相关主管部门申报，通过消防设计审核和消防验收后方可投入使用。</w:t>
      </w:r>
    </w:p>
    <w:p w14:paraId="1E04EB2F">
      <w:pPr>
        <w:pStyle w:val="166"/>
        <w:ind w:left="0"/>
      </w:pPr>
      <w:r>
        <w:rPr>
          <w:rFonts w:hint="eastAsia"/>
        </w:rPr>
        <w:t>应使用合格的消防器材，依据国家相关规定、标准要求配置灭火器，不应遮挡、挪用、损坏消防器材，确保器材完好有效。灭火器应至少每月检查一次，涉及到地下室、锅炉房等应每半月检查一次，并形成记录。</w:t>
      </w:r>
    </w:p>
    <w:p w14:paraId="16DD8D00">
      <w:pPr>
        <w:pStyle w:val="166"/>
        <w:ind w:left="0"/>
      </w:pPr>
      <w:r>
        <w:rPr>
          <w:rFonts w:hint="eastAsia"/>
        </w:rPr>
        <w:t>应定期对建筑消防设施、器材进行巡查、单项检查、联动检查，做好维护保养。应每日对消防安全重点部位进行一次建筑消防设施、器材巡查；其他部位，每周应至少进行一次。</w:t>
      </w:r>
    </w:p>
    <w:p w14:paraId="04E66D7E">
      <w:pPr>
        <w:pStyle w:val="166"/>
        <w:ind w:left="0"/>
      </w:pPr>
      <w:r>
        <w:rPr>
          <w:rFonts w:hint="eastAsia"/>
        </w:rPr>
        <w:t>建筑消防设施的电源开关、管道阀门，均应指示正常运行位置，并正确标识开/关的状态；对需要保持常开或常闭状态的阀门，应采取铅封、标识等限位措施。每月应手动启动消防水泵运转一次，每周应模拟消防水泵自动控制的条件自动启动消防水泵一次，消防设施维护保养应符合GB 50974的规定。</w:t>
      </w:r>
    </w:p>
    <w:p w14:paraId="52ECE9F8">
      <w:pPr>
        <w:pStyle w:val="67"/>
        <w:spacing w:before="120" w:after="120"/>
      </w:pPr>
      <w:r>
        <w:rPr>
          <w:rFonts w:hint="eastAsia"/>
        </w:rPr>
        <w:t>安全疏散设施</w:t>
      </w:r>
    </w:p>
    <w:p w14:paraId="76C437DD">
      <w:pPr>
        <w:pStyle w:val="166"/>
        <w:ind w:left="0"/>
      </w:pPr>
      <w:r>
        <w:rPr>
          <w:rFonts w:hint="eastAsia"/>
        </w:rPr>
        <w:t>人员密集场所、病房</w:t>
      </w:r>
      <w:r>
        <w:t>楼的公共区域以及病房内的明显位置应设置安全疏散指示图</w:t>
      </w:r>
      <w:r>
        <w:rPr>
          <w:rFonts w:hint="eastAsia"/>
        </w:rPr>
        <w:t>，指示图上应标明疏散路线、疏散方向、安全出口位置及人员所在位置和必要的文字说明</w:t>
      </w:r>
      <w:r>
        <w:rPr>
          <w:rFonts w:hint="eastAsia" w:cs="宋体" w:asciiTheme="minorEastAsia" w:hAnsiTheme="minorEastAsia"/>
          <w:szCs w:val="21"/>
        </w:rPr>
        <w:t>。</w:t>
      </w:r>
    </w:p>
    <w:p w14:paraId="6DE251B9">
      <w:pPr>
        <w:pStyle w:val="166"/>
        <w:ind w:left="0"/>
      </w:pPr>
      <w:r>
        <w:t>病房楼内的公共部位不应放置床位和留置过夜，</w:t>
      </w:r>
      <w:r>
        <w:rPr>
          <w:rFonts w:hint="eastAsia"/>
        </w:rPr>
        <w:t>不应</w:t>
      </w:r>
      <w:r>
        <w:t>放置可燃物和设置影响人员安全疏散的障碍物</w:t>
      </w:r>
      <w:r>
        <w:rPr>
          <w:rFonts w:hint="eastAsia"/>
        </w:rPr>
        <w:t>。</w:t>
      </w:r>
    </w:p>
    <w:p w14:paraId="0CF29B4E">
      <w:pPr>
        <w:pStyle w:val="166"/>
        <w:ind w:left="0"/>
      </w:pPr>
      <w:r>
        <w:rPr>
          <w:rFonts w:hint="eastAsia"/>
        </w:rPr>
        <w:t>常闭式防火门应保持关闭，闭门器、顺序器应完好有效，且门扇上应有“常闭式防火门，请保持关闭”的明显标识；常开式防火门应保证发生火灾时自动关闭并反馈信号。</w:t>
      </w:r>
    </w:p>
    <w:p w14:paraId="63883555">
      <w:pPr>
        <w:pStyle w:val="166"/>
        <w:ind w:left="0"/>
      </w:pPr>
      <w:r>
        <w:rPr>
          <w:rFonts w:hint="eastAsia"/>
        </w:rPr>
        <w:t>指示疏散方向、疏散出口及安全出口等标志灯应设在醒目位置，应保证人员在疏散路径的任何位置、在人员密集场所的任何位置都能看到标志灯。</w:t>
      </w:r>
    </w:p>
    <w:p w14:paraId="196C4E1E">
      <w:pPr>
        <w:pStyle w:val="166"/>
        <w:ind w:left="0"/>
      </w:pPr>
      <w:r>
        <w:rPr>
          <w:rFonts w:hint="eastAsia"/>
        </w:rPr>
        <w:t>建筑内的安全疏散标志灯、应急照明灯及备用照明灯等安全疏散设施的设置、照度和维护应符合GB 51309的规定。</w:t>
      </w:r>
    </w:p>
    <w:p w14:paraId="4C9F67D9">
      <w:pPr>
        <w:pStyle w:val="166"/>
        <w:ind w:left="0"/>
      </w:pPr>
      <w:r>
        <w:rPr>
          <w:rFonts w:hint="eastAsia"/>
        </w:rPr>
        <w:t>避难层（间）、避难走道不应挪作他用，封闭楼梯间、防烟楼梯间及其前室的门应保持完好，门上明显位置应设置提示正确启闭状态的标识。</w:t>
      </w:r>
    </w:p>
    <w:p w14:paraId="38F6A788">
      <w:pPr>
        <w:pStyle w:val="67"/>
        <w:spacing w:before="120" w:after="120"/>
      </w:pPr>
      <w:r>
        <w:rPr>
          <w:rFonts w:hint="eastAsia"/>
        </w:rPr>
        <w:t>消防安全重点部分</w:t>
      </w:r>
    </w:p>
    <w:p w14:paraId="69EDCF11">
      <w:pPr>
        <w:pStyle w:val="166"/>
        <w:ind w:left="0"/>
      </w:pPr>
      <w:r>
        <w:rPr>
          <w:rFonts w:hint="eastAsia"/>
        </w:rPr>
        <w:t>门诊楼、病房楼和集体宿舍等人员密集场所的消防安全管理应符合GB/T 40248 的要求。</w:t>
      </w:r>
    </w:p>
    <w:p w14:paraId="1B931164">
      <w:pPr>
        <w:pStyle w:val="166"/>
        <w:ind w:left="0"/>
      </w:pPr>
      <w:r>
        <w:rPr>
          <w:rFonts w:hint="eastAsia"/>
        </w:rPr>
        <w:t>应将下列部位确定为消防安全重点部位：</w:t>
      </w:r>
    </w:p>
    <w:p w14:paraId="6F7589DE">
      <w:pPr>
        <w:pStyle w:val="155"/>
        <w:numPr>
          <w:ilvl w:val="0"/>
          <w:numId w:val="0"/>
        </w:numPr>
        <w:ind w:left="840" w:leftChars="200" w:hanging="420" w:hangingChars="200"/>
        <w:jc w:val="left"/>
      </w:pPr>
      <w:r>
        <w:rPr>
          <w:rFonts w:hint="eastAsia"/>
        </w:rPr>
        <w:t>a)  容易发生火灾的部位，包括但不限于厨房、电动自行车（汽车）集中停放及充电场所、信息机房变配电室、实验室、供氧站、高压氧舱、中心供养站、胶片室、锅炉房、被服库、药品库房等；</w:t>
      </w:r>
    </w:p>
    <w:p w14:paraId="3AD6181E">
      <w:pPr>
        <w:pStyle w:val="155"/>
        <w:numPr>
          <w:ilvl w:val="0"/>
          <w:numId w:val="0"/>
        </w:numPr>
        <w:ind w:left="840" w:leftChars="200" w:hanging="420" w:hangingChars="200"/>
      </w:pPr>
      <w:r>
        <w:rPr>
          <w:rFonts w:hint="eastAsia"/>
        </w:rPr>
        <w:t>b)  发生火灾时危害较大的部位，包括但不限于住院部、门诊部、急诊部、手术室、贵重设备室、病案资料库等；</w:t>
      </w:r>
    </w:p>
    <w:p w14:paraId="5A407B9E">
      <w:pPr>
        <w:pStyle w:val="155"/>
        <w:numPr>
          <w:ilvl w:val="0"/>
          <w:numId w:val="0"/>
        </w:numPr>
        <w:ind w:left="840" w:leftChars="200" w:hanging="420" w:hangingChars="200"/>
      </w:pPr>
      <w:r>
        <w:rPr>
          <w:rFonts w:hint="eastAsia"/>
        </w:rPr>
        <w:t>c)  对消防安全有重大影响的部位，包括但不限于消防控制室、固定灭火系统的设备房、消防水泵房、发电机房等。</w:t>
      </w:r>
    </w:p>
    <w:p w14:paraId="723B82A3">
      <w:pPr>
        <w:pStyle w:val="166"/>
        <w:ind w:left="0"/>
      </w:pPr>
      <w:r>
        <w:rPr>
          <w:rFonts w:hint="eastAsia"/>
        </w:rPr>
        <w:t>消防安全重点部位应设置明显的标志，标明“消防安全重点部位”及其消防安全责任人，落实相应管理规定，并应符合下列规定：</w:t>
      </w:r>
    </w:p>
    <w:p w14:paraId="70144F72">
      <w:pPr>
        <w:pStyle w:val="58"/>
        <w:numPr>
          <w:ilvl w:val="0"/>
          <w:numId w:val="36"/>
        </w:numPr>
        <w:ind w:firstLineChars="0"/>
      </w:pPr>
      <w:r>
        <w:rPr>
          <w:rFonts w:hint="eastAsia"/>
        </w:rPr>
        <w:t xml:space="preserve"> 根据实际需要配备相应的灭火器材、装备和个人防护器材；</w:t>
      </w:r>
    </w:p>
    <w:p w14:paraId="7786551D">
      <w:pPr>
        <w:pStyle w:val="58"/>
        <w:numPr>
          <w:ilvl w:val="0"/>
          <w:numId w:val="36"/>
        </w:numPr>
        <w:ind w:firstLineChars="0"/>
      </w:pPr>
      <w:r>
        <w:rPr>
          <w:rFonts w:hint="eastAsia"/>
        </w:rPr>
        <w:t xml:space="preserve"> 制定和完善事故应急处置操作程序；</w:t>
      </w:r>
    </w:p>
    <w:p w14:paraId="62D40F14">
      <w:pPr>
        <w:pStyle w:val="58"/>
        <w:numPr>
          <w:ilvl w:val="0"/>
          <w:numId w:val="36"/>
        </w:numPr>
        <w:ind w:firstLineChars="0"/>
      </w:pPr>
      <w:r>
        <w:rPr>
          <w:rFonts w:hint="eastAsia"/>
        </w:rPr>
        <w:t xml:space="preserve"> 每日进行防火巡查，组织每日夜间防火巡查，每2h巡查一次，至少每月开展一次防火检查。</w:t>
      </w:r>
    </w:p>
    <w:p w14:paraId="0644DB5A">
      <w:pPr>
        <w:pStyle w:val="166"/>
        <w:ind w:left="0"/>
      </w:pPr>
      <w:r>
        <w:rPr>
          <w:rFonts w:hint="eastAsia"/>
        </w:rPr>
        <w:t>消防控制室的疏散门应直通室外或安全出口，控制室入口处应设置明显的标志。消防控制室应确保消防设施及各种联动控制设备处于正常工作状态。消防控制室应执行24h专人值班制度，每班不应少于2人，并持证上岗。消防控制室的值班人员应记录火灾报警控制器运行情况，报警、故障部位、原因及处理情况以及消防控制室内其他消防系统运行情况等，值班记录应真实完整、字迹清晰、保存完好并有每班值班人员和消防安全管理人员签字确认。</w:t>
      </w:r>
    </w:p>
    <w:p w14:paraId="56E51DE5">
      <w:pPr>
        <w:pStyle w:val="166"/>
        <w:ind w:left="0"/>
      </w:pPr>
      <w:r>
        <w:rPr>
          <w:rFonts w:hint="eastAsia"/>
        </w:rPr>
        <w:t>电动自行车充电设施应具备自动断电功能。电动自行车充电时，充电器应远离可燃物，不应放置在电动自行车坐垫等可燃物上，并确保通风、散热。配电箱、插座、明敷的电气线路1.0m范围内不应有可燃物。</w:t>
      </w:r>
    </w:p>
    <w:p w14:paraId="207583C1">
      <w:pPr>
        <w:pStyle w:val="166"/>
        <w:ind w:left="0"/>
      </w:pPr>
      <w:r>
        <w:rPr>
          <w:rFonts w:hint="eastAsia"/>
        </w:rPr>
        <w:t>电动自行车、电瓶清扫车应停放在指定地点，不应停放在建筑门厅、疏散楼梯、走道和安全出口处，不应在居住建筑内充电和停放。</w:t>
      </w:r>
    </w:p>
    <w:p w14:paraId="3114BF41">
      <w:pPr>
        <w:pStyle w:val="166"/>
        <w:ind w:left="0"/>
      </w:pPr>
      <w:r>
        <w:rPr>
          <w:rFonts w:hint="eastAsia"/>
        </w:rPr>
        <w:t>柴油发电机燃料供给管道上设置的自动和手动切断阀应确保完好有效；柴油发电机储油间的油箱应确保密封，其通气管上的呼吸阀（带阻火功能）应确保完好有效。</w:t>
      </w:r>
    </w:p>
    <w:bookmarkEnd w:id="83"/>
    <w:p w14:paraId="5B678105">
      <w:pPr>
        <w:pStyle w:val="67"/>
        <w:spacing w:before="120" w:after="120"/>
      </w:pPr>
      <w:r>
        <w:rPr>
          <w:rFonts w:hint="eastAsia"/>
        </w:rPr>
        <w:t>用火、动火</w:t>
      </w:r>
    </w:p>
    <w:p w14:paraId="07411092">
      <w:pPr>
        <w:pStyle w:val="166"/>
        <w:ind w:left="0"/>
      </w:pPr>
      <w:r>
        <w:rPr>
          <w:rFonts w:hint="eastAsia"/>
        </w:rPr>
        <w:t>应建立用火、动火安全管理制度，并应明确用火、动火管理的责任部门和责任人，用火、动火的审批范围、程序和要求等内容。动火作业应经消防安全管理人签字同意动火审批后方可进行。</w:t>
      </w:r>
    </w:p>
    <w:p w14:paraId="66E30220">
      <w:pPr>
        <w:pStyle w:val="166"/>
        <w:ind w:left="0"/>
      </w:pPr>
      <w:r>
        <w:rPr>
          <w:rFonts w:hint="eastAsia"/>
        </w:rPr>
        <w:t>门诊楼、病房楼等人员密集场所 不应</w:t>
      </w:r>
      <w:r>
        <w:t>违规储存、使用易燃易爆危险品，</w:t>
      </w:r>
      <w:r>
        <w:rPr>
          <w:rFonts w:hint="eastAsia"/>
        </w:rPr>
        <w:t>不应</w:t>
      </w:r>
      <w:r>
        <w:t>吸烟和违规使用明火</w:t>
      </w:r>
      <w:r>
        <w:rPr>
          <w:rFonts w:hint="eastAsia"/>
        </w:rPr>
        <w:t>，不应私拉乱接电气线路、超负荷用电，不应使用明火照明或取暖。</w:t>
      </w:r>
    </w:p>
    <w:p w14:paraId="239004AC">
      <w:pPr>
        <w:pStyle w:val="166"/>
        <w:ind w:left="0"/>
      </w:pPr>
      <w:r>
        <w:rPr>
          <w:rFonts w:hint="eastAsia"/>
        </w:rPr>
        <w:t>因特殊情况在营业、使用期间进行动火作业的，应提前对安全风险进行全面、系统辨识评估，逐项制定安全操作、现场监护、应急处置等管控措施，将管控责任逐一落实到具体岗位人员，并使用不燃材料将动火区域与使用、营业区域进行防火分隔。</w:t>
      </w:r>
    </w:p>
    <w:p w14:paraId="7C8F9E1D">
      <w:pPr>
        <w:pStyle w:val="107"/>
        <w:spacing w:before="120" w:after="120"/>
      </w:pPr>
      <w:r>
        <w:rPr>
          <w:rFonts w:hint="eastAsia"/>
        </w:rPr>
        <w:t>食堂管理</w:t>
      </w:r>
    </w:p>
    <w:p w14:paraId="0504162D">
      <w:pPr>
        <w:pStyle w:val="167"/>
      </w:pPr>
      <w:r>
        <w:rPr>
          <w:rFonts w:hint="eastAsia"/>
        </w:rPr>
        <w:t>食堂应设置火灾自动报警系统、自动喷水灭火系统、室内消火栓系统、防排烟系统、疏散指示和应急照明系统等消防设施。不应燃气与液化石油气或其他气源混用，同一用气场所只允许使用一种气源，且安装燃气管道的房间不能同时放置其他燃料。食堂内应配置灭火器和灭火毯等灭火器材，并定期对消防器材进行维护、保养和更新。</w:t>
      </w:r>
    </w:p>
    <w:p w14:paraId="6C8A6FCB">
      <w:pPr>
        <w:pStyle w:val="167"/>
      </w:pPr>
      <w:r>
        <w:rPr>
          <w:rFonts w:hint="eastAsia"/>
        </w:rPr>
        <w:t>食堂设施设备、工器具应有防止操作人员受伤害的防护措施。食堂管道表面应采取防腐蚀措施，并定期进行检查，防止厨房管道漏气风险。不应在燃气设施附近堆物。</w:t>
      </w:r>
    </w:p>
    <w:p w14:paraId="540E5BA7">
      <w:pPr>
        <w:pStyle w:val="167"/>
      </w:pPr>
      <w:r>
        <w:rPr>
          <w:rFonts w:hint="eastAsia"/>
        </w:rPr>
        <w:t>食堂应在每日结束使用后落实“三关一闭”，即关水、关电、关闭燃气设备的供气总阀门，关闭厨房区域的所有防火门、防火窗，并将记录存档。</w:t>
      </w:r>
    </w:p>
    <w:p w14:paraId="171AE4FC">
      <w:pPr>
        <w:pStyle w:val="167"/>
      </w:pPr>
      <w:r>
        <w:rPr>
          <w:rFonts w:hint="eastAsia"/>
        </w:rPr>
        <w:t>厨房炊事机械应落实电气设备“一机一闸、一箱一漏”的要求，应确保炊事机械安全防护和连锁装置完好有效。</w:t>
      </w:r>
    </w:p>
    <w:p w14:paraId="13206CBB">
      <w:pPr>
        <w:pStyle w:val="167"/>
      </w:pPr>
      <w:r>
        <w:rPr>
          <w:rFonts w:hint="eastAsia"/>
        </w:rPr>
        <w:t>厨房冷库应安装内置解锁装置，并确保完好有效。冷库入口处应设置进入冷库安全注意事项。应配备适用的劳动防护用品。</w:t>
      </w:r>
    </w:p>
    <w:p w14:paraId="4409CF81">
      <w:pPr>
        <w:pStyle w:val="167"/>
      </w:pPr>
      <w:r>
        <w:rPr>
          <w:rFonts w:hint="eastAsia"/>
        </w:rPr>
        <w:t>厨房内使用燃气的场所，应安装燃气体泄漏报警装置（带联动气源切断装置），定期年检合格，确保燃气体报警装置完好有效。</w:t>
      </w:r>
    </w:p>
    <w:p w14:paraId="400AF8F2">
      <w:pPr>
        <w:pStyle w:val="167"/>
      </w:pPr>
      <w:r>
        <w:rPr>
          <w:rFonts w:hint="eastAsia" w:cs="宋体" w:asciiTheme="minorEastAsia" w:hAnsiTheme="minorEastAsia"/>
          <w:szCs w:val="21"/>
        </w:rPr>
        <w:t>厨房应落实专人负责每日进行安全巡视，及时掌握燃气设备安全工况和人员合规性操作情况，杜绝违规操作。应对燃气计量表和燃气设备的各类阀门进行检查，确保均已处于关闭状态方可离开。应强化厨师安全培训。</w:t>
      </w:r>
    </w:p>
    <w:p w14:paraId="39A784CB">
      <w:pPr>
        <w:pStyle w:val="107"/>
        <w:spacing w:before="120" w:after="120"/>
      </w:pPr>
      <w:r>
        <w:rPr>
          <w:rFonts w:hint="eastAsia"/>
        </w:rPr>
        <w:t>安防、内部交通管理</w:t>
      </w:r>
    </w:p>
    <w:p w14:paraId="24D6F3C4">
      <w:pPr>
        <w:pStyle w:val="67"/>
        <w:spacing w:before="120" w:after="120"/>
      </w:pPr>
      <w:r>
        <w:rPr>
          <w:rFonts w:hint="eastAsia"/>
        </w:rPr>
        <w:t>安防管理</w:t>
      </w:r>
    </w:p>
    <w:p w14:paraId="19C5DA23">
      <w:pPr>
        <w:pStyle w:val="166"/>
        <w:ind w:left="0"/>
      </w:pPr>
      <w:r>
        <w:rPr>
          <w:rFonts w:hint="eastAsia" w:cs="宋体" w:asciiTheme="minorEastAsia" w:hAnsiTheme="minorEastAsia"/>
          <w:szCs w:val="21"/>
        </w:rPr>
        <w:t>应加强内部的治安防范，建立健全并实施治安保卫工作制度，落实安全责任，消除治安隐患。确定治安保卫重要部位，对重要部位设置必要的技术防范设施，并实施重点保护。实行防火、防盗、防破坏、防治安灾害事故（以下简称“四防” ）的目标管理，明确、落实“四防”目标、各级责任人、各项含有奖惩的治安责任制、各项防范措施</w:t>
      </w:r>
      <w:r>
        <w:rPr>
          <w:rFonts w:hint="eastAsia"/>
        </w:rPr>
        <w:t>。</w:t>
      </w:r>
    </w:p>
    <w:p w14:paraId="3C5B2F0F">
      <w:pPr>
        <w:pStyle w:val="166"/>
        <w:ind w:left="0"/>
      </w:pPr>
      <w:r>
        <w:rPr>
          <w:rFonts w:hint="eastAsia" w:hAnsi="宋体" w:cs="宋体"/>
          <w:szCs w:val="21"/>
        </w:rPr>
        <w:t>应建立与辖区公安派出机构联动协调、应急处置和信息沟通机制。保安人员应持证上岗。</w:t>
      </w:r>
    </w:p>
    <w:p w14:paraId="5EB2A692">
      <w:pPr>
        <w:pStyle w:val="166"/>
        <w:ind w:left="0"/>
      </w:pPr>
      <w:r>
        <w:rPr>
          <w:rFonts w:hint="eastAsia" w:cs="宋体" w:asciiTheme="minorEastAsia" w:hAnsiTheme="minorEastAsia"/>
          <w:szCs w:val="21"/>
        </w:rPr>
        <w:t>应为保卫人员和保安员配备必要的通信设备和防护器械。</w:t>
      </w:r>
    </w:p>
    <w:p w14:paraId="3FF719E3">
      <w:pPr>
        <w:pStyle w:val="166"/>
        <w:ind w:left="0"/>
      </w:pPr>
      <w:r>
        <w:rPr>
          <w:rFonts w:hint="eastAsia" w:cs="宋体" w:asciiTheme="minorEastAsia" w:hAnsiTheme="minorEastAsia"/>
          <w:szCs w:val="21"/>
        </w:rPr>
        <w:t>应安装并完善入侵报警系统、视频监控系统、出入口控制系统和电子巡查系统，并实现系统间的互联互通。安全技术防范系统设计、检验、验收、运行、维护，应符合</w:t>
      </w:r>
      <w:r>
        <w:rPr>
          <w:rFonts w:hint="eastAsia" w:hAnsi="宋体" w:cs="宋体"/>
          <w:szCs w:val="21"/>
        </w:rPr>
        <w:t>GB 50348、GB 55029</w:t>
      </w:r>
      <w:r>
        <w:rPr>
          <w:rFonts w:hint="eastAsia" w:cs="宋体" w:asciiTheme="minorEastAsia" w:hAnsiTheme="minorEastAsia"/>
          <w:szCs w:val="21"/>
        </w:rPr>
        <w:t>的相关要求。二级（含）以上医院的安全技术防范系统设计、检验、验收、运行、维护，还应符合</w:t>
      </w:r>
      <w:r>
        <w:rPr>
          <w:rFonts w:hint="eastAsia" w:hAnsi="宋体" w:cs="宋体"/>
          <w:szCs w:val="21"/>
        </w:rPr>
        <w:t xml:space="preserve">GB/T 31458 </w:t>
      </w:r>
      <w:r>
        <w:rPr>
          <w:rFonts w:hint="eastAsia" w:cs="宋体" w:asciiTheme="minorEastAsia" w:hAnsiTheme="minorEastAsia"/>
          <w:szCs w:val="21"/>
        </w:rPr>
        <w:t>的要求。</w:t>
      </w:r>
    </w:p>
    <w:p w14:paraId="13C6AD1E">
      <w:pPr>
        <w:pStyle w:val="166"/>
        <w:ind w:left="0"/>
      </w:pPr>
      <w:r>
        <w:rPr>
          <w:rFonts w:hint="eastAsia" w:cs="宋体" w:asciiTheme="minorEastAsia" w:hAnsiTheme="minorEastAsia"/>
          <w:szCs w:val="21"/>
        </w:rPr>
        <w:t>二级以上医院应建立安全检查制度，设置安检区，配备专业安检员，按照安检工作实际需求配置相应的安检设备，对进入医院的人员进行必要的安全检查，严防禁止、限制携带危险物品进入医院。</w:t>
      </w:r>
    </w:p>
    <w:p w14:paraId="3F550014">
      <w:pPr>
        <w:pStyle w:val="166"/>
        <w:ind w:left="0"/>
      </w:pPr>
      <w:r>
        <w:rPr>
          <w:rFonts w:hint="eastAsia" w:cs="宋体" w:asciiTheme="minorEastAsia" w:hAnsiTheme="minorEastAsia"/>
          <w:szCs w:val="21"/>
        </w:rPr>
        <w:t>应建立治安防范巡逻和检查制度，巡查治安隐患、整改并记录。</w:t>
      </w:r>
    </w:p>
    <w:p w14:paraId="55B6BF98">
      <w:pPr>
        <w:pStyle w:val="67"/>
        <w:spacing w:before="120" w:after="120"/>
      </w:pPr>
      <w:r>
        <w:rPr>
          <w:rFonts w:hint="eastAsia"/>
        </w:rPr>
        <w:t>内部交通管理</w:t>
      </w:r>
    </w:p>
    <w:p w14:paraId="421B1EAA">
      <w:pPr>
        <w:pStyle w:val="166"/>
        <w:ind w:left="0"/>
      </w:pPr>
      <w:r>
        <w:rPr>
          <w:rFonts w:hint="eastAsia" w:cs="宋体" w:asciiTheme="minorEastAsia" w:hAnsiTheme="minorEastAsia"/>
          <w:szCs w:val="21"/>
        </w:rPr>
        <w:t>内部道路管理应符合下列规定：</w:t>
      </w:r>
    </w:p>
    <w:p w14:paraId="6D5F9F37">
      <w:pPr>
        <w:pStyle w:val="176"/>
        <w:numPr>
          <w:ilvl w:val="0"/>
          <w:numId w:val="37"/>
        </w:numPr>
      </w:pPr>
      <w:r>
        <w:rPr>
          <w:rFonts w:hint="eastAsia" w:cs="宋体" w:asciiTheme="minorEastAsia" w:hAnsiTheme="minorEastAsia"/>
          <w:szCs w:val="21"/>
        </w:rPr>
        <w:t>应</w:t>
      </w:r>
      <w:r>
        <w:rPr>
          <w:rFonts w:cs="宋体" w:asciiTheme="minorEastAsia" w:hAnsiTheme="minorEastAsia"/>
          <w:szCs w:val="21"/>
        </w:rPr>
        <w:t>保持就医秩序流畅、车辆及人员及时分流，为弱势人员提供通行方便</w:t>
      </w:r>
      <w:r>
        <w:rPr>
          <w:rFonts w:hint="eastAsia" w:cs="宋体" w:asciiTheme="minorEastAsia" w:hAnsiTheme="minorEastAsia"/>
          <w:szCs w:val="21"/>
        </w:rPr>
        <w:t>；</w:t>
      </w:r>
    </w:p>
    <w:p w14:paraId="0BAFD7BD">
      <w:pPr>
        <w:pStyle w:val="176"/>
        <w:numPr>
          <w:ilvl w:val="0"/>
          <w:numId w:val="37"/>
        </w:numPr>
      </w:pPr>
      <w:r>
        <w:rPr>
          <w:rFonts w:cs="宋体" w:asciiTheme="minorEastAsia" w:hAnsiTheme="minorEastAsia"/>
          <w:szCs w:val="21"/>
        </w:rPr>
        <w:t>路口应根据实际情况设置鸣号、限速、禁止停车等交通标志，指示车辆安全、有序行驶</w:t>
      </w:r>
      <w:r>
        <w:rPr>
          <w:rFonts w:hint="eastAsia" w:cs="宋体" w:asciiTheme="minorEastAsia" w:hAnsiTheme="minorEastAsia"/>
          <w:szCs w:val="21"/>
        </w:rPr>
        <w:t>；</w:t>
      </w:r>
    </w:p>
    <w:p w14:paraId="3A528177">
      <w:pPr>
        <w:pStyle w:val="176"/>
        <w:numPr>
          <w:ilvl w:val="0"/>
          <w:numId w:val="37"/>
        </w:numPr>
      </w:pPr>
      <w:r>
        <w:rPr>
          <w:rFonts w:cs="宋体" w:asciiTheme="minorEastAsia" w:hAnsiTheme="minorEastAsia"/>
          <w:szCs w:val="21"/>
        </w:rPr>
        <w:t>在主要交通道上安装足够亮的路灯，以保证人员和车辆夜间通行安全方便</w:t>
      </w:r>
      <w:r>
        <w:rPr>
          <w:rFonts w:hint="eastAsia" w:cs="宋体" w:asciiTheme="minorEastAsia" w:hAnsiTheme="minorEastAsia"/>
          <w:szCs w:val="21"/>
        </w:rPr>
        <w:t>；</w:t>
      </w:r>
    </w:p>
    <w:p w14:paraId="0E184187">
      <w:pPr>
        <w:pStyle w:val="176"/>
        <w:numPr>
          <w:ilvl w:val="0"/>
          <w:numId w:val="37"/>
        </w:numPr>
      </w:pPr>
      <w:r>
        <w:rPr>
          <w:rFonts w:cs="宋体" w:asciiTheme="minorEastAsia" w:hAnsiTheme="minorEastAsia"/>
          <w:szCs w:val="21"/>
        </w:rPr>
        <w:t>道路维修或铺设管线时，应设置醒目的警示标志。</w:t>
      </w:r>
    </w:p>
    <w:p w14:paraId="379075AB">
      <w:pPr>
        <w:pStyle w:val="166"/>
        <w:ind w:left="0"/>
      </w:pPr>
      <w:r>
        <w:rPr>
          <w:rFonts w:hint="eastAsia" w:cs="宋体" w:asciiTheme="minorEastAsia" w:hAnsiTheme="minorEastAsia"/>
          <w:szCs w:val="21"/>
        </w:rPr>
        <w:t>急救通道管理应符合下列规定：</w:t>
      </w:r>
    </w:p>
    <w:p w14:paraId="1E257C46">
      <w:pPr>
        <w:pStyle w:val="176"/>
        <w:numPr>
          <w:ilvl w:val="0"/>
          <w:numId w:val="38"/>
        </w:numPr>
      </w:pPr>
      <w:r>
        <w:rPr>
          <w:rFonts w:hint="eastAsia" w:cs="宋体" w:asciiTheme="minorEastAsia" w:hAnsiTheme="minorEastAsia"/>
          <w:szCs w:val="21"/>
        </w:rPr>
        <w:t>应</w:t>
      </w:r>
      <w:r>
        <w:rPr>
          <w:rFonts w:cs="宋体" w:asciiTheme="minorEastAsia" w:hAnsiTheme="minorEastAsia"/>
          <w:szCs w:val="21"/>
        </w:rPr>
        <w:t>保持交通畅通</w:t>
      </w:r>
      <w:r>
        <w:rPr>
          <w:rFonts w:hint="eastAsia" w:cs="宋体" w:asciiTheme="minorEastAsia" w:hAnsiTheme="minorEastAsia"/>
          <w:szCs w:val="21"/>
        </w:rPr>
        <w:t>，保证</w:t>
      </w:r>
      <w:r>
        <w:rPr>
          <w:rFonts w:cs="宋体" w:asciiTheme="minorEastAsia" w:hAnsiTheme="minorEastAsia"/>
          <w:szCs w:val="21"/>
        </w:rPr>
        <w:t>急救车辆或危重病人优先通行</w:t>
      </w:r>
      <w:r>
        <w:rPr>
          <w:rFonts w:hint="eastAsia" w:cs="宋体" w:asciiTheme="minorEastAsia" w:hAnsiTheme="minorEastAsia"/>
          <w:szCs w:val="21"/>
        </w:rPr>
        <w:t>；</w:t>
      </w:r>
    </w:p>
    <w:p w14:paraId="527E12CB">
      <w:pPr>
        <w:pStyle w:val="176"/>
        <w:numPr>
          <w:ilvl w:val="0"/>
          <w:numId w:val="38"/>
        </w:numPr>
      </w:pPr>
      <w:r>
        <w:rPr>
          <w:rFonts w:cs="宋体" w:asciiTheme="minorEastAsia" w:hAnsiTheme="minorEastAsia"/>
          <w:szCs w:val="21"/>
        </w:rPr>
        <w:t>急救通道</w:t>
      </w:r>
      <w:r>
        <w:rPr>
          <w:rFonts w:hint="eastAsia" w:cs="宋体" w:asciiTheme="minorEastAsia" w:hAnsiTheme="minorEastAsia"/>
          <w:szCs w:val="21"/>
        </w:rPr>
        <w:t>应</w:t>
      </w:r>
      <w:r>
        <w:rPr>
          <w:rFonts w:cs="宋体" w:asciiTheme="minorEastAsia" w:hAnsiTheme="minorEastAsia"/>
          <w:szCs w:val="21"/>
        </w:rPr>
        <w:t>设置专门警示标志</w:t>
      </w:r>
      <w:r>
        <w:rPr>
          <w:rFonts w:hint="eastAsia" w:cs="宋体" w:asciiTheme="minorEastAsia" w:hAnsiTheme="minorEastAsia"/>
          <w:szCs w:val="21"/>
        </w:rPr>
        <w:t>，</w:t>
      </w:r>
      <w:r>
        <w:rPr>
          <w:rFonts w:cs="宋体" w:asciiTheme="minorEastAsia" w:hAnsiTheme="minorEastAsia"/>
          <w:szCs w:val="21"/>
        </w:rPr>
        <w:t>不允许任何车辆停车等客</w:t>
      </w:r>
      <w:r>
        <w:rPr>
          <w:rFonts w:hint="eastAsia" w:cs="宋体" w:asciiTheme="minorEastAsia" w:hAnsiTheme="minorEastAsia"/>
          <w:szCs w:val="21"/>
        </w:rPr>
        <w:t>,及时监督</w:t>
      </w:r>
      <w:r>
        <w:rPr>
          <w:rFonts w:cs="宋体" w:asciiTheme="minorEastAsia" w:hAnsiTheme="minorEastAsia"/>
          <w:szCs w:val="21"/>
        </w:rPr>
        <w:t>送病人的车辆待病人下车后要及时离开。</w:t>
      </w:r>
    </w:p>
    <w:p w14:paraId="368EE69B">
      <w:pPr>
        <w:pStyle w:val="166"/>
        <w:ind w:left="0"/>
      </w:pPr>
      <w:r>
        <w:rPr>
          <w:rFonts w:hint="eastAsia" w:cs="宋体" w:asciiTheme="minorEastAsia" w:hAnsiTheme="minorEastAsia"/>
          <w:szCs w:val="21"/>
        </w:rPr>
        <w:t>消防安全通道管理应符合下列规定：</w:t>
      </w:r>
    </w:p>
    <w:p w14:paraId="4009334B">
      <w:pPr>
        <w:pStyle w:val="176"/>
        <w:numPr>
          <w:ilvl w:val="0"/>
          <w:numId w:val="39"/>
        </w:numPr>
      </w:pPr>
      <w:r>
        <w:rPr>
          <w:rFonts w:hint="eastAsia" w:cs="宋体" w:asciiTheme="minorEastAsia" w:hAnsiTheme="minorEastAsia"/>
          <w:szCs w:val="21"/>
        </w:rPr>
        <w:t>应</w:t>
      </w:r>
      <w:r>
        <w:rPr>
          <w:rFonts w:cs="宋体" w:asciiTheme="minorEastAsia" w:hAnsiTheme="minorEastAsia"/>
          <w:szCs w:val="21"/>
        </w:rPr>
        <w:t>时刻确保道路畅通</w:t>
      </w:r>
      <w:r>
        <w:rPr>
          <w:rFonts w:hint="eastAsia" w:cs="宋体" w:asciiTheme="minorEastAsia" w:hAnsiTheme="minorEastAsia"/>
          <w:szCs w:val="21"/>
        </w:rPr>
        <w:t>；</w:t>
      </w:r>
    </w:p>
    <w:p w14:paraId="52E7CE80">
      <w:pPr>
        <w:pStyle w:val="176"/>
        <w:numPr>
          <w:ilvl w:val="0"/>
          <w:numId w:val="39"/>
        </w:numPr>
      </w:pPr>
      <w:r>
        <w:rPr>
          <w:rFonts w:hint="eastAsia" w:cs="宋体" w:asciiTheme="minorEastAsia" w:hAnsiTheme="minorEastAsia"/>
          <w:szCs w:val="21"/>
        </w:rPr>
        <w:t>应按</w:t>
      </w:r>
      <w:r>
        <w:rPr>
          <w:rFonts w:cs="宋体" w:asciiTheme="minorEastAsia" w:hAnsiTheme="minorEastAsia"/>
          <w:szCs w:val="21"/>
        </w:rPr>
        <w:t>消防管理规定实行每日巡查制度</w:t>
      </w:r>
      <w:r>
        <w:rPr>
          <w:rFonts w:hint="eastAsia" w:cs="宋体" w:asciiTheme="minorEastAsia" w:hAnsiTheme="minorEastAsia"/>
          <w:szCs w:val="21"/>
        </w:rPr>
        <w:t>。</w:t>
      </w:r>
    </w:p>
    <w:p w14:paraId="321DB8A8">
      <w:pPr>
        <w:pStyle w:val="169"/>
      </w:pPr>
      <w:r>
        <w:rPr>
          <w:rFonts w:cs="宋体" w:asciiTheme="minorEastAsia" w:hAnsiTheme="minorEastAsia"/>
          <w:szCs w:val="21"/>
        </w:rPr>
        <w:t>全体职工</w:t>
      </w:r>
      <w:r>
        <w:rPr>
          <w:rFonts w:hint="eastAsia" w:cs="宋体" w:asciiTheme="minorEastAsia" w:hAnsiTheme="minorEastAsia"/>
          <w:szCs w:val="21"/>
        </w:rPr>
        <w:t>（</w:t>
      </w:r>
      <w:r>
        <w:rPr>
          <w:rFonts w:cs="宋体" w:asciiTheme="minorEastAsia" w:hAnsiTheme="minorEastAsia"/>
          <w:szCs w:val="21"/>
        </w:rPr>
        <w:t>骑自行车</w:t>
      </w:r>
      <w:r>
        <w:rPr>
          <w:rFonts w:hint="eastAsia" w:cs="宋体" w:asciiTheme="minorEastAsia" w:hAnsiTheme="minorEastAsia"/>
          <w:szCs w:val="21"/>
        </w:rPr>
        <w:t>）</w:t>
      </w:r>
      <w:r>
        <w:rPr>
          <w:rFonts w:cs="宋体" w:asciiTheme="minorEastAsia" w:hAnsiTheme="minorEastAsia"/>
          <w:szCs w:val="21"/>
        </w:rPr>
        <w:t>出入大门</w:t>
      </w:r>
      <w:r>
        <w:rPr>
          <w:rFonts w:hint="eastAsia" w:cs="宋体" w:asciiTheme="minorEastAsia" w:hAnsiTheme="minorEastAsia"/>
          <w:szCs w:val="21"/>
        </w:rPr>
        <w:t>应</w:t>
      </w:r>
      <w:r>
        <w:rPr>
          <w:rFonts w:cs="宋体" w:asciiTheme="minorEastAsia" w:hAnsiTheme="minorEastAsia"/>
          <w:szCs w:val="21"/>
        </w:rPr>
        <w:t>下车，自行车、机动车辆应停放在指定位置。</w:t>
      </w:r>
    </w:p>
    <w:p w14:paraId="3D05C1E5">
      <w:pPr>
        <w:pStyle w:val="107"/>
        <w:spacing w:before="120" w:after="120"/>
      </w:pPr>
      <w:r>
        <w:rPr>
          <w:rFonts w:hint="eastAsia"/>
        </w:rPr>
        <w:t>危险物品管理</w:t>
      </w:r>
    </w:p>
    <w:p w14:paraId="02CE90B9">
      <w:pPr>
        <w:pStyle w:val="167"/>
      </w:pPr>
      <w:r>
        <w:rPr>
          <w:rFonts w:hint="eastAsia" w:cs="宋体" w:asciiTheme="minorEastAsia" w:hAnsiTheme="minorEastAsia"/>
          <w:szCs w:val="21"/>
        </w:rPr>
        <w:t>应制定危险物品安全管理制度及安全操作规程、全流程管理台账等。使用危险性不明化学品时，应根据国家物质安全技术说明书要求，将其理化特性、防护与应急措施信息录入本市危险化学品登记机构信息系统，并报送主管部门</w:t>
      </w:r>
      <w:r>
        <w:rPr>
          <w:rFonts w:hint="eastAsia"/>
        </w:rPr>
        <w:t>。</w:t>
      </w:r>
    </w:p>
    <w:p w14:paraId="00E8CF1B">
      <w:pPr>
        <w:pStyle w:val="167"/>
      </w:pPr>
      <w:r>
        <w:rPr>
          <w:rFonts w:hint="eastAsia" w:cs="宋体" w:asciiTheme="minorEastAsia" w:hAnsiTheme="minorEastAsia"/>
          <w:szCs w:val="21"/>
        </w:rPr>
        <w:t>危险物品应储存在专用仓库、专用场地或专用储存室（以下统称“专用仓库”），实行专人管理。剧毒化学品应单独存放于专用仓库，执行双人收发、双人保管制度。专用仓库应配备安全警示标识，安全周至卡，现场应急处置方案等</w:t>
      </w:r>
      <w:r>
        <w:rPr>
          <w:rFonts w:hint="eastAsia"/>
        </w:rPr>
        <w:t>。</w:t>
      </w:r>
    </w:p>
    <w:p w14:paraId="5A4909A5">
      <w:pPr>
        <w:pStyle w:val="167"/>
      </w:pPr>
      <w:r>
        <w:rPr>
          <w:rFonts w:hint="eastAsia" w:cs="宋体" w:asciiTheme="minorEastAsia" w:hAnsiTheme="minorEastAsia"/>
          <w:szCs w:val="21"/>
        </w:rPr>
        <w:t>专用仓库不应与病房或集体宿舍设置在同一建筑内，且应保持安全距离</w:t>
      </w:r>
      <w:r>
        <w:rPr>
          <w:rFonts w:hint="eastAsia"/>
        </w:rPr>
        <w:t>。</w:t>
      </w:r>
    </w:p>
    <w:p w14:paraId="21A012EE">
      <w:pPr>
        <w:pStyle w:val="167"/>
      </w:pPr>
      <w:r>
        <w:rPr>
          <w:rFonts w:hint="eastAsia" w:cs="宋体" w:asciiTheme="minorEastAsia" w:hAnsiTheme="minorEastAsia"/>
          <w:szCs w:val="21"/>
        </w:rPr>
        <w:t>危险化学品储存应采用隔离、隔开或分离方式，配存规则应符合</w:t>
      </w:r>
      <w:r>
        <w:rPr>
          <w:rFonts w:hint="eastAsia" w:hAnsi="宋体" w:cs="宋体"/>
          <w:szCs w:val="21"/>
        </w:rPr>
        <w:t>GB 15603</w:t>
      </w:r>
      <w:r>
        <w:rPr>
          <w:rFonts w:hint="eastAsia" w:cs="宋体" w:asciiTheme="minorEastAsia" w:hAnsiTheme="minorEastAsia"/>
          <w:szCs w:val="21"/>
        </w:rPr>
        <w:t>及化学品安全技术说明书要求，不应发生以下混存行为：</w:t>
      </w:r>
    </w:p>
    <w:p w14:paraId="499A5027">
      <w:pPr>
        <w:pStyle w:val="176"/>
        <w:numPr>
          <w:ilvl w:val="0"/>
          <w:numId w:val="40"/>
        </w:numPr>
      </w:pPr>
      <w:r>
        <w:rPr>
          <w:rFonts w:hint="eastAsia" w:cs="宋体" w:asciiTheme="minorEastAsia" w:hAnsiTheme="minorEastAsia"/>
          <w:szCs w:val="21"/>
        </w:rPr>
        <w:t>强酸与强碱；</w:t>
      </w:r>
    </w:p>
    <w:p w14:paraId="0533CD8C">
      <w:pPr>
        <w:pStyle w:val="176"/>
        <w:numPr>
          <w:ilvl w:val="0"/>
          <w:numId w:val="40"/>
        </w:numPr>
      </w:pPr>
      <w:r>
        <w:rPr>
          <w:rFonts w:hint="eastAsia" w:cs="宋体" w:asciiTheme="minorEastAsia" w:hAnsiTheme="minorEastAsia"/>
          <w:szCs w:val="21"/>
        </w:rPr>
        <w:t>易燃液体与强氧化剂；</w:t>
      </w:r>
    </w:p>
    <w:p w14:paraId="1D3BAC84">
      <w:pPr>
        <w:pStyle w:val="176"/>
        <w:numPr>
          <w:ilvl w:val="0"/>
          <w:numId w:val="40"/>
        </w:numPr>
      </w:pPr>
      <w:r>
        <w:rPr>
          <w:rFonts w:hint="eastAsia" w:cs="宋体" w:asciiTheme="minorEastAsia" w:hAnsiTheme="minorEastAsia"/>
          <w:szCs w:val="21"/>
        </w:rPr>
        <w:t>遇水易燃物质与含水溶液物质；</w:t>
      </w:r>
    </w:p>
    <w:p w14:paraId="32C72CB7">
      <w:pPr>
        <w:pStyle w:val="176"/>
        <w:numPr>
          <w:ilvl w:val="0"/>
          <w:numId w:val="40"/>
        </w:numPr>
      </w:pPr>
      <w:r>
        <w:rPr>
          <w:rFonts w:hint="eastAsia" w:cs="宋体" w:asciiTheme="minorEastAsia" w:hAnsiTheme="minorEastAsia"/>
          <w:szCs w:val="21"/>
        </w:rPr>
        <w:t>爆炸物与其他物质。</w:t>
      </w:r>
    </w:p>
    <w:p w14:paraId="206CA0CF">
      <w:pPr>
        <w:pStyle w:val="167"/>
      </w:pPr>
      <w:r>
        <w:rPr>
          <w:rFonts w:hint="eastAsia" w:cs="宋体" w:asciiTheme="minorEastAsia" w:hAnsiTheme="minorEastAsia"/>
          <w:szCs w:val="21"/>
        </w:rPr>
        <w:t>实验室用危险化学品应存放在指定位置，远离热源、可燃物并避免阳光直射。自燃品应单独存放于阴凉通风处，</w:t>
      </w:r>
      <w:bookmarkStart w:id="87" w:name="OLE_LINK1"/>
      <w:r>
        <w:rPr>
          <w:rFonts w:hint="eastAsia" w:cs="宋体" w:asciiTheme="minorEastAsia" w:hAnsiTheme="minorEastAsia"/>
          <w:szCs w:val="21"/>
        </w:rPr>
        <w:t>不应</w:t>
      </w:r>
      <w:bookmarkEnd w:id="87"/>
      <w:r>
        <w:rPr>
          <w:rFonts w:hint="eastAsia" w:cs="宋体" w:asciiTheme="minorEastAsia" w:hAnsiTheme="minorEastAsia"/>
          <w:szCs w:val="21"/>
        </w:rPr>
        <w:t>与其他试剂混存；遇水自燃品应远离水源</w:t>
      </w:r>
      <w:r>
        <w:rPr>
          <w:rFonts w:hint="eastAsia"/>
        </w:rPr>
        <w:t>。</w:t>
      </w:r>
    </w:p>
    <w:p w14:paraId="223A5EF9">
      <w:pPr>
        <w:pStyle w:val="167"/>
      </w:pPr>
      <w:r>
        <w:rPr>
          <w:rFonts w:hint="eastAsia" w:cs="宋体" w:asciiTheme="minorEastAsia" w:hAnsiTheme="minorEastAsia"/>
          <w:szCs w:val="21"/>
        </w:rPr>
        <w:t>药品库房应分类储存药品。酒精等易燃易爆品应存于专用库（箱），不应存放于地下室或与其他药品混存。</w:t>
      </w:r>
    </w:p>
    <w:p w14:paraId="6FFDAE18">
      <w:pPr>
        <w:pStyle w:val="167"/>
      </w:pPr>
      <w:r>
        <w:rPr>
          <w:rFonts w:hint="eastAsia" w:cs="宋体" w:asciiTheme="minorEastAsia" w:hAnsiTheme="minorEastAsia"/>
          <w:szCs w:val="21"/>
        </w:rPr>
        <w:t>病房区护士站内存放的酒精、乙酸等易燃、易爆危险物品应由专人负责，专柜存放，并应存放在阴凉通风处，远离热源、避免阳光直射。严格执行危险品领取登记和清退制度，不应超额储存。</w:t>
      </w:r>
    </w:p>
    <w:p w14:paraId="62A5DC45">
      <w:pPr>
        <w:pStyle w:val="167"/>
      </w:pPr>
      <w:r>
        <w:rPr>
          <w:rFonts w:hint="eastAsia" w:cs="宋体" w:asciiTheme="minorEastAsia" w:hAnsiTheme="minorEastAsia"/>
          <w:szCs w:val="21"/>
        </w:rPr>
        <w:t>废弃危险化学品及其包装物、容器的处置，应符合《固体废物污染环境防治法》及国家规定，按特性分类收集存放，不应混合贮存性质不相容且未经安全处置的废弃物；无法自行处置的，应委托有资质单位处理。</w:t>
      </w:r>
    </w:p>
    <w:p w14:paraId="61E3DDCC">
      <w:pPr>
        <w:pStyle w:val="167"/>
      </w:pPr>
      <w:r>
        <w:rPr>
          <w:rFonts w:hint="eastAsia" w:cs="宋体" w:asciiTheme="minorEastAsia" w:hAnsiTheme="minorEastAsia"/>
          <w:szCs w:val="21"/>
        </w:rPr>
        <w:t>医院卫生机构对易制毒、易制爆化学品应严格执行“双人验收、双人报关、双人发货、双本台账”制度，落实公安部门备案许可，确保储存、使用、流向全过程留痕可溯。</w:t>
      </w:r>
    </w:p>
    <w:p w14:paraId="565FD802">
      <w:pPr>
        <w:pStyle w:val="107"/>
        <w:spacing w:before="120" w:after="120"/>
      </w:pPr>
      <w:r>
        <w:rPr>
          <w:rFonts w:hint="eastAsia"/>
        </w:rPr>
        <w:t>作业管理</w:t>
      </w:r>
    </w:p>
    <w:p w14:paraId="769E801C">
      <w:pPr>
        <w:pStyle w:val="167"/>
      </w:pPr>
      <w:r>
        <w:rPr>
          <w:rFonts w:hint="eastAsia" w:cs="宋体" w:asciiTheme="minorEastAsia" w:hAnsiTheme="minorEastAsia"/>
          <w:szCs w:val="21"/>
        </w:rPr>
        <w:t>医疗卫生机构应对日常运营涉及的作业、设备及从业人员活动的危害因素进行风险管控：</w:t>
      </w:r>
    </w:p>
    <w:p w14:paraId="5019350C">
      <w:pPr>
        <w:pStyle w:val="176"/>
        <w:numPr>
          <w:ilvl w:val="0"/>
          <w:numId w:val="41"/>
        </w:numPr>
      </w:pPr>
      <w:r>
        <w:rPr>
          <w:rFonts w:hint="eastAsia" w:cs="宋体" w:asciiTheme="minorEastAsia" w:hAnsiTheme="minorEastAsia"/>
          <w:szCs w:val="21"/>
        </w:rPr>
        <w:t>例行作业应制定安全操作规程和作业指导书；</w:t>
      </w:r>
    </w:p>
    <w:p w14:paraId="75E99B00">
      <w:pPr>
        <w:pStyle w:val="176"/>
        <w:numPr>
          <w:ilvl w:val="0"/>
          <w:numId w:val="41"/>
        </w:numPr>
      </w:pPr>
      <w:r>
        <w:rPr>
          <w:rFonts w:hint="eastAsia" w:cs="宋体" w:asciiTheme="minorEastAsia" w:hAnsiTheme="minorEastAsia"/>
          <w:szCs w:val="21"/>
        </w:rPr>
        <w:t>对作业中使用的关键安全设备，应制定测试、检查及维护计划，确保其全生命周期的完整性、有效性与可靠性；</w:t>
      </w:r>
    </w:p>
    <w:p w14:paraId="3FFC0A9E">
      <w:pPr>
        <w:pStyle w:val="176"/>
        <w:numPr>
          <w:ilvl w:val="0"/>
          <w:numId w:val="41"/>
        </w:numPr>
      </w:pPr>
      <w:r>
        <w:rPr>
          <w:rFonts w:hint="eastAsia" w:cs="宋体" w:asciiTheme="minorEastAsia" w:hAnsiTheme="minorEastAsia"/>
          <w:szCs w:val="21"/>
        </w:rPr>
        <w:t>非例行作业应建立工作许可证制度。</w:t>
      </w:r>
    </w:p>
    <w:p w14:paraId="4FEAC0F8">
      <w:pPr>
        <w:pStyle w:val="167"/>
      </w:pPr>
      <w:r>
        <w:rPr>
          <w:rFonts w:hint="eastAsia" w:cs="宋体" w:asciiTheme="minorEastAsia" w:hAnsiTheme="minorEastAsia"/>
          <w:szCs w:val="21"/>
        </w:rPr>
        <w:t>对临近高压输电线路、动火、有限空间、登高、临时用电等危险性较大作业：</w:t>
      </w:r>
    </w:p>
    <w:p w14:paraId="77AEA1DB">
      <w:pPr>
        <w:pStyle w:val="176"/>
        <w:numPr>
          <w:ilvl w:val="0"/>
          <w:numId w:val="42"/>
        </w:numPr>
      </w:pPr>
      <w:r>
        <w:rPr>
          <w:rFonts w:hint="eastAsia" w:cs="宋体" w:asciiTheme="minorEastAsia" w:hAnsiTheme="minorEastAsia"/>
          <w:szCs w:val="21"/>
        </w:rPr>
        <w:t>应实施作业许可管理，履行审批手续；</w:t>
      </w:r>
    </w:p>
    <w:p w14:paraId="6C7D7866">
      <w:pPr>
        <w:pStyle w:val="176"/>
        <w:numPr>
          <w:ilvl w:val="0"/>
          <w:numId w:val="42"/>
        </w:numPr>
      </w:pPr>
      <w:r>
        <w:rPr>
          <w:rFonts w:hint="eastAsia" w:cs="宋体" w:asciiTheme="minorEastAsia" w:hAnsiTheme="minorEastAsia"/>
          <w:szCs w:val="21"/>
        </w:rPr>
        <w:t>作业许可内容应包含安全风险分析、职业病危害防护措施及应急处置；</w:t>
      </w:r>
    </w:p>
    <w:p w14:paraId="515F121D">
      <w:pPr>
        <w:pStyle w:val="176"/>
        <w:numPr>
          <w:ilvl w:val="0"/>
          <w:numId w:val="42"/>
        </w:numPr>
      </w:pPr>
      <w:r>
        <w:rPr>
          <w:rFonts w:hint="eastAsia" w:cs="宋体" w:asciiTheme="minorEastAsia" w:hAnsiTheme="minorEastAsia"/>
          <w:szCs w:val="21"/>
        </w:rPr>
        <w:t>委托专业相关方进行危险作业时，应在作业前签订安全生产管理协议；</w:t>
      </w:r>
    </w:p>
    <w:p w14:paraId="6BE7BDA3">
      <w:pPr>
        <w:pStyle w:val="176"/>
        <w:numPr>
          <w:ilvl w:val="0"/>
          <w:numId w:val="42"/>
        </w:numPr>
      </w:pPr>
      <w:r>
        <w:rPr>
          <w:rFonts w:hint="eastAsia" w:cs="宋体" w:asciiTheme="minorEastAsia" w:hAnsiTheme="minorEastAsia"/>
          <w:szCs w:val="21"/>
        </w:rPr>
        <w:t>应制定专项安全管理制度，安排专人现场监督，确保按规程操作，及时排除隐患并纠正违章行为；</w:t>
      </w:r>
    </w:p>
    <w:p w14:paraId="1753258B">
      <w:pPr>
        <w:pStyle w:val="176"/>
        <w:numPr>
          <w:ilvl w:val="0"/>
          <w:numId w:val="42"/>
        </w:numPr>
      </w:pPr>
      <w:r>
        <w:rPr>
          <w:rFonts w:hint="eastAsia" w:cs="宋体" w:asciiTheme="minorEastAsia" w:hAnsiTheme="minorEastAsia"/>
          <w:szCs w:val="21"/>
        </w:rPr>
        <w:t>作业许可应实行闭环管理。</w:t>
      </w:r>
    </w:p>
    <w:p w14:paraId="555062A9">
      <w:pPr>
        <w:pStyle w:val="167"/>
      </w:pPr>
      <w:r>
        <w:rPr>
          <w:rFonts w:hint="eastAsia" w:cs="宋体" w:asciiTheme="minorEastAsia" w:hAnsiTheme="minorEastAsia"/>
          <w:szCs w:val="21"/>
        </w:rPr>
        <w:t>应对作业人员上岗资格实施作业前安全检查，特种作业人员应持有效证件上岗</w:t>
      </w:r>
      <w:r>
        <w:rPr>
          <w:rFonts w:hint="eastAsia" w:cs="宋体" w:asciiTheme="minorEastAsia" w:hAnsiTheme="minorEastAsia"/>
          <w:b/>
          <w:bCs/>
          <w:szCs w:val="21"/>
        </w:rPr>
        <w:t>。</w:t>
      </w:r>
    </w:p>
    <w:p w14:paraId="71056CAA">
      <w:pPr>
        <w:pStyle w:val="167"/>
      </w:pPr>
      <w:r>
        <w:rPr>
          <w:rFonts w:hint="eastAsia" w:cs="宋体" w:asciiTheme="minorEastAsia" w:hAnsiTheme="minorEastAsia"/>
          <w:szCs w:val="21"/>
        </w:rPr>
        <w:t>应为从业人员配备与岗位风险相适应、符合</w:t>
      </w:r>
      <w:r>
        <w:rPr>
          <w:rFonts w:hint="eastAsia" w:hAnsi="宋体" w:cs="宋体"/>
          <w:szCs w:val="21"/>
        </w:rPr>
        <w:t>GB 39800.1的</w:t>
      </w:r>
      <w:r>
        <w:rPr>
          <w:rFonts w:hint="eastAsia" w:cs="宋体" w:asciiTheme="minorEastAsia" w:hAnsiTheme="minorEastAsia"/>
          <w:szCs w:val="21"/>
        </w:rPr>
        <w:t>个体防护装备，并监督指导其正确穿戴、使用、维护及检查。</w:t>
      </w:r>
    </w:p>
    <w:p w14:paraId="744EEDCF">
      <w:pPr>
        <w:pStyle w:val="107"/>
        <w:spacing w:before="120" w:after="120"/>
      </w:pPr>
      <w:r>
        <w:rPr>
          <w:rFonts w:hint="eastAsia"/>
        </w:rPr>
        <w:t>职业健康管理</w:t>
      </w:r>
    </w:p>
    <w:p w14:paraId="1A4C1DE9">
      <w:pPr>
        <w:pStyle w:val="167"/>
      </w:pPr>
      <w:r>
        <w:rPr>
          <w:rFonts w:hint="eastAsia" w:cs="宋体" w:asciiTheme="minorEastAsia" w:hAnsiTheme="minorEastAsia"/>
          <w:szCs w:val="21"/>
        </w:rPr>
        <w:t>医疗卫生机构应制定职业危害防治计划和实施方案，对存在职业危害的作业场所的作业人员定期进行职业健康检查，并对检查结果进行分析和提出建议，建立、健全职业卫生档案和从业人员健康监护档案。</w:t>
      </w:r>
    </w:p>
    <w:p w14:paraId="4B49023B">
      <w:pPr>
        <w:pStyle w:val="167"/>
      </w:pPr>
      <w:r>
        <w:rPr>
          <w:rFonts w:hint="eastAsia" w:cs="宋体" w:asciiTheme="minorEastAsia" w:hAnsiTheme="minorEastAsia"/>
          <w:szCs w:val="21"/>
        </w:rPr>
        <w:t>不应安排上岗前未经职业健康检查的从业人员从事接触职业病危害的作业；不应安排有职业禁忌的从业人员从事禁忌作业。</w:t>
      </w:r>
    </w:p>
    <w:p w14:paraId="0665743A">
      <w:pPr>
        <w:pStyle w:val="167"/>
      </w:pPr>
      <w:r>
        <w:rPr>
          <w:rFonts w:hint="eastAsia" w:cs="宋体" w:asciiTheme="minorEastAsia" w:hAnsiTheme="minorEastAsia"/>
          <w:szCs w:val="21"/>
        </w:rPr>
        <w:t>产生职业病危害因素的工作场所应按照职业卫生相关法律法规和技术标准采用合格有效的职业病防护设施，根据规定设置报警装置、配置现场急救用品、冲洗设备，为从业人员提供个人使用的职业病防护用品。</w:t>
      </w:r>
    </w:p>
    <w:p w14:paraId="49CB39A7">
      <w:pPr>
        <w:pStyle w:val="167"/>
      </w:pPr>
      <w:r>
        <w:rPr>
          <w:rFonts w:hint="eastAsia" w:cs="宋体" w:asciiTheme="minorEastAsia" w:hAnsiTheme="minorEastAsia"/>
          <w:szCs w:val="21"/>
        </w:rPr>
        <w:t>可能发生急性职业危害的有毒、有害工作场所，应设置检测报警装置，制定应急预案，配置现场急救用品、设备，设置应急撤离通道和必要的泄险区，并定期检查监测。</w:t>
      </w:r>
    </w:p>
    <w:p w14:paraId="3EF42470">
      <w:pPr>
        <w:pStyle w:val="167"/>
      </w:pPr>
      <w:r>
        <w:rPr>
          <w:rFonts w:hint="eastAsia" w:cs="宋体" w:asciiTheme="minorEastAsia" w:hAnsiTheme="minorEastAsia"/>
          <w:szCs w:val="21"/>
        </w:rPr>
        <w:t>对放射工作场所和放射性同位素的运输、储存，应配置防护设备和报警装置，保证接触放射线的工作人员佩戴个人剂量计。</w:t>
      </w:r>
    </w:p>
    <w:p w14:paraId="2C8453E6">
      <w:pPr>
        <w:pStyle w:val="167"/>
      </w:pPr>
      <w:r>
        <w:rPr>
          <w:rFonts w:hint="eastAsia" w:cs="宋体" w:asciiTheme="minorEastAsia" w:hAnsiTheme="minorEastAsia"/>
          <w:szCs w:val="21"/>
        </w:rPr>
        <w:t>医疗卫生机构与从业人员签订劳动合同（包含聘用合同）时，应将工作过程中可能产生的职业危害及其后果、职业危害防护措施和待遇等如实在劳动合同中明确表述。应在醒目位置设置公告栏，公布有关职业病防治的规章制度、操作规程、职业病危害事故应急救援措施和工作场所职业病危害因素检测结果。</w:t>
      </w:r>
    </w:p>
    <w:p w14:paraId="3693A2C0">
      <w:pPr>
        <w:pStyle w:val="107"/>
        <w:spacing w:before="120" w:after="120"/>
      </w:pPr>
      <w:r>
        <w:rPr>
          <w:rFonts w:hint="eastAsia"/>
        </w:rPr>
        <w:t>相关方管理</w:t>
      </w:r>
    </w:p>
    <w:p w14:paraId="5C0FD418">
      <w:pPr>
        <w:pStyle w:val="167"/>
      </w:pPr>
      <w:r>
        <w:rPr>
          <w:rFonts w:hint="eastAsia" w:cs="宋体" w:asciiTheme="minorEastAsia" w:hAnsiTheme="minorEastAsia"/>
          <w:szCs w:val="21"/>
        </w:rPr>
        <w:t>医疗卫生机构应制定相关方安全管理制度，并严格对相关方的资质、资格进行审查。</w:t>
      </w:r>
    </w:p>
    <w:p w14:paraId="3D8E11C2">
      <w:pPr>
        <w:pStyle w:val="167"/>
      </w:pPr>
      <w:r>
        <w:rPr>
          <w:rFonts w:hint="eastAsia" w:cs="宋体" w:asciiTheme="minorEastAsia" w:hAnsiTheme="minorEastAsia"/>
          <w:szCs w:val="21"/>
        </w:rPr>
        <w:t>应将运营项目、场所、设备发包或出租给具备安全生产条件或者相应资质的单位或者个人，并与相关方签订安全生产和消防安全管理协议，或者在合同中约定各自的安全生产和消防安全管理职责，对相关方的安全工作统一协调、管理。</w:t>
      </w:r>
    </w:p>
    <w:p w14:paraId="4DF6DE67">
      <w:pPr>
        <w:pStyle w:val="167"/>
      </w:pPr>
      <w:r>
        <w:rPr>
          <w:rFonts w:hint="eastAsia" w:cs="宋体" w:asciiTheme="minorEastAsia" w:hAnsiTheme="minorEastAsia"/>
          <w:szCs w:val="21"/>
        </w:rPr>
        <w:t>应定期对相关方作业场所进行安全检查，发现隐患督促整改；开展经常性安全宣传教育培训工作。</w:t>
      </w:r>
    </w:p>
    <w:p w14:paraId="253C93FA">
      <w:pPr>
        <w:pStyle w:val="167"/>
      </w:pPr>
      <w:r>
        <w:rPr>
          <w:rFonts w:hint="eastAsia" w:cs="宋体" w:asciiTheme="minorEastAsia" w:hAnsiTheme="minorEastAsia"/>
          <w:szCs w:val="21"/>
        </w:rPr>
        <w:t>委托其他具有专业资质的单位进行危险作业，应在作业前与受托方签订安全生产管理协议，告知其作业现场存在的危险因素和防范措施，明确各自的安全生产、消防安全职责，并指定专职安全生产管理人员进行安全检查与协调。</w:t>
      </w:r>
    </w:p>
    <w:p w14:paraId="2BB4E487">
      <w:pPr>
        <w:pStyle w:val="107"/>
        <w:spacing w:before="120" w:after="120"/>
      </w:pPr>
      <w:r>
        <w:rPr>
          <w:rFonts w:hint="eastAsia" w:cs="宋体" w:asciiTheme="minorEastAsia" w:hAnsiTheme="minorEastAsia"/>
          <w:szCs w:val="21"/>
        </w:rPr>
        <w:t>变更管理</w:t>
      </w:r>
    </w:p>
    <w:p w14:paraId="099BCA33">
      <w:pPr>
        <w:pStyle w:val="167"/>
      </w:pPr>
      <w:r>
        <w:rPr>
          <w:rFonts w:hint="eastAsia"/>
        </w:rPr>
        <w:t>医疗卫生机构应对机构、人员、管理、工艺技术、设备设施、作业环境等建立变更的管理要求，明确变更的申请、审批、实施、验收等内容</w:t>
      </w:r>
      <w:r>
        <w:rPr>
          <w:rFonts w:hint="eastAsia" w:cs="宋体" w:asciiTheme="minorEastAsia" w:hAnsiTheme="minorEastAsia"/>
          <w:szCs w:val="21"/>
        </w:rPr>
        <w:t>。</w:t>
      </w:r>
    </w:p>
    <w:p w14:paraId="059D2FBB">
      <w:pPr>
        <w:pStyle w:val="167"/>
      </w:pPr>
      <w:r>
        <w:rPr>
          <w:rFonts w:hint="eastAsia"/>
        </w:rPr>
        <w:t>应对变更可能导致的安全风险及其影响进行分析，制定相应的控制措施，履行审批程序，并告知和培训相关从业人员</w:t>
      </w:r>
      <w:r>
        <w:rPr>
          <w:rFonts w:hint="eastAsia" w:cs="宋体" w:asciiTheme="minorEastAsia" w:hAnsiTheme="minorEastAsia"/>
          <w:szCs w:val="21"/>
        </w:rPr>
        <w:t>。</w:t>
      </w:r>
    </w:p>
    <w:p w14:paraId="5FED390C">
      <w:pPr>
        <w:pStyle w:val="167"/>
      </w:pPr>
      <w:r>
        <w:rPr>
          <w:rFonts w:hint="eastAsia"/>
        </w:rPr>
        <w:t>应</w:t>
      </w:r>
      <w:r>
        <w:t>对变更的风险进行过程管控</w:t>
      </w:r>
      <w:r>
        <w:rPr>
          <w:rFonts w:hint="eastAsia"/>
        </w:rPr>
        <w:t>，并组织开展变更验收。</w:t>
      </w:r>
    </w:p>
    <w:p w14:paraId="3DEB35CA">
      <w:pPr>
        <w:pStyle w:val="167"/>
      </w:pPr>
      <w:r>
        <w:rPr>
          <w:rFonts w:hint="eastAsia"/>
        </w:rPr>
        <w:t>变更后，应及时修订规章制度、操作规程等文件。</w:t>
      </w:r>
    </w:p>
    <w:p w14:paraId="1107C65A">
      <w:pPr>
        <w:pStyle w:val="106"/>
        <w:spacing w:before="240" w:after="240"/>
        <w:ind w:left="0"/>
      </w:pPr>
      <w:bookmarkStart w:id="88" w:name="_Toc209433353"/>
      <w:bookmarkStart w:id="89" w:name="_Toc209434226"/>
      <w:bookmarkStart w:id="90" w:name="_Toc209282827"/>
      <w:r>
        <w:rPr>
          <w:rFonts w:hint="eastAsia"/>
        </w:rPr>
        <w:t>应急管理</w:t>
      </w:r>
      <w:bookmarkEnd w:id="88"/>
      <w:bookmarkEnd w:id="89"/>
      <w:bookmarkEnd w:id="90"/>
    </w:p>
    <w:p w14:paraId="3A9C5434">
      <w:pPr>
        <w:pStyle w:val="107"/>
        <w:spacing w:before="120" w:after="120"/>
      </w:pPr>
      <w:r>
        <w:rPr>
          <w:rFonts w:hint="eastAsia"/>
        </w:rPr>
        <w:t>预案制定</w:t>
      </w:r>
    </w:p>
    <w:p w14:paraId="6E83FEA4">
      <w:pPr>
        <w:pStyle w:val="167"/>
      </w:pPr>
      <w:r>
        <w:rPr>
          <w:rFonts w:hint="eastAsia" w:cs="宋体" w:asciiTheme="minorEastAsia" w:hAnsiTheme="minorEastAsia"/>
          <w:szCs w:val="21"/>
        </w:rPr>
        <w:t>医疗卫生机构应在开展安全风险评估和应急资源调查的基础上，建立安全生产事故应急预案体系，制定符</w:t>
      </w:r>
      <w:r>
        <w:rPr>
          <w:rFonts w:hint="eastAsia" w:hAnsi="宋体" w:cs="宋体"/>
          <w:szCs w:val="21"/>
        </w:rPr>
        <w:t>合GB/T 29639等规</w:t>
      </w:r>
      <w:r>
        <w:rPr>
          <w:rFonts w:hint="eastAsia" w:cs="宋体" w:asciiTheme="minorEastAsia" w:hAnsiTheme="minorEastAsia"/>
          <w:szCs w:val="21"/>
        </w:rPr>
        <w:t>定的各类应急预案，针对风险较大的重点场所（设施）制定现场处置方案，并编制重点岗位、人员应急处置卡，现场处置方案包含但不限于以下内容：</w:t>
      </w:r>
    </w:p>
    <w:p w14:paraId="7A3B5D94">
      <w:pPr>
        <w:pStyle w:val="167"/>
        <w:numPr>
          <w:ilvl w:val="0"/>
          <w:numId w:val="0"/>
        </w:numPr>
        <w:ind w:firstLine="420" w:firstLineChars="200"/>
        <w:rPr>
          <w:rFonts w:hAnsi="宋体" w:cs="宋体"/>
          <w:szCs w:val="21"/>
        </w:rPr>
      </w:pPr>
      <w:r>
        <w:rPr>
          <w:rFonts w:hint="eastAsia" w:hAnsi="宋体" w:cs="宋体"/>
          <w:szCs w:val="21"/>
        </w:rPr>
        <w:t>a)  火灾事故现场处置方案；</w:t>
      </w:r>
    </w:p>
    <w:p w14:paraId="6F4A83F9">
      <w:pPr>
        <w:pStyle w:val="167"/>
        <w:numPr>
          <w:ilvl w:val="0"/>
          <w:numId w:val="0"/>
        </w:numPr>
        <w:ind w:firstLine="420" w:firstLineChars="200"/>
        <w:rPr>
          <w:rFonts w:hAnsi="宋体" w:cs="宋体"/>
          <w:szCs w:val="21"/>
        </w:rPr>
      </w:pPr>
      <w:r>
        <w:rPr>
          <w:rFonts w:hint="eastAsia" w:hAnsi="宋体" w:cs="宋体"/>
          <w:szCs w:val="21"/>
        </w:rPr>
        <w:t>b)  机械伤害事故现场处置方案；</w:t>
      </w:r>
    </w:p>
    <w:p w14:paraId="5FB63F7B">
      <w:pPr>
        <w:pStyle w:val="167"/>
        <w:numPr>
          <w:ilvl w:val="0"/>
          <w:numId w:val="0"/>
        </w:numPr>
        <w:ind w:firstLine="420" w:firstLineChars="200"/>
        <w:rPr>
          <w:rFonts w:hAnsi="宋体" w:cs="宋体"/>
          <w:szCs w:val="21"/>
        </w:rPr>
      </w:pPr>
      <w:r>
        <w:rPr>
          <w:rFonts w:hint="eastAsia" w:hAnsi="宋体" w:cs="宋体"/>
          <w:szCs w:val="21"/>
        </w:rPr>
        <w:t>c)  电梯事故现场处置方案；</w:t>
      </w:r>
    </w:p>
    <w:p w14:paraId="02A16D2C">
      <w:pPr>
        <w:pStyle w:val="167"/>
        <w:numPr>
          <w:ilvl w:val="0"/>
          <w:numId w:val="0"/>
        </w:numPr>
        <w:ind w:firstLine="420" w:firstLineChars="200"/>
        <w:rPr>
          <w:rFonts w:hAnsi="宋体" w:cs="宋体"/>
          <w:szCs w:val="21"/>
        </w:rPr>
      </w:pPr>
      <w:r>
        <w:rPr>
          <w:rFonts w:hint="eastAsia" w:hAnsi="宋体" w:cs="宋体"/>
          <w:szCs w:val="21"/>
        </w:rPr>
        <w:t>d)  触电事故现场处置方案；</w:t>
      </w:r>
    </w:p>
    <w:p w14:paraId="6A155841">
      <w:pPr>
        <w:pStyle w:val="167"/>
        <w:numPr>
          <w:ilvl w:val="0"/>
          <w:numId w:val="0"/>
        </w:numPr>
        <w:ind w:firstLine="420" w:firstLineChars="200"/>
        <w:rPr>
          <w:rFonts w:hAnsi="宋体" w:cs="宋体"/>
          <w:szCs w:val="21"/>
        </w:rPr>
      </w:pPr>
      <w:r>
        <w:rPr>
          <w:rFonts w:hint="eastAsia" w:hAnsi="宋体" w:cs="宋体"/>
          <w:szCs w:val="21"/>
        </w:rPr>
        <w:t>e)  物体打击事故现场处置方案；</w:t>
      </w:r>
    </w:p>
    <w:p w14:paraId="0C738279">
      <w:pPr>
        <w:pStyle w:val="167"/>
        <w:numPr>
          <w:ilvl w:val="0"/>
          <w:numId w:val="0"/>
        </w:numPr>
        <w:ind w:firstLine="420" w:firstLineChars="200"/>
        <w:rPr>
          <w:rFonts w:hAnsi="宋体" w:cs="宋体"/>
          <w:szCs w:val="21"/>
        </w:rPr>
      </w:pPr>
      <w:r>
        <w:rPr>
          <w:rFonts w:hint="eastAsia" w:hAnsi="宋体" w:cs="宋体"/>
          <w:szCs w:val="21"/>
        </w:rPr>
        <w:t>f)  高处坠落事故现场处置方案；</w:t>
      </w:r>
    </w:p>
    <w:p w14:paraId="595773E6">
      <w:pPr>
        <w:pStyle w:val="167"/>
        <w:numPr>
          <w:ilvl w:val="0"/>
          <w:numId w:val="0"/>
        </w:numPr>
        <w:ind w:firstLine="420" w:firstLineChars="200"/>
        <w:rPr>
          <w:rFonts w:hAnsi="宋体" w:cs="宋体"/>
          <w:szCs w:val="21"/>
        </w:rPr>
      </w:pPr>
      <w:r>
        <w:rPr>
          <w:rFonts w:hint="eastAsia" w:hAnsi="宋体" w:cs="宋体"/>
          <w:szCs w:val="21"/>
        </w:rPr>
        <w:t>g)  中毒和窒息事故现场处置方案；</w:t>
      </w:r>
    </w:p>
    <w:p w14:paraId="6AB90A20">
      <w:pPr>
        <w:pStyle w:val="167"/>
        <w:numPr>
          <w:ilvl w:val="0"/>
          <w:numId w:val="0"/>
        </w:numPr>
        <w:ind w:firstLine="420" w:firstLineChars="200"/>
        <w:rPr>
          <w:rFonts w:hAnsi="宋体" w:cs="宋体"/>
          <w:szCs w:val="21"/>
        </w:rPr>
      </w:pPr>
      <w:r>
        <w:rPr>
          <w:rFonts w:hint="eastAsia" w:hAnsi="宋体" w:cs="宋体"/>
          <w:szCs w:val="21"/>
        </w:rPr>
        <w:t>h)  灼烫事故现场处置方案；</w:t>
      </w:r>
    </w:p>
    <w:p w14:paraId="6EE92760">
      <w:pPr>
        <w:pStyle w:val="167"/>
        <w:numPr>
          <w:ilvl w:val="0"/>
          <w:numId w:val="0"/>
        </w:numPr>
        <w:ind w:firstLine="420" w:firstLineChars="200"/>
        <w:rPr>
          <w:rFonts w:hAnsi="宋体" w:cs="宋体"/>
          <w:szCs w:val="21"/>
        </w:rPr>
      </w:pPr>
      <w:r>
        <w:rPr>
          <w:rFonts w:hint="eastAsia" w:hAnsi="宋体" w:cs="宋体"/>
          <w:szCs w:val="21"/>
        </w:rPr>
        <w:t>i)  容器爆炸事故现场处置方案；</w:t>
      </w:r>
    </w:p>
    <w:p w14:paraId="2515C59F">
      <w:pPr>
        <w:pStyle w:val="167"/>
        <w:numPr>
          <w:ilvl w:val="0"/>
          <w:numId w:val="0"/>
        </w:numPr>
        <w:ind w:firstLine="420" w:firstLineChars="200"/>
        <w:rPr>
          <w:rFonts w:hAnsi="宋体" w:cs="宋体"/>
          <w:szCs w:val="21"/>
        </w:rPr>
      </w:pPr>
      <w:r>
        <w:rPr>
          <w:rFonts w:hint="eastAsia" w:hAnsi="宋体" w:cs="宋体"/>
          <w:szCs w:val="21"/>
        </w:rPr>
        <w:t>j)  泄漏事故现场处置方案；</w:t>
      </w:r>
    </w:p>
    <w:p w14:paraId="46E0AFFA">
      <w:pPr>
        <w:pStyle w:val="167"/>
        <w:numPr>
          <w:ilvl w:val="0"/>
          <w:numId w:val="0"/>
        </w:numPr>
        <w:ind w:firstLine="420" w:firstLineChars="200"/>
        <w:rPr>
          <w:rFonts w:hAnsi="宋体" w:cs="宋体"/>
          <w:szCs w:val="21"/>
        </w:rPr>
      </w:pPr>
      <w:r>
        <w:rPr>
          <w:rFonts w:hint="eastAsia" w:hAnsi="宋体" w:cs="宋体"/>
          <w:szCs w:val="21"/>
        </w:rPr>
        <w:t>k)  公用工程突发中断供应事故现场处置方案；</w:t>
      </w:r>
    </w:p>
    <w:p w14:paraId="03174DEA">
      <w:pPr>
        <w:pStyle w:val="167"/>
        <w:numPr>
          <w:ilvl w:val="0"/>
          <w:numId w:val="0"/>
        </w:numPr>
        <w:ind w:firstLine="420" w:firstLineChars="200"/>
        <w:rPr>
          <w:rFonts w:hAnsi="宋体" w:cs="宋体"/>
          <w:szCs w:val="21"/>
        </w:rPr>
      </w:pPr>
      <w:r>
        <w:rPr>
          <w:rFonts w:hint="eastAsia" w:hAnsi="宋体" w:cs="宋体"/>
          <w:szCs w:val="21"/>
        </w:rPr>
        <w:t>l)  医疗事故事故现场处置方案；</w:t>
      </w:r>
    </w:p>
    <w:p w14:paraId="0C772BB5">
      <w:pPr>
        <w:pStyle w:val="167"/>
        <w:numPr>
          <w:ilvl w:val="0"/>
          <w:numId w:val="0"/>
        </w:numPr>
        <w:ind w:firstLine="420" w:firstLineChars="200"/>
        <w:rPr>
          <w:rFonts w:hAnsi="宋体" w:cs="宋体"/>
          <w:szCs w:val="21"/>
        </w:rPr>
      </w:pPr>
      <w:r>
        <w:rPr>
          <w:rFonts w:hint="eastAsia" w:hAnsi="宋体" w:cs="宋体"/>
          <w:szCs w:val="21"/>
        </w:rPr>
        <w:t>m)  突发传染病事件现场处置方案；</w:t>
      </w:r>
    </w:p>
    <w:p w14:paraId="52C2FEC8">
      <w:pPr>
        <w:pStyle w:val="167"/>
        <w:numPr>
          <w:ilvl w:val="0"/>
          <w:numId w:val="0"/>
        </w:numPr>
        <w:ind w:firstLine="420" w:firstLineChars="200"/>
        <w:rPr>
          <w:rFonts w:hAnsi="宋体" w:cs="宋体"/>
          <w:szCs w:val="21"/>
        </w:rPr>
      </w:pPr>
      <w:r>
        <w:rPr>
          <w:rFonts w:hint="eastAsia" w:hAnsi="宋体" w:cs="宋体"/>
          <w:szCs w:val="21"/>
        </w:rPr>
        <w:t>n)  突发食物中毒事故现场处置方案；</w:t>
      </w:r>
    </w:p>
    <w:p w14:paraId="040C0F08">
      <w:pPr>
        <w:pStyle w:val="167"/>
        <w:numPr>
          <w:ilvl w:val="0"/>
          <w:numId w:val="0"/>
        </w:numPr>
        <w:ind w:firstLine="420" w:firstLineChars="200"/>
        <w:rPr>
          <w:rFonts w:hAnsi="宋体" w:cs="宋体"/>
          <w:szCs w:val="21"/>
        </w:rPr>
      </w:pPr>
      <w:r>
        <w:rPr>
          <w:rFonts w:hint="eastAsia" w:hAnsi="宋体" w:cs="宋体"/>
          <w:szCs w:val="21"/>
        </w:rPr>
        <w:t>o)  医闹事件事件现场处置方案；</w:t>
      </w:r>
    </w:p>
    <w:p w14:paraId="50F79DB5">
      <w:pPr>
        <w:pStyle w:val="167"/>
        <w:numPr>
          <w:ilvl w:val="0"/>
          <w:numId w:val="0"/>
        </w:numPr>
        <w:ind w:firstLine="420" w:firstLineChars="200"/>
        <w:rPr>
          <w:rFonts w:hAnsi="宋体" w:cs="宋体"/>
          <w:szCs w:val="21"/>
        </w:rPr>
      </w:pPr>
      <w:r>
        <w:rPr>
          <w:rFonts w:hint="eastAsia" w:hAnsi="宋体" w:cs="宋体"/>
          <w:szCs w:val="21"/>
        </w:rPr>
        <w:t>p)  暴恐事件事件现场处置方案。</w:t>
      </w:r>
    </w:p>
    <w:p w14:paraId="414B56DE">
      <w:pPr>
        <w:pStyle w:val="167"/>
      </w:pPr>
      <w:r>
        <w:rPr>
          <w:rFonts w:hint="eastAsia" w:cs="宋体" w:asciiTheme="minorEastAsia" w:hAnsiTheme="minorEastAsia"/>
          <w:szCs w:val="21"/>
        </w:rPr>
        <w:t>应按规定对本单位编制的应急预案组织评审或论证，应急预案评审或论证合格后，由医疗卫生机构主要负责人签署公布。</w:t>
      </w:r>
    </w:p>
    <w:p w14:paraId="3F0CC3EE">
      <w:pPr>
        <w:pStyle w:val="167"/>
      </w:pPr>
      <w:r>
        <w:rPr>
          <w:rFonts w:hint="eastAsia" w:cs="宋体" w:asciiTheme="minorEastAsia" w:hAnsiTheme="minorEastAsia"/>
          <w:szCs w:val="21"/>
        </w:rPr>
        <w:t>应按照有关规定将应急预案报送主管部门，应定期评估应急预案，及时根据评估结果或实际情况的变化进行修订和完善，并按照有关规定将修订的应急预案及时报送主管部门。</w:t>
      </w:r>
    </w:p>
    <w:p w14:paraId="13C08ECC">
      <w:pPr>
        <w:pStyle w:val="107"/>
        <w:spacing w:before="120" w:after="120"/>
      </w:pPr>
      <w:r>
        <w:rPr>
          <w:rFonts w:hint="eastAsia"/>
        </w:rPr>
        <w:t>预案实施</w:t>
      </w:r>
    </w:p>
    <w:p w14:paraId="58DBF16E">
      <w:pPr>
        <w:pStyle w:val="167"/>
      </w:pPr>
      <w:r>
        <w:rPr>
          <w:rFonts w:hint="eastAsia" w:cs="宋体" w:asciiTheme="minorEastAsia" w:hAnsiTheme="minorEastAsia"/>
          <w:szCs w:val="21"/>
        </w:rPr>
        <w:t>医疗卫生机构应开展应急预案的宣传教育培训，使有关人员了解应急预案内容，熟悉应急职责、应急程序和应急处置方案，并普及生产安全事故预防、避险、自救和互救知识。</w:t>
      </w:r>
    </w:p>
    <w:p w14:paraId="526FDC5B">
      <w:pPr>
        <w:pStyle w:val="167"/>
      </w:pPr>
      <w:r>
        <w:rPr>
          <w:rFonts w:hint="eastAsia" w:cs="宋体" w:asciiTheme="minorEastAsia" w:hAnsiTheme="minorEastAsia"/>
          <w:szCs w:val="21"/>
        </w:rPr>
        <w:t>发生安全生产事故后，应根据预案要求立即启动应急响应程序，医疗卫生机构的主要负责人应当立即组织抢救，并按照规定将事故信息及应急预案启动情况报告有关部门。</w:t>
      </w:r>
    </w:p>
    <w:p w14:paraId="6B2B7407">
      <w:pPr>
        <w:pStyle w:val="107"/>
        <w:spacing w:before="120" w:after="120"/>
      </w:pPr>
      <w:r>
        <w:rPr>
          <w:rFonts w:hint="eastAsia"/>
        </w:rPr>
        <w:t>应急保障</w:t>
      </w:r>
    </w:p>
    <w:p w14:paraId="51755AD8">
      <w:pPr>
        <w:pStyle w:val="167"/>
      </w:pPr>
      <w:r>
        <w:rPr>
          <w:rFonts w:hint="eastAsia" w:cs="宋体" w:asciiTheme="minorEastAsia" w:hAnsiTheme="minorEastAsia"/>
          <w:szCs w:val="21"/>
        </w:rPr>
        <w:t>应按照有关规定建立应急管理组织机构或指定专人负责应急管理工作。</w:t>
      </w:r>
    </w:p>
    <w:p w14:paraId="204FFBF8">
      <w:pPr>
        <w:pStyle w:val="167"/>
      </w:pPr>
      <w:r>
        <w:rPr>
          <w:rFonts w:hint="eastAsia" w:cs="宋体" w:asciiTheme="minorEastAsia" w:hAnsiTheme="minorEastAsia"/>
          <w:szCs w:val="21"/>
        </w:rPr>
        <w:t>应建立与安全生产特点相适应的兼职应急救援队伍。</w:t>
      </w:r>
    </w:p>
    <w:p w14:paraId="18B102CB">
      <w:pPr>
        <w:pStyle w:val="167"/>
      </w:pPr>
      <w:r>
        <w:rPr>
          <w:rFonts w:hint="eastAsia" w:cs="宋体" w:asciiTheme="minorEastAsia" w:hAnsiTheme="minorEastAsia"/>
          <w:szCs w:val="21"/>
        </w:rPr>
        <w:t>微型消防站、志愿消防队建设和管理，应符合</w:t>
      </w:r>
      <w:r>
        <w:rPr>
          <w:rFonts w:hint="eastAsia" w:hAnsi="宋体" w:cs="宋体"/>
          <w:szCs w:val="21"/>
        </w:rPr>
        <w:t>WS 308</w:t>
      </w:r>
      <w:r>
        <w:rPr>
          <w:rFonts w:hint="eastAsia" w:cs="宋体" w:asciiTheme="minorEastAsia" w:hAnsiTheme="minorEastAsia"/>
          <w:szCs w:val="21"/>
        </w:rPr>
        <w:t>的要求。</w:t>
      </w:r>
    </w:p>
    <w:p w14:paraId="7A7CEDD0">
      <w:pPr>
        <w:pStyle w:val="167"/>
      </w:pPr>
      <w:r>
        <w:rPr>
          <w:rFonts w:hint="eastAsia" w:cs="宋体" w:asciiTheme="minorEastAsia" w:hAnsiTheme="minorEastAsia"/>
          <w:szCs w:val="21"/>
        </w:rPr>
        <w:t>应根据可能发生的安全生产事故种类特点，按照规定设置应急设施，配备应急装备，储备应急物资，建立管理台账，安排专人管理，并定期检查、维护，确保其完好、可靠。</w:t>
      </w:r>
    </w:p>
    <w:p w14:paraId="15DEC871">
      <w:pPr>
        <w:pStyle w:val="107"/>
        <w:spacing w:before="120" w:after="120"/>
      </w:pPr>
      <w:r>
        <w:rPr>
          <w:rFonts w:hint="eastAsia"/>
        </w:rPr>
        <w:t>应急演练</w:t>
      </w:r>
    </w:p>
    <w:p w14:paraId="0DC7DF79">
      <w:pPr>
        <w:pStyle w:val="167"/>
      </w:pPr>
      <w:r>
        <w:rPr>
          <w:rFonts w:hint="eastAsia" w:cs="宋体" w:asciiTheme="minorEastAsia" w:hAnsiTheme="minorEastAsia"/>
          <w:szCs w:val="21"/>
        </w:rPr>
        <w:t>医疗卫生机构应定期组织开展安全生产事故、消防应急处置、反恐排爆等应急演练，做到一线从业人员参与应急演练全覆盖，符合</w:t>
      </w:r>
      <w:r>
        <w:rPr>
          <w:rFonts w:hint="eastAsia" w:hAnsi="宋体" w:cs="宋体"/>
          <w:szCs w:val="21"/>
        </w:rPr>
        <w:t>YJ/T 9007</w:t>
      </w:r>
      <w:r>
        <w:rPr>
          <w:rFonts w:hint="eastAsia" w:cs="宋体" w:asciiTheme="minorEastAsia" w:hAnsiTheme="minorEastAsia"/>
          <w:szCs w:val="21"/>
        </w:rPr>
        <w:t>的规定。</w:t>
      </w:r>
    </w:p>
    <w:p w14:paraId="4533784A">
      <w:pPr>
        <w:pStyle w:val="167"/>
      </w:pPr>
      <w:r>
        <w:rPr>
          <w:rFonts w:hint="eastAsia" w:cs="宋体" w:asciiTheme="minorEastAsia" w:hAnsiTheme="minorEastAsia"/>
          <w:szCs w:val="21"/>
        </w:rPr>
        <w:t>应对演练进行总结和评估，根据评估结论和演练发现的问题，修订完善应急预案，符合</w:t>
      </w:r>
      <w:r>
        <w:rPr>
          <w:rFonts w:hint="eastAsia" w:hAnsi="宋体" w:cs="宋体"/>
          <w:szCs w:val="21"/>
        </w:rPr>
        <w:t>YJ/T 9009</w:t>
      </w:r>
      <w:r>
        <w:rPr>
          <w:rFonts w:hint="eastAsia" w:cs="宋体" w:asciiTheme="minorEastAsia" w:hAnsiTheme="minorEastAsia"/>
          <w:szCs w:val="21"/>
        </w:rPr>
        <w:t>的规定。</w:t>
      </w:r>
    </w:p>
    <w:p w14:paraId="2691BD96">
      <w:pPr>
        <w:pStyle w:val="106"/>
        <w:spacing w:before="240" w:after="240"/>
        <w:ind w:left="0"/>
      </w:pPr>
      <w:bookmarkStart w:id="91" w:name="_Toc209282828"/>
      <w:bookmarkStart w:id="92" w:name="_Toc209433354"/>
      <w:bookmarkStart w:id="93" w:name="_Toc209434227"/>
      <w:r>
        <w:rPr>
          <w:rFonts w:hint="eastAsia"/>
        </w:rPr>
        <w:t>事件（事故）管理</w:t>
      </w:r>
      <w:bookmarkEnd w:id="91"/>
      <w:bookmarkEnd w:id="92"/>
      <w:bookmarkEnd w:id="93"/>
    </w:p>
    <w:p w14:paraId="0CD4B54F">
      <w:pPr>
        <w:pStyle w:val="107"/>
        <w:spacing w:before="120" w:after="120"/>
      </w:pPr>
      <w:r>
        <w:rPr>
          <w:rFonts w:hint="eastAsia"/>
        </w:rPr>
        <w:t>事件（事故）报告</w:t>
      </w:r>
    </w:p>
    <w:p w14:paraId="342DB035">
      <w:pPr>
        <w:pStyle w:val="167"/>
      </w:pPr>
      <w:r>
        <w:rPr>
          <w:rFonts w:hint="eastAsia" w:cs="宋体" w:asciiTheme="minorEastAsia" w:hAnsiTheme="minorEastAsia"/>
          <w:szCs w:val="21"/>
        </w:rPr>
        <w:t>应建立</w:t>
      </w:r>
      <w:bookmarkStart w:id="94" w:name="OLE_LINK2"/>
      <w:r>
        <w:rPr>
          <w:rFonts w:hint="eastAsia"/>
        </w:rPr>
        <w:t>事件（事故）</w:t>
      </w:r>
      <w:bookmarkEnd w:id="94"/>
      <w:r>
        <w:rPr>
          <w:rFonts w:hint="eastAsia" w:cs="宋体" w:asciiTheme="minorEastAsia" w:hAnsiTheme="minorEastAsia"/>
          <w:szCs w:val="21"/>
        </w:rPr>
        <w:t>报告程序，明确报告</w:t>
      </w:r>
      <w:r>
        <w:rPr>
          <w:rFonts w:hint="eastAsia"/>
        </w:rPr>
        <w:t>事件（事故）</w:t>
      </w:r>
      <w:r>
        <w:rPr>
          <w:rFonts w:hint="eastAsia" w:cs="宋体" w:asciiTheme="minorEastAsia" w:hAnsiTheme="minorEastAsia"/>
          <w:szCs w:val="21"/>
        </w:rPr>
        <w:t>内容，并教育、指导从业人员严格按照有关规定的程序报告发生的</w:t>
      </w:r>
      <w:r>
        <w:rPr>
          <w:rFonts w:hint="eastAsia"/>
        </w:rPr>
        <w:t>事件（事故）</w:t>
      </w:r>
      <w:r>
        <w:rPr>
          <w:rFonts w:hint="eastAsia" w:cs="宋体" w:asciiTheme="minorEastAsia" w:hAnsiTheme="minorEastAsia"/>
          <w:szCs w:val="21"/>
        </w:rPr>
        <w:t>，不应隐瞒不报、谎报或者迟报，不应故意破坏</w:t>
      </w:r>
      <w:r>
        <w:rPr>
          <w:rFonts w:hint="eastAsia"/>
        </w:rPr>
        <w:t>事件（事故）</w:t>
      </w:r>
      <w:r>
        <w:rPr>
          <w:rFonts w:hint="eastAsia" w:cs="宋体" w:asciiTheme="minorEastAsia" w:hAnsiTheme="minorEastAsia"/>
          <w:szCs w:val="21"/>
        </w:rPr>
        <w:t>现场、毁灭有关证据。</w:t>
      </w:r>
    </w:p>
    <w:p w14:paraId="2EBAE77F">
      <w:pPr>
        <w:pStyle w:val="167"/>
      </w:pPr>
      <w:r>
        <w:rPr>
          <w:rFonts w:hint="eastAsia"/>
        </w:rPr>
        <w:t>事件（事故）</w:t>
      </w:r>
      <w:r>
        <w:rPr>
          <w:rFonts w:hint="eastAsia" w:cs="宋体" w:asciiTheme="minorEastAsia" w:hAnsiTheme="minorEastAsia"/>
          <w:szCs w:val="21"/>
        </w:rPr>
        <w:t>报告后出现新情況的，应及时补报。</w:t>
      </w:r>
    </w:p>
    <w:p w14:paraId="5437F0E3">
      <w:pPr>
        <w:pStyle w:val="107"/>
        <w:spacing w:before="120" w:after="120"/>
      </w:pPr>
      <w:r>
        <w:rPr>
          <w:rFonts w:hint="eastAsia"/>
        </w:rPr>
        <w:t>调查处理</w:t>
      </w:r>
    </w:p>
    <w:p w14:paraId="180BFDCA">
      <w:pPr>
        <w:pStyle w:val="167"/>
      </w:pPr>
      <w:r>
        <w:rPr>
          <w:rFonts w:hint="eastAsia"/>
        </w:rPr>
        <w:t>医疗卫生机构应建立事件（事故）调查和处理制度，将造成人员伤亡和财产损失的事故纳入事故调查和处理范畴。</w:t>
      </w:r>
    </w:p>
    <w:p w14:paraId="1346F600">
      <w:pPr>
        <w:pStyle w:val="167"/>
      </w:pPr>
      <w:r>
        <w:rPr>
          <w:rFonts w:hint="eastAsia" w:cs="宋体" w:asciiTheme="minorEastAsia" w:hAnsiTheme="minorEastAsia"/>
          <w:szCs w:val="21"/>
        </w:rPr>
        <w:t>发生</w:t>
      </w:r>
      <w:r>
        <w:rPr>
          <w:rFonts w:hint="eastAsia"/>
        </w:rPr>
        <w:t>事件（事故）</w:t>
      </w:r>
      <w:r>
        <w:rPr>
          <w:rFonts w:hint="eastAsia" w:cs="宋体" w:asciiTheme="minorEastAsia" w:hAnsiTheme="minorEastAsia"/>
          <w:szCs w:val="21"/>
        </w:rPr>
        <w:t>后，应组织或参与</w:t>
      </w:r>
      <w:r>
        <w:rPr>
          <w:rFonts w:hint="eastAsia"/>
        </w:rPr>
        <w:t>事件（事故）</w:t>
      </w:r>
      <w:r>
        <w:rPr>
          <w:rFonts w:hint="eastAsia" w:cs="宋体" w:asciiTheme="minorEastAsia" w:hAnsiTheme="minorEastAsia"/>
          <w:szCs w:val="21"/>
        </w:rPr>
        <w:t>调查。</w:t>
      </w:r>
      <w:r>
        <w:rPr>
          <w:rFonts w:hint="eastAsia"/>
        </w:rPr>
        <w:t>事件（事故）</w:t>
      </w:r>
      <w:r>
        <w:rPr>
          <w:rFonts w:hint="eastAsia" w:cs="宋体" w:asciiTheme="minorEastAsia" w:hAnsiTheme="minorEastAsia"/>
          <w:szCs w:val="21"/>
        </w:rPr>
        <w:t>调查应查明</w:t>
      </w:r>
      <w:r>
        <w:rPr>
          <w:rFonts w:hint="eastAsia"/>
        </w:rPr>
        <w:t>事件（事故）</w:t>
      </w:r>
      <w:r>
        <w:rPr>
          <w:rFonts w:hint="eastAsia" w:cs="宋体" w:asciiTheme="minorEastAsia" w:hAnsiTheme="minorEastAsia"/>
          <w:szCs w:val="21"/>
        </w:rPr>
        <w:t>发生的时间、经过、原因、影响范围、人员伤亡情况及直接经济损失等。</w:t>
      </w:r>
      <w:r>
        <w:rPr>
          <w:rFonts w:hint="eastAsia"/>
        </w:rPr>
        <w:t>事件（事故）</w:t>
      </w:r>
      <w:r>
        <w:rPr>
          <w:rFonts w:hint="eastAsia" w:cs="宋体" w:asciiTheme="minorEastAsia" w:hAnsiTheme="minorEastAsia"/>
          <w:szCs w:val="21"/>
        </w:rPr>
        <w:t>调查组应根据有关证据、资料，分析事件（事故）的直接、间接原因和事件（事故）责任，提出应吸取的教训、整改措施和处理建议，编制事件（事故）调查报告。</w:t>
      </w:r>
    </w:p>
    <w:p w14:paraId="4E1D38B5">
      <w:pPr>
        <w:pStyle w:val="167"/>
      </w:pPr>
      <w:r>
        <w:rPr>
          <w:rFonts w:hint="eastAsia" w:cs="宋体" w:asciiTheme="minorEastAsia" w:hAnsiTheme="minorEastAsia"/>
          <w:szCs w:val="21"/>
        </w:rPr>
        <w:t>应严格按照“四不放过”原则，严格追究责任领导和相关负责人。处理结果报有关部门备案。</w:t>
      </w:r>
    </w:p>
    <w:p w14:paraId="4F557E9A">
      <w:pPr>
        <w:pStyle w:val="167"/>
      </w:pPr>
      <w:r>
        <w:rPr>
          <w:rFonts w:hint="eastAsia" w:cs="宋体" w:asciiTheme="minorEastAsia" w:hAnsiTheme="minorEastAsia"/>
          <w:szCs w:val="21"/>
        </w:rPr>
        <w:t>开展事件（事故）案例警示教育活动，认真吸取事件（事故）教训，落实防范和整改措施，防止类似事件（事故）再次发生。防范和整改措施的落实情况应当接受社会、职工的监督。</w:t>
      </w:r>
    </w:p>
    <w:p w14:paraId="04794838">
      <w:pPr>
        <w:pStyle w:val="106"/>
        <w:spacing w:before="240" w:after="240"/>
        <w:ind w:left="0"/>
      </w:pPr>
      <w:bookmarkStart w:id="95" w:name="_Toc209282829"/>
      <w:bookmarkStart w:id="96" w:name="_Toc209433355"/>
      <w:bookmarkStart w:id="97" w:name="_Toc209434228"/>
      <w:r>
        <w:rPr>
          <w:rFonts w:hint="eastAsia"/>
        </w:rPr>
        <w:t>安全文化</w:t>
      </w:r>
      <w:bookmarkEnd w:id="95"/>
      <w:bookmarkEnd w:id="96"/>
      <w:bookmarkEnd w:id="97"/>
    </w:p>
    <w:p w14:paraId="3EA9D8DB">
      <w:pPr>
        <w:pStyle w:val="58"/>
        <w:ind w:firstLine="420"/>
        <w:rPr>
          <w:rFonts w:hAnsi="宋体" w:cs="宋体"/>
          <w:szCs w:val="21"/>
        </w:rPr>
      </w:pPr>
      <w:r>
        <w:rPr>
          <w:rFonts w:hint="eastAsia" w:cs="宋体" w:asciiTheme="minorEastAsia" w:hAnsiTheme="minorEastAsia"/>
          <w:szCs w:val="21"/>
        </w:rPr>
        <w:t>医疗卫生机构应组织全员参与安全文化建设，通过培育本单位的</w:t>
      </w:r>
      <w:r>
        <w:rPr>
          <w:rFonts w:hint="eastAsia" w:hAnsi="宋体" w:cs="宋体"/>
          <w:szCs w:val="21"/>
        </w:rPr>
        <w:t>安全理念文化、安全制度文化、安全环境文化和安全行为文化，</w:t>
      </w:r>
      <w:r>
        <w:rPr>
          <w:rFonts w:hint="eastAsia" w:cs="宋体" w:asciiTheme="minorEastAsia" w:hAnsiTheme="minorEastAsia"/>
          <w:szCs w:val="21"/>
        </w:rPr>
        <w:t>实现从“要我安全”到“我要安全”“我会安全”的转变，</w:t>
      </w:r>
      <w:r>
        <w:rPr>
          <w:rFonts w:hint="eastAsia" w:hAnsi="宋体" w:cs="宋体"/>
          <w:szCs w:val="21"/>
        </w:rPr>
        <w:t>使安全发展理念贯穿本单位安全管理各方面、全过程。</w:t>
      </w:r>
    </w:p>
    <w:p w14:paraId="3E0DF93B">
      <w:pPr>
        <w:pStyle w:val="107"/>
        <w:spacing w:before="120" w:after="120"/>
      </w:pPr>
      <w:r>
        <w:rPr>
          <w:rFonts w:hint="eastAsia"/>
        </w:rPr>
        <w:t>安全理念文化</w:t>
      </w:r>
    </w:p>
    <w:p w14:paraId="63021312">
      <w:pPr>
        <w:pStyle w:val="167"/>
      </w:pPr>
      <w:r>
        <w:rPr>
          <w:rFonts w:hint="eastAsia"/>
        </w:rPr>
        <w:t>应建立切合医疗卫生机构实际的安全理念体系，包括企业核心安全理念、安全价值观、安全愿景、安全使命、安全目标等。安全理念应易于理解记忆，具有感召力。</w:t>
      </w:r>
    </w:p>
    <w:p w14:paraId="237A7C59">
      <w:pPr>
        <w:pStyle w:val="167"/>
      </w:pPr>
      <w:r>
        <w:rPr>
          <w:rFonts w:hint="eastAsia"/>
        </w:rPr>
        <w:t>应采用形式多样的宣传教育手段，向全体员工传播、固化、植入安全理念，编制和学习安全文化 手册，使全体员工理解并掌握其中内容，对安全理念具有较高的知晓率和认可度。</w:t>
      </w:r>
    </w:p>
    <w:p w14:paraId="0CB944DE">
      <w:pPr>
        <w:pStyle w:val="167"/>
      </w:pPr>
      <w:r>
        <w:rPr>
          <w:rFonts w:hint="eastAsia"/>
        </w:rPr>
        <w:t>医疗卫生机构主要负责人应公开作出安全承诺，全体员工签订《安全生产承诺书》。</w:t>
      </w:r>
    </w:p>
    <w:p w14:paraId="64AC1D7D">
      <w:pPr>
        <w:pStyle w:val="107"/>
        <w:spacing w:before="120" w:after="120"/>
      </w:pPr>
      <w:r>
        <w:rPr>
          <w:rFonts w:hint="eastAsia"/>
        </w:rPr>
        <w:t>安全制度文化</w:t>
      </w:r>
    </w:p>
    <w:p w14:paraId="347E3C98">
      <w:pPr>
        <w:pStyle w:val="167"/>
      </w:pPr>
      <w:r>
        <w:rPr>
          <w:rFonts w:hint="eastAsia"/>
        </w:rPr>
        <w:t>应建立完善的安全制度体系，包括全员安全生产责任制、安全管理制度、安全生产操作规程、应 急救援预案体系等；应建立完善的职业健康保障机制和职业病防治责任制，定期组织员工健康检查并达到职业病防治相关标准要求。</w:t>
      </w:r>
    </w:p>
    <w:p w14:paraId="127D0BAC">
      <w:pPr>
        <w:pStyle w:val="167"/>
      </w:pPr>
      <w:r>
        <w:rPr>
          <w:rFonts w:hint="eastAsia"/>
        </w:rPr>
        <w:t>应建立并落实安全风险分级管控和隐患排查治理双重预防机制。</w:t>
      </w:r>
    </w:p>
    <w:p w14:paraId="31C7FDCF">
      <w:pPr>
        <w:pStyle w:val="167"/>
      </w:pPr>
      <w:r>
        <w:rPr>
          <w:rFonts w:hint="eastAsia"/>
        </w:rPr>
        <w:t>应定期对安全管理制度体系的适宜性、履行情况进行评估和修订完善。</w:t>
      </w:r>
    </w:p>
    <w:p w14:paraId="76888D75">
      <w:pPr>
        <w:pStyle w:val="107"/>
        <w:spacing w:before="120" w:after="120"/>
      </w:pPr>
      <w:r>
        <w:rPr>
          <w:rFonts w:hint="eastAsia"/>
        </w:rPr>
        <w:t>安全环境文化</w:t>
      </w:r>
    </w:p>
    <w:p w14:paraId="4CD3F769">
      <w:pPr>
        <w:pStyle w:val="167"/>
      </w:pPr>
      <w:r>
        <w:rPr>
          <w:rFonts w:hint="eastAsia"/>
        </w:rPr>
        <w:t>工作环境、作业岗位应符合国家、行业的安全技术标准，装备运行可靠；安全防护类设备 设施安全有效；现场应实施定置管理。</w:t>
      </w:r>
    </w:p>
    <w:p w14:paraId="070EEBAE">
      <w:pPr>
        <w:pStyle w:val="167"/>
      </w:pPr>
      <w:r>
        <w:rPr>
          <w:rFonts w:hint="eastAsia"/>
        </w:rPr>
        <w:t>应设置安全风险告知卡，至少包括岗位安全责任、安全风险提示及应急处置措施等内容。</w:t>
      </w:r>
    </w:p>
    <w:p w14:paraId="1BCE4A8D">
      <w:pPr>
        <w:pStyle w:val="167"/>
      </w:pPr>
      <w:r>
        <w:rPr>
          <w:rFonts w:hint="eastAsia"/>
        </w:rPr>
        <w:t>重要通道、班组活动场所等醒目位置应设置安全应急警示标志、指示牌、温情提示、应急疏散路径示意图等。</w:t>
      </w:r>
    </w:p>
    <w:p w14:paraId="0F77F786">
      <w:pPr>
        <w:pStyle w:val="167"/>
      </w:pPr>
      <w:r>
        <w:rPr>
          <w:rFonts w:hint="eastAsia"/>
        </w:rPr>
        <w:t>应设有应急物资储备点，备有救援、通信、照明等工具和设备。制作应急避难场所分布图（表）， 在应急避难场所设置显著标志，基本设施齐全有效。</w:t>
      </w:r>
    </w:p>
    <w:p w14:paraId="6390E7B8">
      <w:pPr>
        <w:pStyle w:val="167"/>
      </w:pPr>
      <w:r>
        <w:rPr>
          <w:rFonts w:hint="eastAsia"/>
        </w:rPr>
        <w:t>应设立安全文化阵地，包括安全教育阅览室、安全文化廊、安全角、宣传栏等。</w:t>
      </w:r>
    </w:p>
    <w:p w14:paraId="660AF2BF">
      <w:pPr>
        <w:pStyle w:val="167"/>
      </w:pPr>
      <w:r>
        <w:rPr>
          <w:rFonts w:hint="eastAsia"/>
        </w:rPr>
        <w:t>应建设具有本企业特色的安全文化教育场地，开展全员安全生产教育培训或群众性安全文化活动；广泛运用网络技术和新媒体，宣传法律法规、安全知识、事故案例、经验成果等，营造浓厚的安全文化环境氛围。</w:t>
      </w:r>
    </w:p>
    <w:p w14:paraId="76B1901A">
      <w:pPr>
        <w:pStyle w:val="167"/>
      </w:pPr>
      <w:r>
        <w:rPr>
          <w:rFonts w:hint="eastAsia" w:cs="宋体" w:asciiTheme="minorEastAsia" w:hAnsiTheme="minorEastAsia"/>
          <w:szCs w:val="21"/>
        </w:rPr>
        <w:t>应建立工作人员安全信息沟通渠道，使工作人员反映的安全问题得到及时处理和反馈</w:t>
      </w:r>
      <w:r>
        <w:rPr>
          <w:rFonts w:hint="eastAsia"/>
        </w:rPr>
        <w:t>。</w:t>
      </w:r>
    </w:p>
    <w:p w14:paraId="2AC99702">
      <w:pPr>
        <w:pStyle w:val="107"/>
        <w:spacing w:before="120" w:after="120"/>
      </w:pPr>
      <w:r>
        <w:rPr>
          <w:rFonts w:hint="eastAsia"/>
        </w:rPr>
        <w:t>安全行为文化</w:t>
      </w:r>
    </w:p>
    <w:p w14:paraId="6545D0BE">
      <w:pPr>
        <w:pStyle w:val="167"/>
      </w:pPr>
      <w:r>
        <w:rPr>
          <w:rFonts w:hint="eastAsia" w:cs="宋体" w:asciiTheme="minorEastAsia" w:hAnsiTheme="minorEastAsia"/>
          <w:szCs w:val="21"/>
        </w:rPr>
        <w:t>工作人员应熟悉安全生产相关法律、法规，遵守安全生产管理制度，熟练掌握岗位操作规程、应急处置和自救互救等知识技能</w:t>
      </w:r>
      <w:r>
        <w:rPr>
          <w:rFonts w:hint="eastAsia"/>
        </w:rPr>
        <w:t>。</w:t>
      </w:r>
    </w:p>
    <w:p w14:paraId="4C0C5415">
      <w:pPr>
        <w:pStyle w:val="167"/>
      </w:pPr>
      <w:r>
        <w:rPr>
          <w:rFonts w:hint="eastAsia" w:cs="宋体" w:asciiTheme="minorEastAsia" w:hAnsiTheme="minorEastAsia"/>
          <w:szCs w:val="21"/>
        </w:rPr>
        <w:t>工作人员应能够识别岗位作业风险、排查岗位安全隐患、采取有效防范措施，并自觉佩戴和正确使用劳动保护用品。</w:t>
      </w:r>
    </w:p>
    <w:p w14:paraId="05AD81FC">
      <w:pPr>
        <w:pStyle w:val="167"/>
      </w:pPr>
      <w:r>
        <w:rPr>
          <w:rFonts w:hint="eastAsia" w:cs="宋体" w:asciiTheme="minorEastAsia" w:hAnsiTheme="minorEastAsia"/>
          <w:szCs w:val="21"/>
        </w:rPr>
        <w:t>应结合“安全生产月”“全国防灾减灾日”“消防宣传月”等，开展特色安全文化活动。</w:t>
      </w:r>
    </w:p>
    <w:p w14:paraId="3648D950">
      <w:pPr>
        <w:pStyle w:val="167"/>
      </w:pPr>
      <w:r>
        <w:rPr>
          <w:rFonts w:hint="eastAsia" w:cs="宋体" w:asciiTheme="minorEastAsia" w:hAnsiTheme="minorEastAsia"/>
          <w:szCs w:val="21"/>
        </w:rPr>
        <w:t>应对安全生产进行检查、考评，总结和交流经验，内部开展安全文化相关培训，推广安全生产先进管理经验。</w:t>
      </w:r>
    </w:p>
    <w:p w14:paraId="27471D01">
      <w:pPr>
        <w:pStyle w:val="167"/>
      </w:pPr>
      <w:r>
        <w:rPr>
          <w:rFonts w:hint="eastAsia"/>
        </w:rPr>
        <w:t>定期组织可覆盖全员的应急预案演练活动，并进行演练效果评估。</w:t>
      </w:r>
    </w:p>
    <w:p w14:paraId="6ECC50E7">
      <w:pPr>
        <w:pStyle w:val="106"/>
        <w:spacing w:before="240" w:after="240"/>
        <w:ind w:left="0"/>
      </w:pPr>
      <w:bookmarkStart w:id="98" w:name="_Toc209282830"/>
      <w:bookmarkStart w:id="99" w:name="_Toc209433356"/>
      <w:bookmarkStart w:id="100" w:name="_Toc209434229"/>
      <w:r>
        <w:rPr>
          <w:rFonts w:hint="eastAsia"/>
        </w:rPr>
        <w:t>持续改进</w:t>
      </w:r>
      <w:bookmarkEnd w:id="98"/>
      <w:bookmarkEnd w:id="99"/>
      <w:bookmarkEnd w:id="100"/>
    </w:p>
    <w:p w14:paraId="45A75BC3">
      <w:pPr>
        <w:pStyle w:val="164"/>
        <w:rPr>
          <w:rFonts w:cs="宋体" w:asciiTheme="minorEastAsia" w:hAnsiTheme="minorEastAsia"/>
          <w:szCs w:val="21"/>
        </w:rPr>
      </w:pPr>
      <w:r>
        <w:rPr>
          <w:rFonts w:hint="eastAsia" w:cs="宋体" w:asciiTheme="minorEastAsia" w:hAnsiTheme="minorEastAsia"/>
          <w:szCs w:val="21"/>
        </w:rPr>
        <w:t>医疗卫生机构应至少每年一次对安全生产管理实施情况进行自评，</w:t>
      </w:r>
      <w:r>
        <w:rPr>
          <w:rFonts w:cs="宋体" w:asciiTheme="minorEastAsia" w:hAnsiTheme="minorEastAsia"/>
          <w:szCs w:val="21"/>
        </w:rPr>
        <w:t>评估</w:t>
      </w:r>
      <w:r>
        <w:rPr>
          <w:rFonts w:hint="eastAsia" w:cs="宋体" w:asciiTheme="minorEastAsia" w:hAnsiTheme="minorEastAsia"/>
          <w:szCs w:val="21"/>
        </w:rPr>
        <w:t>内容包括</w:t>
      </w:r>
      <w:r>
        <w:rPr>
          <w:rFonts w:cs="宋体" w:asciiTheme="minorEastAsia" w:hAnsiTheme="minorEastAsia"/>
          <w:szCs w:val="21"/>
        </w:rPr>
        <w:t>安全生产</w:t>
      </w:r>
      <w:r>
        <w:rPr>
          <w:rFonts w:hint="eastAsia" w:cs="宋体" w:asciiTheme="minorEastAsia" w:hAnsiTheme="minorEastAsia"/>
          <w:szCs w:val="21"/>
        </w:rPr>
        <w:t>管理</w:t>
      </w:r>
      <w:r>
        <w:rPr>
          <w:rFonts w:cs="宋体" w:asciiTheme="minorEastAsia" w:hAnsiTheme="minorEastAsia"/>
          <w:szCs w:val="21"/>
        </w:rPr>
        <w:t>体系的适宜性、充分性和有效性，检查安全管理目标、指标的完成情况</w:t>
      </w:r>
      <w:r>
        <w:rPr>
          <w:rFonts w:hint="eastAsia" w:cs="宋体" w:asciiTheme="minorEastAsia" w:hAnsiTheme="minorEastAsia"/>
          <w:szCs w:val="21"/>
        </w:rPr>
        <w:t>，形成评估报告。针对存在的不足，制定改进计划，落实改进措施。自评报告留档保持，并作为年度安全绩效考评的重要依据。</w:t>
      </w:r>
    </w:p>
    <w:p w14:paraId="15EF5A18">
      <w:pPr>
        <w:pStyle w:val="164"/>
        <w:rPr>
          <w:rFonts w:cs="宋体" w:asciiTheme="minorEastAsia" w:hAnsiTheme="minorEastAsia"/>
          <w:szCs w:val="21"/>
        </w:rPr>
      </w:pPr>
      <w:r>
        <w:rPr>
          <w:rFonts w:hint="eastAsia" w:cs="宋体" w:asciiTheme="minorEastAsia" w:hAnsiTheme="minorEastAsia"/>
          <w:szCs w:val="21"/>
        </w:rPr>
        <w:t>定期开展医疗卫生机构间的交流合作，学习、借鉴安全生产管理的先进经验和成果，不断提升安全管理水平。</w:t>
      </w:r>
    </w:p>
    <w:p w14:paraId="3E688119">
      <w:pPr>
        <w:pStyle w:val="164"/>
        <w:numPr>
          <w:ilvl w:val="0"/>
          <w:numId w:val="0"/>
        </w:numPr>
        <w:rPr>
          <w:rFonts w:cs="宋体" w:asciiTheme="minorEastAsia" w:hAnsiTheme="minorEastAsia"/>
          <w:szCs w:val="21"/>
        </w:rPr>
      </w:pPr>
    </w:p>
    <w:bookmarkEnd w:id="27"/>
    <w:p w14:paraId="38374CEF">
      <w:pPr>
        <w:pStyle w:val="164"/>
        <w:numPr>
          <w:ilvl w:val="0"/>
          <w:numId w:val="0"/>
        </w:numPr>
        <w:rPr>
          <w:rFonts w:cs="宋体" w:asciiTheme="minorEastAsia" w:hAnsiTheme="minorEastAsia"/>
          <w:color w:val="0070C0"/>
          <w:sz w:val="44"/>
          <w:szCs w:val="44"/>
        </w:rPr>
        <w:sectPr>
          <w:pgSz w:w="11906" w:h="16838"/>
          <w:pgMar w:top="1928" w:right="1134" w:bottom="1134" w:left="1134" w:header="1418" w:footer="1134" w:gutter="284"/>
          <w:pgNumType w:start="1"/>
          <w:cols w:space="425" w:num="1"/>
          <w:formProt w:val="0"/>
          <w:docGrid w:linePitch="312" w:charSpace="0"/>
        </w:sectPr>
      </w:pPr>
      <w:bookmarkStart w:id="101" w:name="BookMark6"/>
    </w:p>
    <w:p w14:paraId="3E375057">
      <w:pPr>
        <w:pStyle w:val="65"/>
        <w:spacing w:after="120"/>
      </w:pPr>
      <w:bookmarkStart w:id="102" w:name="_Toc209282831"/>
      <w:bookmarkStart w:id="103" w:name="_Toc207963004"/>
      <w:bookmarkStart w:id="104" w:name="_Toc209433357"/>
      <w:bookmarkStart w:id="105" w:name="_Toc209434230"/>
      <w:r>
        <w:rPr>
          <w:rFonts w:hint="eastAsia"/>
          <w:spacing w:val="105"/>
        </w:rPr>
        <w:t>参考文</w:t>
      </w:r>
      <w:r>
        <w:rPr>
          <w:rFonts w:hint="eastAsia"/>
        </w:rPr>
        <w:t>献</w:t>
      </w:r>
      <w:bookmarkEnd w:id="102"/>
      <w:bookmarkEnd w:id="103"/>
      <w:bookmarkEnd w:id="104"/>
      <w:bookmarkEnd w:id="105"/>
    </w:p>
    <w:p w14:paraId="466FD003">
      <w:pPr>
        <w:pStyle w:val="58"/>
        <w:ind w:firstLine="420"/>
      </w:pPr>
      <w:bookmarkStart w:id="106" w:name="OLE_LINK356"/>
      <w:bookmarkStart w:id="107" w:name="OLE_LINK355"/>
      <w:r>
        <w:rPr>
          <w:rFonts w:hint="eastAsia"/>
        </w:rPr>
        <w:t>[1]</w:t>
      </w:r>
      <w:bookmarkEnd w:id="106"/>
      <w:bookmarkEnd w:id="107"/>
      <w:r>
        <w:rPr>
          <w:rFonts w:hint="eastAsia"/>
        </w:rPr>
        <w:t xml:space="preserve"> 《中华人民共和国安全生产法》</w:t>
      </w:r>
    </w:p>
    <w:p w14:paraId="70B8304A">
      <w:pPr>
        <w:pStyle w:val="58"/>
        <w:ind w:firstLine="420"/>
      </w:pPr>
      <w:r>
        <w:rPr>
          <w:rFonts w:hint="eastAsia"/>
        </w:rPr>
        <w:t>[2] 《中华人民共和国消防法》</w:t>
      </w:r>
    </w:p>
    <w:p w14:paraId="7B87AC59">
      <w:pPr>
        <w:pStyle w:val="58"/>
        <w:ind w:firstLine="420"/>
      </w:pPr>
      <w:r>
        <w:rPr>
          <w:rFonts w:hint="eastAsia"/>
        </w:rPr>
        <w:t>[3] 《中华人民共和国突发事件应对法》</w:t>
      </w:r>
    </w:p>
    <w:p w14:paraId="3047B5CA">
      <w:pPr>
        <w:pStyle w:val="58"/>
        <w:ind w:firstLine="420"/>
      </w:pPr>
      <w:r>
        <w:rPr>
          <w:rFonts w:hint="eastAsia"/>
        </w:rPr>
        <w:t>[4] 《中华人民共和国职业病防治法》</w:t>
      </w:r>
    </w:p>
    <w:p w14:paraId="6DBCD7EA">
      <w:pPr>
        <w:pStyle w:val="58"/>
        <w:ind w:firstLine="420"/>
      </w:pPr>
      <w:r>
        <w:rPr>
          <w:rFonts w:hint="eastAsia"/>
        </w:rPr>
        <w:t>[5] 《中华人民共和国固体废物污染环境防治法》</w:t>
      </w:r>
    </w:p>
    <w:p w14:paraId="3F3A4254">
      <w:pPr>
        <w:pStyle w:val="58"/>
        <w:ind w:firstLine="420"/>
      </w:pPr>
      <w:r>
        <w:rPr>
          <w:rFonts w:hint="eastAsia"/>
        </w:rPr>
        <w:t>[6] 《中华人民共和国基本医疗卫生与健康促进法》</w:t>
      </w:r>
    </w:p>
    <w:p w14:paraId="01DC6D02">
      <w:pPr>
        <w:pStyle w:val="58"/>
        <w:ind w:firstLine="420"/>
      </w:pPr>
      <w:r>
        <w:rPr>
          <w:rFonts w:hint="eastAsia"/>
        </w:rPr>
        <w:t>[7] 《危险化学品安全管理条例》</w:t>
      </w:r>
    </w:p>
    <w:p w14:paraId="5C817472">
      <w:pPr>
        <w:pStyle w:val="58"/>
        <w:ind w:firstLine="420"/>
      </w:pPr>
      <w:r>
        <w:rPr>
          <w:rFonts w:hint="eastAsia"/>
        </w:rPr>
        <w:t>[8] 《生产安全事故报告和调查处理条例》</w:t>
      </w:r>
    </w:p>
    <w:p w14:paraId="3A8A1DAB">
      <w:pPr>
        <w:pStyle w:val="58"/>
        <w:ind w:firstLine="420"/>
      </w:pPr>
      <w:r>
        <w:rPr>
          <w:rFonts w:hint="eastAsia"/>
        </w:rPr>
        <w:t>[9] 《医疗机构管理条例》</w:t>
      </w:r>
    </w:p>
    <w:p w14:paraId="595D827A">
      <w:pPr>
        <w:pStyle w:val="58"/>
        <w:ind w:firstLine="420"/>
      </w:pPr>
      <w:r>
        <w:rPr>
          <w:rFonts w:hint="eastAsia"/>
        </w:rPr>
        <w:t>[10] 《医疗器械监督管理条例》</w:t>
      </w:r>
    </w:p>
    <w:p w14:paraId="400C3269">
      <w:pPr>
        <w:pStyle w:val="58"/>
        <w:ind w:firstLine="420"/>
      </w:pPr>
      <w:r>
        <w:rPr>
          <w:rFonts w:hint="eastAsia"/>
        </w:rPr>
        <w:t>[11] 《黑龙江省安全生产管理条例》</w:t>
      </w:r>
    </w:p>
    <w:p w14:paraId="41988DA5">
      <w:pPr>
        <w:pStyle w:val="58"/>
        <w:ind w:firstLine="420"/>
      </w:pPr>
      <w:r>
        <w:rPr>
          <w:rFonts w:hint="eastAsia"/>
        </w:rPr>
        <w:t>[12] 《医疗机构消防安全管理九项规定》（国卫办法〔2020〕1号）</w:t>
      </w:r>
    </w:p>
    <w:p w14:paraId="05867E9E">
      <w:pPr>
        <w:pStyle w:val="58"/>
        <w:ind w:firstLine="420"/>
      </w:pPr>
      <w:r>
        <w:rPr>
          <w:rFonts w:hint="eastAsia"/>
        </w:rPr>
        <w:t>[13] 《医疗和疾</w:t>
      </w:r>
      <w:r>
        <w:rPr>
          <w:rFonts w:hint="eastAsia" w:cs="宋体" w:asciiTheme="minorEastAsia" w:hAnsiTheme="minorEastAsia"/>
          <w:szCs w:val="21"/>
        </w:rPr>
        <w:t>控机构消防安全生产工作管理指南</w:t>
      </w:r>
      <w:r>
        <w:rPr>
          <w:rFonts w:hint="eastAsia"/>
        </w:rPr>
        <w:t>》</w:t>
      </w:r>
    </w:p>
    <w:p w14:paraId="12E68FE3">
      <w:pPr>
        <w:pStyle w:val="58"/>
        <w:ind w:firstLine="420"/>
      </w:pPr>
      <w:r>
        <w:rPr>
          <w:rFonts w:hint="eastAsia"/>
        </w:rPr>
        <w:t>[14] 《医疗机构重大事故隐患判定清单》</w:t>
      </w:r>
    </w:p>
    <w:p w14:paraId="44203B58">
      <w:pPr>
        <w:pStyle w:val="58"/>
        <w:ind w:firstLine="420"/>
      </w:pPr>
      <w:r>
        <w:rPr>
          <w:rFonts w:hint="eastAsia"/>
        </w:rPr>
        <w:t>[15] 国务院安全生产委员会关于印发&lt;关于加强人员密集场所动火作业安全管理的若干措施&gt;的通知》（安委〔2024〕12号）</w:t>
      </w:r>
    </w:p>
    <w:p w14:paraId="036194DD">
      <w:pPr>
        <w:pStyle w:val="58"/>
        <w:ind w:firstLine="420"/>
      </w:pPr>
      <w:r>
        <w:rPr>
          <w:rFonts w:hint="eastAsia"/>
        </w:rPr>
        <w:t>[16] 《卫生健康安全生产专项三年行动实施方案》</w:t>
      </w:r>
    </w:p>
    <w:p w14:paraId="57241B50">
      <w:pPr>
        <w:pStyle w:val="58"/>
        <w:ind w:firstLine="420"/>
      </w:pPr>
    </w:p>
    <w:bookmarkEnd w:id="101"/>
    <w:p w14:paraId="03A2FC61">
      <w:pPr>
        <w:pStyle w:val="58"/>
        <w:ind w:firstLine="0" w:firstLineChars="0"/>
        <w:jc w:val="center"/>
      </w:pPr>
      <w:bookmarkStart w:id="108" w:name="BookMark8"/>
      <w:r>
        <w:drawing>
          <wp:inline distT="0" distB="0" distL="0" distR="0">
            <wp:extent cx="1485900" cy="317500"/>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cstate="print"/>
                    <a:stretch>
                      <a:fillRect/>
                    </a:stretch>
                  </pic:blipFill>
                  <pic:spPr>
                    <a:xfrm>
                      <a:off x="0" y="0"/>
                      <a:ext cx="1485900" cy="317500"/>
                    </a:xfrm>
                    <a:prstGeom prst="rect">
                      <a:avLst/>
                    </a:prstGeom>
                  </pic:spPr>
                </pic:pic>
              </a:graphicData>
            </a:graphic>
          </wp:inline>
        </w:drawing>
      </w:r>
      <w:bookmarkEnd w:id="10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5F4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F98E">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A40D">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23ED">
    <w:pPr>
      <w:pStyle w:val="54"/>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4E51">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5E30">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B575">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13A5">
    <w:pPr>
      <w:pStyle w:val="63"/>
    </w:pPr>
    <w:r>
      <w:fldChar w:fldCharType="begin"/>
    </w:r>
    <w:r>
      <w:instrText xml:space="preserve"> STYLEREF  标准文件_文件编号  \* MERGEFORMAT </w:instrText>
    </w:r>
    <w:r>
      <w:fldChar w:fldCharType="separate"/>
    </w:r>
    <w:r>
      <w:t>T/HLJYX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5453">
    <w:pPr>
      <w:pStyle w:val="19"/>
      <w:jc w:val="right"/>
    </w:pPr>
    <w:r>
      <w:fldChar w:fldCharType="begin"/>
    </w:r>
    <w:r>
      <w:instrText xml:space="preserve"> STYLEREF  标准文件_文件编号  \* MERGEFORMAT </w:instrText>
    </w:r>
    <w:r>
      <w:fldChar w:fldCharType="separate"/>
    </w:r>
    <w:r>
      <w:t>T/HLJYX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57ECC26"/>
    <w:multiLevelType w:val="multilevel"/>
    <w:tmpl w:val="157ECC2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A43264"/>
    <w:multiLevelType w:val="multilevel"/>
    <w:tmpl w:val="59A43264"/>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284"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2693"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color w:val="auto"/>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9"/>
  </w:num>
  <w:num w:numId="8">
    <w:abstractNumId w:val="3"/>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TD8JjxQxiYsbx7ihIO8lgejWYiPEXZa+5y2nJanij2cEVTuYXMU7mE65WFzK0bMr1YJjtKxLcv9h&#10;ZO4V7KjFnA=====" w:salt="YmAso/DaHRrr/NqYKWDqVg=="/>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F9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570"/>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554"/>
    <w:rsid w:val="00113B1E"/>
    <w:rsid w:val="0011711C"/>
    <w:rsid w:val="00124E4F"/>
    <w:rsid w:val="001260B7"/>
    <w:rsid w:val="001265CB"/>
    <w:rsid w:val="001321C6"/>
    <w:rsid w:val="001325C4"/>
    <w:rsid w:val="00133010"/>
    <w:rsid w:val="001338EE"/>
    <w:rsid w:val="00133AAE"/>
    <w:rsid w:val="00135323"/>
    <w:rsid w:val="001356C4"/>
    <w:rsid w:val="00137565"/>
    <w:rsid w:val="00140A0E"/>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A6"/>
    <w:rsid w:val="00176DFD"/>
    <w:rsid w:val="001852C9"/>
    <w:rsid w:val="00187A0B"/>
    <w:rsid w:val="00190087"/>
    <w:rsid w:val="001913C4"/>
    <w:rsid w:val="0019348F"/>
    <w:rsid w:val="00193A07"/>
    <w:rsid w:val="00194C95"/>
    <w:rsid w:val="00195C34"/>
    <w:rsid w:val="00196EF5"/>
    <w:rsid w:val="001A1A53"/>
    <w:rsid w:val="001A234A"/>
    <w:rsid w:val="001A39DF"/>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1F7D3C"/>
    <w:rsid w:val="00200183"/>
    <w:rsid w:val="00200333"/>
    <w:rsid w:val="0020107D"/>
    <w:rsid w:val="00202AA4"/>
    <w:rsid w:val="002031F7"/>
    <w:rsid w:val="002040E6"/>
    <w:rsid w:val="0020527B"/>
    <w:rsid w:val="00205F2C"/>
    <w:rsid w:val="00210B15"/>
    <w:rsid w:val="00212C08"/>
    <w:rsid w:val="002142EA"/>
    <w:rsid w:val="00215ADD"/>
    <w:rsid w:val="002204BB"/>
    <w:rsid w:val="00221B79"/>
    <w:rsid w:val="00221C6B"/>
    <w:rsid w:val="002253A1"/>
    <w:rsid w:val="00225CF8"/>
    <w:rsid w:val="0022794E"/>
    <w:rsid w:val="0023366E"/>
    <w:rsid w:val="00233D64"/>
    <w:rsid w:val="0023482A"/>
    <w:rsid w:val="002359CB"/>
    <w:rsid w:val="00243540"/>
    <w:rsid w:val="0024497B"/>
    <w:rsid w:val="0024515B"/>
    <w:rsid w:val="00246021"/>
    <w:rsid w:val="0024666E"/>
    <w:rsid w:val="00247F52"/>
    <w:rsid w:val="00250B25"/>
    <w:rsid w:val="00250BBE"/>
    <w:rsid w:val="002515C2"/>
    <w:rsid w:val="0025194F"/>
    <w:rsid w:val="00256EF8"/>
    <w:rsid w:val="0026148A"/>
    <w:rsid w:val="00262696"/>
    <w:rsid w:val="002633DB"/>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A7F9A"/>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F2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68C"/>
    <w:rsid w:val="0036107C"/>
    <w:rsid w:val="003615D2"/>
    <w:rsid w:val="0036429C"/>
    <w:rsid w:val="00364A53"/>
    <w:rsid w:val="003654CB"/>
    <w:rsid w:val="00365AA9"/>
    <w:rsid w:val="00365F86"/>
    <w:rsid w:val="00365F87"/>
    <w:rsid w:val="00366E89"/>
    <w:rsid w:val="003705F4"/>
    <w:rsid w:val="00370D58"/>
    <w:rsid w:val="00371316"/>
    <w:rsid w:val="00376713"/>
    <w:rsid w:val="00380490"/>
    <w:rsid w:val="00381815"/>
    <w:rsid w:val="003819AF"/>
    <w:rsid w:val="003820E9"/>
    <w:rsid w:val="00382DE7"/>
    <w:rsid w:val="00384FFC"/>
    <w:rsid w:val="003872FC"/>
    <w:rsid w:val="0038744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BBB"/>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10A"/>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5E11"/>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7EF2"/>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24F"/>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0E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5C0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929"/>
    <w:rsid w:val="00593A49"/>
    <w:rsid w:val="00596160"/>
    <w:rsid w:val="005966E2"/>
    <w:rsid w:val="00597007"/>
    <w:rsid w:val="005A0966"/>
    <w:rsid w:val="005A11B7"/>
    <w:rsid w:val="005A260B"/>
    <w:rsid w:val="005A4A1B"/>
    <w:rsid w:val="005A7830"/>
    <w:rsid w:val="005A7FCE"/>
    <w:rsid w:val="005B0F3F"/>
    <w:rsid w:val="005B191C"/>
    <w:rsid w:val="005B3508"/>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028A"/>
    <w:rsid w:val="00612952"/>
    <w:rsid w:val="00614CC1"/>
    <w:rsid w:val="00615A9D"/>
    <w:rsid w:val="00617387"/>
    <w:rsid w:val="006205D6"/>
    <w:rsid w:val="006239A8"/>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52F"/>
    <w:rsid w:val="006A07AA"/>
    <w:rsid w:val="006A25E5"/>
    <w:rsid w:val="006A2B46"/>
    <w:rsid w:val="006A2B67"/>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ED2"/>
    <w:rsid w:val="00765C43"/>
    <w:rsid w:val="00765EFB"/>
    <w:rsid w:val="00766D1C"/>
    <w:rsid w:val="007671CA"/>
    <w:rsid w:val="00767C61"/>
    <w:rsid w:val="0077008A"/>
    <w:rsid w:val="00773C1F"/>
    <w:rsid w:val="00774DA4"/>
    <w:rsid w:val="00776599"/>
    <w:rsid w:val="0078114B"/>
    <w:rsid w:val="00781DD2"/>
    <w:rsid w:val="00783ECF"/>
    <w:rsid w:val="0078413A"/>
    <w:rsid w:val="007852A3"/>
    <w:rsid w:val="0078596A"/>
    <w:rsid w:val="007959E8"/>
    <w:rsid w:val="00795E9C"/>
    <w:rsid w:val="007A0521"/>
    <w:rsid w:val="007A2E12"/>
    <w:rsid w:val="007A3475"/>
    <w:rsid w:val="007A41C8"/>
    <w:rsid w:val="007A54CE"/>
    <w:rsid w:val="007A5D3A"/>
    <w:rsid w:val="007A6FD9"/>
    <w:rsid w:val="007A7FFA"/>
    <w:rsid w:val="007B04EB"/>
    <w:rsid w:val="007B0D4F"/>
    <w:rsid w:val="007B2FC1"/>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5A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FBD"/>
    <w:rsid w:val="00817325"/>
    <w:rsid w:val="008209E6"/>
    <w:rsid w:val="00820F0B"/>
    <w:rsid w:val="00821D19"/>
    <w:rsid w:val="00823303"/>
    <w:rsid w:val="008233B2"/>
    <w:rsid w:val="00823A9F"/>
    <w:rsid w:val="00823C85"/>
    <w:rsid w:val="00825061"/>
    <w:rsid w:val="00825138"/>
    <w:rsid w:val="008269DD"/>
    <w:rsid w:val="00830621"/>
    <w:rsid w:val="0083348C"/>
    <w:rsid w:val="008373D3"/>
    <w:rsid w:val="00840041"/>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DE3"/>
    <w:rsid w:val="008C1797"/>
    <w:rsid w:val="008C219C"/>
    <w:rsid w:val="008C35CF"/>
    <w:rsid w:val="008C475E"/>
    <w:rsid w:val="008C619A"/>
    <w:rsid w:val="008D06BF"/>
    <w:rsid w:val="008D0CE8"/>
    <w:rsid w:val="008D2D1D"/>
    <w:rsid w:val="008D453D"/>
    <w:rsid w:val="008D5028"/>
    <w:rsid w:val="008D53AD"/>
    <w:rsid w:val="008D562B"/>
    <w:rsid w:val="008D5733"/>
    <w:rsid w:val="008D622B"/>
    <w:rsid w:val="008D666C"/>
    <w:rsid w:val="008D7B54"/>
    <w:rsid w:val="008E0C9D"/>
    <w:rsid w:val="008E1648"/>
    <w:rsid w:val="008E1B3E"/>
    <w:rsid w:val="008E2319"/>
    <w:rsid w:val="008E354A"/>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2DF"/>
    <w:rsid w:val="00945180"/>
    <w:rsid w:val="00945428"/>
    <w:rsid w:val="0094607B"/>
    <w:rsid w:val="00953604"/>
    <w:rsid w:val="0095496B"/>
    <w:rsid w:val="00960F1E"/>
    <w:rsid w:val="009610DC"/>
    <w:rsid w:val="00961490"/>
    <w:rsid w:val="0096381A"/>
    <w:rsid w:val="00965E04"/>
    <w:rsid w:val="009674AD"/>
    <w:rsid w:val="00970CDC"/>
    <w:rsid w:val="00971D9C"/>
    <w:rsid w:val="00975727"/>
    <w:rsid w:val="00977010"/>
    <w:rsid w:val="00977D02"/>
    <w:rsid w:val="00977E01"/>
    <w:rsid w:val="00977FF9"/>
    <w:rsid w:val="009809BB"/>
    <w:rsid w:val="0098364B"/>
    <w:rsid w:val="009908A3"/>
    <w:rsid w:val="009911AF"/>
    <w:rsid w:val="00991875"/>
    <w:rsid w:val="00991F92"/>
    <w:rsid w:val="00992985"/>
    <w:rsid w:val="00993889"/>
    <w:rsid w:val="0099551B"/>
    <w:rsid w:val="00996BD2"/>
    <w:rsid w:val="00997BF1"/>
    <w:rsid w:val="009A089C"/>
    <w:rsid w:val="009A0F02"/>
    <w:rsid w:val="009A118E"/>
    <w:rsid w:val="009A21CD"/>
    <w:rsid w:val="009A278C"/>
    <w:rsid w:val="009A2BC2"/>
    <w:rsid w:val="009A42C1"/>
    <w:rsid w:val="009A5429"/>
    <w:rsid w:val="009A72AD"/>
    <w:rsid w:val="009B09E0"/>
    <w:rsid w:val="009B0BC5"/>
    <w:rsid w:val="009B1247"/>
    <w:rsid w:val="009B216E"/>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401"/>
    <w:rsid w:val="009E4A58"/>
    <w:rsid w:val="009E5A2D"/>
    <w:rsid w:val="009E5AB2"/>
    <w:rsid w:val="009E6219"/>
    <w:rsid w:val="009F03B3"/>
    <w:rsid w:val="009F331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6A8"/>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A25"/>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6FC5"/>
    <w:rsid w:val="00AB1380"/>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32A4"/>
    <w:rsid w:val="00B049AF"/>
    <w:rsid w:val="00B07242"/>
    <w:rsid w:val="00B10534"/>
    <w:rsid w:val="00B10DFC"/>
    <w:rsid w:val="00B113DB"/>
    <w:rsid w:val="00B11D8A"/>
    <w:rsid w:val="00B12981"/>
    <w:rsid w:val="00B147DD"/>
    <w:rsid w:val="00B156FD"/>
    <w:rsid w:val="00B16EA2"/>
    <w:rsid w:val="00B21F61"/>
    <w:rsid w:val="00B261F1"/>
    <w:rsid w:val="00B265BC"/>
    <w:rsid w:val="00B31FB1"/>
    <w:rsid w:val="00B33952"/>
    <w:rsid w:val="00B33C5E"/>
    <w:rsid w:val="00B342F4"/>
    <w:rsid w:val="00B34369"/>
    <w:rsid w:val="00B34DC2"/>
    <w:rsid w:val="00B378E5"/>
    <w:rsid w:val="00B42587"/>
    <w:rsid w:val="00B4346D"/>
    <w:rsid w:val="00B440F4"/>
    <w:rsid w:val="00B447A5"/>
    <w:rsid w:val="00B4654C"/>
    <w:rsid w:val="00B47293"/>
    <w:rsid w:val="00B50E50"/>
    <w:rsid w:val="00B52120"/>
    <w:rsid w:val="00B522C3"/>
    <w:rsid w:val="00B54ABC"/>
    <w:rsid w:val="00B56FBE"/>
    <w:rsid w:val="00B60ACF"/>
    <w:rsid w:val="00B62B58"/>
    <w:rsid w:val="00B6505F"/>
    <w:rsid w:val="00B65149"/>
    <w:rsid w:val="00B66567"/>
    <w:rsid w:val="00B66F52"/>
    <w:rsid w:val="00B66FE5"/>
    <w:rsid w:val="00B71DF6"/>
    <w:rsid w:val="00B72880"/>
    <w:rsid w:val="00B7469C"/>
    <w:rsid w:val="00B758BF"/>
    <w:rsid w:val="00B77EC8"/>
    <w:rsid w:val="00B80BFF"/>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1AB7"/>
    <w:rsid w:val="00BF231C"/>
    <w:rsid w:val="00BF51E5"/>
    <w:rsid w:val="00BF74A6"/>
    <w:rsid w:val="00C013AD"/>
    <w:rsid w:val="00C04904"/>
    <w:rsid w:val="00C056B3"/>
    <w:rsid w:val="00C103E5"/>
    <w:rsid w:val="00C13319"/>
    <w:rsid w:val="00C13EE9"/>
    <w:rsid w:val="00C174A1"/>
    <w:rsid w:val="00C20B3E"/>
    <w:rsid w:val="00C21540"/>
    <w:rsid w:val="00C21906"/>
    <w:rsid w:val="00C21BFA"/>
    <w:rsid w:val="00C24C8D"/>
    <w:rsid w:val="00C25FE2"/>
    <w:rsid w:val="00C26B53"/>
    <w:rsid w:val="00C279B2"/>
    <w:rsid w:val="00C33E50"/>
    <w:rsid w:val="00C34C20"/>
    <w:rsid w:val="00C35A3E"/>
    <w:rsid w:val="00C42130"/>
    <w:rsid w:val="00C423A4"/>
    <w:rsid w:val="00C423E3"/>
    <w:rsid w:val="00C428DE"/>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8CF"/>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6FA"/>
    <w:rsid w:val="00D1489E"/>
    <w:rsid w:val="00D20737"/>
    <w:rsid w:val="00D21E81"/>
    <w:rsid w:val="00D223DE"/>
    <w:rsid w:val="00D22A07"/>
    <w:rsid w:val="00D25E37"/>
    <w:rsid w:val="00D2661A"/>
    <w:rsid w:val="00D27582"/>
    <w:rsid w:val="00D27EC4"/>
    <w:rsid w:val="00D32719"/>
    <w:rsid w:val="00D33333"/>
    <w:rsid w:val="00D352A2"/>
    <w:rsid w:val="00D4162B"/>
    <w:rsid w:val="00D42D60"/>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29F"/>
    <w:rsid w:val="00DB01FB"/>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C19"/>
    <w:rsid w:val="00DF44DE"/>
    <w:rsid w:val="00E01138"/>
    <w:rsid w:val="00E02DFB"/>
    <w:rsid w:val="00E030F9"/>
    <w:rsid w:val="00E0311A"/>
    <w:rsid w:val="00E03138"/>
    <w:rsid w:val="00E06404"/>
    <w:rsid w:val="00E11A85"/>
    <w:rsid w:val="00E12495"/>
    <w:rsid w:val="00E14BB0"/>
    <w:rsid w:val="00E15CCD"/>
    <w:rsid w:val="00E202EF"/>
    <w:rsid w:val="00E210B5"/>
    <w:rsid w:val="00E24DFE"/>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75E"/>
    <w:rsid w:val="00E664CC"/>
    <w:rsid w:val="00E70388"/>
    <w:rsid w:val="00E70D72"/>
    <w:rsid w:val="00E70F92"/>
    <w:rsid w:val="00E74313"/>
    <w:rsid w:val="00E74C54"/>
    <w:rsid w:val="00E77A03"/>
    <w:rsid w:val="00E822E8"/>
    <w:rsid w:val="00E82554"/>
    <w:rsid w:val="00E82606"/>
    <w:rsid w:val="00E831C1"/>
    <w:rsid w:val="00E83ABB"/>
    <w:rsid w:val="00E846C8"/>
    <w:rsid w:val="00E84957"/>
    <w:rsid w:val="00E84A55"/>
    <w:rsid w:val="00E85BFF"/>
    <w:rsid w:val="00E90391"/>
    <w:rsid w:val="00E906C2"/>
    <w:rsid w:val="00E9311F"/>
    <w:rsid w:val="00E934D1"/>
    <w:rsid w:val="00E94AF0"/>
    <w:rsid w:val="00E95D13"/>
    <w:rsid w:val="00E95D6A"/>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2CE4"/>
    <w:rsid w:val="00EE613F"/>
    <w:rsid w:val="00EE7295"/>
    <w:rsid w:val="00EE7869"/>
    <w:rsid w:val="00EF054A"/>
    <w:rsid w:val="00EF159C"/>
    <w:rsid w:val="00EF3235"/>
    <w:rsid w:val="00EF7E72"/>
    <w:rsid w:val="00F0420E"/>
    <w:rsid w:val="00F06D37"/>
    <w:rsid w:val="00F07B9D"/>
    <w:rsid w:val="00F11586"/>
    <w:rsid w:val="00F1183B"/>
    <w:rsid w:val="00F11C9F"/>
    <w:rsid w:val="00F12263"/>
    <w:rsid w:val="00F1409D"/>
    <w:rsid w:val="00F14214"/>
    <w:rsid w:val="00F157A9"/>
    <w:rsid w:val="00F16F00"/>
    <w:rsid w:val="00F23991"/>
    <w:rsid w:val="00F25BB6"/>
    <w:rsid w:val="00F26B7E"/>
    <w:rsid w:val="00F27A3B"/>
    <w:rsid w:val="00F32780"/>
    <w:rsid w:val="00F33817"/>
    <w:rsid w:val="00F420D5"/>
    <w:rsid w:val="00F451EA"/>
    <w:rsid w:val="00F45447"/>
    <w:rsid w:val="00F456C6"/>
    <w:rsid w:val="00F4577B"/>
    <w:rsid w:val="00F46496"/>
    <w:rsid w:val="00F474D0"/>
    <w:rsid w:val="00F47886"/>
    <w:rsid w:val="00F50179"/>
    <w:rsid w:val="00F50E71"/>
    <w:rsid w:val="00F515EE"/>
    <w:rsid w:val="00F54B53"/>
    <w:rsid w:val="00F56511"/>
    <w:rsid w:val="00F6194E"/>
    <w:rsid w:val="00F623AC"/>
    <w:rsid w:val="00F6412A"/>
    <w:rsid w:val="00F65893"/>
    <w:rsid w:val="00F66A4A"/>
    <w:rsid w:val="00F71E22"/>
    <w:rsid w:val="00F72142"/>
    <w:rsid w:val="00F72AE7"/>
    <w:rsid w:val="00F746C2"/>
    <w:rsid w:val="00F833BA"/>
    <w:rsid w:val="00F84FD0"/>
    <w:rsid w:val="00F859A8"/>
    <w:rsid w:val="00F86D87"/>
    <w:rsid w:val="00F9108B"/>
    <w:rsid w:val="00F91349"/>
    <w:rsid w:val="00F93A8A"/>
    <w:rsid w:val="00F94E85"/>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AA8"/>
    <w:rsid w:val="00FE7E79"/>
    <w:rsid w:val="00FF3E7D"/>
    <w:rsid w:val="00FF5B99"/>
    <w:rsid w:val="00FF730C"/>
    <w:rsid w:val="00FF73F4"/>
    <w:rsid w:val="00FF7CE4"/>
    <w:rsid w:val="00FF7E39"/>
    <w:rsid w:val="026D0A5F"/>
    <w:rsid w:val="042A33BC"/>
    <w:rsid w:val="04B50EB1"/>
    <w:rsid w:val="05674D05"/>
    <w:rsid w:val="05C70D97"/>
    <w:rsid w:val="0A2B1258"/>
    <w:rsid w:val="0C1B5D01"/>
    <w:rsid w:val="0E827530"/>
    <w:rsid w:val="0EBA02CF"/>
    <w:rsid w:val="12541D09"/>
    <w:rsid w:val="12C47C8B"/>
    <w:rsid w:val="137C48B9"/>
    <w:rsid w:val="14EC0E79"/>
    <w:rsid w:val="172B0418"/>
    <w:rsid w:val="195473CA"/>
    <w:rsid w:val="1C057BD0"/>
    <w:rsid w:val="1D0C5C2A"/>
    <w:rsid w:val="1D2B18B9"/>
    <w:rsid w:val="206A146D"/>
    <w:rsid w:val="21DF49B6"/>
    <w:rsid w:val="27231852"/>
    <w:rsid w:val="289D01EF"/>
    <w:rsid w:val="2B393140"/>
    <w:rsid w:val="2B5E554F"/>
    <w:rsid w:val="2B703757"/>
    <w:rsid w:val="2BF246DE"/>
    <w:rsid w:val="2C01537F"/>
    <w:rsid w:val="2DD67732"/>
    <w:rsid w:val="31413001"/>
    <w:rsid w:val="32D10ADE"/>
    <w:rsid w:val="32EC5D21"/>
    <w:rsid w:val="369D33CF"/>
    <w:rsid w:val="397F0B6A"/>
    <w:rsid w:val="3BF53366"/>
    <w:rsid w:val="3F0B080D"/>
    <w:rsid w:val="40512B35"/>
    <w:rsid w:val="43BA370E"/>
    <w:rsid w:val="46797804"/>
    <w:rsid w:val="481A32B8"/>
    <w:rsid w:val="486B6EED"/>
    <w:rsid w:val="48847F4B"/>
    <w:rsid w:val="4B236C14"/>
    <w:rsid w:val="4CD04AC0"/>
    <w:rsid w:val="4DF56549"/>
    <w:rsid w:val="503F0A87"/>
    <w:rsid w:val="50791A93"/>
    <w:rsid w:val="51063978"/>
    <w:rsid w:val="51251D01"/>
    <w:rsid w:val="51752209"/>
    <w:rsid w:val="524268F0"/>
    <w:rsid w:val="52A552B5"/>
    <w:rsid w:val="58A60278"/>
    <w:rsid w:val="58B236D8"/>
    <w:rsid w:val="5B7B3540"/>
    <w:rsid w:val="5B7C4AB2"/>
    <w:rsid w:val="5EF53834"/>
    <w:rsid w:val="5FFC08B7"/>
    <w:rsid w:val="61317B14"/>
    <w:rsid w:val="616D2115"/>
    <w:rsid w:val="633555F4"/>
    <w:rsid w:val="64236A5B"/>
    <w:rsid w:val="661D0C3C"/>
    <w:rsid w:val="675B2BE0"/>
    <w:rsid w:val="68837513"/>
    <w:rsid w:val="695169A2"/>
    <w:rsid w:val="6B00703F"/>
    <w:rsid w:val="6C707D85"/>
    <w:rsid w:val="73627362"/>
    <w:rsid w:val="739E015D"/>
    <w:rsid w:val="7516771B"/>
    <w:rsid w:val="76301738"/>
    <w:rsid w:val="77946CC5"/>
    <w:rsid w:val="78BF7E48"/>
    <w:rsid w:val="79BB6A72"/>
    <w:rsid w:val="7CD36BD6"/>
    <w:rsid w:val="7CEF376C"/>
    <w:rsid w:val="7D3014EE"/>
    <w:rsid w:val="7E2A7074"/>
    <w:rsid w:val="7E9C7095"/>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2"/>
    <w:semiHidden/>
    <w:unhideWhenUsed/>
    <w:qFormat/>
    <w:uiPriority w:val="99"/>
    <w:rPr>
      <w:rFonts w:ascii="宋体"/>
      <w:sz w:val="18"/>
      <w:szCs w:val="18"/>
    </w:r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ind w:left="1559"/>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Char"/>
    <w:basedOn w:val="30"/>
    <w:link w:val="1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F40282075A1421E8054EA27FF68DDA2"/>
        <w:style w:val=""/>
        <w:category>
          <w:name w:val="常规"/>
          <w:gallery w:val="placeholder"/>
        </w:category>
        <w:types>
          <w:type w:val="bbPlcHdr"/>
        </w:types>
        <w:behaviors>
          <w:behavior w:val="content"/>
        </w:behaviors>
        <w:description w:val=""/>
        <w:guid w:val="{DBC8F91C-9ECA-4000-A420-08E91A3658D6}"/>
      </w:docPartPr>
      <w:docPartBody>
        <w:p w14:paraId="22CC77D6">
          <w:pPr>
            <w:pStyle w:val="5"/>
          </w:pPr>
          <w:r>
            <w:rPr>
              <w:rStyle w:val="4"/>
              <w:rFonts w:hint="eastAsia"/>
            </w:rPr>
            <w:t>单击或点击此处输入文字。</w:t>
          </w:r>
        </w:p>
      </w:docPartBody>
    </w:docPart>
    <w:docPart>
      <w:docPartPr>
        <w:name w:val="C1FF8774087F44A889838818CD826081"/>
        <w:style w:val=""/>
        <w:category>
          <w:name w:val="常规"/>
          <w:gallery w:val="placeholder"/>
        </w:category>
        <w:types>
          <w:type w:val="bbPlcHdr"/>
        </w:types>
        <w:behaviors>
          <w:behavior w:val="content"/>
        </w:behaviors>
        <w:description w:val=""/>
        <w:guid w:val="{AC81374A-FAA8-4F95-962A-57639A60FECB}"/>
      </w:docPartPr>
      <w:docPartBody>
        <w:p w14:paraId="434B0C03">
          <w:pPr>
            <w:pStyle w:val="6"/>
          </w:pPr>
          <w:r>
            <w:rPr>
              <w:rStyle w:val="4"/>
              <w:rFonts w:hint="eastAsia"/>
            </w:rPr>
            <w:t>选择一项。</w:t>
          </w:r>
        </w:p>
      </w:docPartBody>
    </w:docPart>
    <w:docPart>
      <w:docPartPr>
        <w:name w:val="5191493ED3A74D539CF5180ADA8CA33A"/>
        <w:style w:val=""/>
        <w:category>
          <w:name w:val="常规"/>
          <w:gallery w:val="placeholder"/>
        </w:category>
        <w:types>
          <w:type w:val="bbPlcHdr"/>
        </w:types>
        <w:behaviors>
          <w:behavior w:val="content"/>
        </w:behaviors>
        <w:description w:val=""/>
        <w:guid w:val="{EE795B40-AA1E-4388-9EF5-A99A5399592C}"/>
      </w:docPartPr>
      <w:docPartBody>
        <w:p w14:paraId="00283F0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6EEB"/>
    <w:rsid w:val="000559E6"/>
    <w:rsid w:val="001B1266"/>
    <w:rsid w:val="001F7D3C"/>
    <w:rsid w:val="003F4B67"/>
    <w:rsid w:val="00497778"/>
    <w:rsid w:val="004F00E9"/>
    <w:rsid w:val="006D3A0F"/>
    <w:rsid w:val="0080224F"/>
    <w:rsid w:val="008474B2"/>
    <w:rsid w:val="008D06BF"/>
    <w:rsid w:val="00A55A7A"/>
    <w:rsid w:val="00A9674C"/>
    <w:rsid w:val="00B16EA2"/>
    <w:rsid w:val="00B71DF6"/>
    <w:rsid w:val="00B80BFF"/>
    <w:rsid w:val="00CA0C99"/>
    <w:rsid w:val="00F0420E"/>
    <w:rsid w:val="00F16EEB"/>
    <w:rsid w:val="00FC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F40282075A1421E8054EA27FF68DD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1FF8774087F44A889838818CD8260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191493ED3A74D539CF5180ADA8CA3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B4382-BC3B-4F0F-8730-FF97CF2B56B6}">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17</Pages>
  <Words>9051</Words>
  <Characters>9409</Characters>
  <Lines>20</Lines>
  <Paragraphs>35</Paragraphs>
  <TotalTime>38</TotalTime>
  <ScaleCrop>false</ScaleCrop>
  <LinksUpToDate>false</LinksUpToDate>
  <CharactersWithSpaces>9621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2025-09-20T04:20:00Z</dcterms:created>
  <dc:creator>Administrator</dc:creator>
  <dc:description>&lt;config cover="true" show_menu="true" version="1.0.0" doctype="SDKXY"&gt;_x000d_
&lt;/config&gt;</dc:description>
  <cp:lastModifiedBy>许茸</cp:lastModifiedBy>
  <cp:lastPrinted>2025-09-19T05:52:00Z</cp:lastPrinted>
  <dcterms:modified xsi:type="dcterms:W3CDTF">2025-09-22T05:03:54Z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eyJoZGlkIjoiNGE1MTNmNWM1YjlhMjY1ZDdlZjVkODMzOWNlZDI0NzgiLCJ1c2VySWQiOiI2NTI5NTkxNzEifQ==</vt:lpwstr>
  </property>
  <property fmtid="{D5CDD505-2E9C-101B-9397-08002B2CF9AE}" pid="15" name="KSOProductBuildVer">
    <vt:lpwstr>2052-12.1.0.21915</vt:lpwstr>
  </property>
  <property fmtid="{D5CDD505-2E9C-101B-9397-08002B2CF9AE}" pid="16" name="ICV">
    <vt:lpwstr>50EDA3C4776F42D6A8C447F7D01FB431_13</vt:lpwstr>
  </property>
</Properties>
</file>