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E4068">
      <w:pPr>
        <w:keepNext w:val="0"/>
        <w:keepLines w:val="0"/>
        <w:pageBreakBefore w:val="0"/>
        <w:widowControl w:val="0"/>
        <w:kinsoku/>
        <w:wordWrap/>
        <w:overflowPunct/>
        <w:topLinePunct w:val="0"/>
        <w:autoSpaceDE/>
        <w:autoSpaceDN/>
        <w:bidi w:val="0"/>
        <w:adjustRightInd/>
        <w:snapToGrid/>
        <w:spacing w:after="157" w:afterLines="50" w:line="640" w:lineRule="exact"/>
        <w:jc w:val="center"/>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方正小标宋_GBK" w:cs="Times New Roman"/>
          <w:i w:val="0"/>
          <w:color w:val="000000"/>
          <w:kern w:val="0"/>
          <w:sz w:val="40"/>
          <w:szCs w:val="40"/>
          <w:u w:val="none"/>
          <w:lang w:val="en-US" w:eastAsia="zh-CN" w:bidi="ar"/>
        </w:rPr>
        <w:t>河北省依托北京市药品进口口岸进口牛黄试点工作指导作业书</w:t>
      </w:r>
    </w:p>
    <w:tbl>
      <w:tblPr>
        <w:tblStyle w:val="3"/>
        <w:tblW w:w="14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108" w:type="dxa"/>
          <w:bottom w:w="57" w:type="dxa"/>
          <w:right w:w="108" w:type="dxa"/>
        </w:tblCellMar>
      </w:tblPr>
      <w:tblGrid>
        <w:gridCol w:w="510"/>
        <w:gridCol w:w="850"/>
        <w:gridCol w:w="6236"/>
        <w:gridCol w:w="850"/>
        <w:gridCol w:w="5566"/>
      </w:tblGrid>
      <w:tr w14:paraId="0F45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728" w:hRule="atLeast"/>
          <w:tblHeader/>
          <w:jc w:val="center"/>
        </w:trPr>
        <w:tc>
          <w:tcPr>
            <w:tcW w:w="510" w:type="dxa"/>
            <w:tcBorders>
              <w:top w:val="single" w:color="000000" w:sz="4" w:space="0"/>
              <w:left w:val="single" w:color="000000" w:sz="4" w:space="0"/>
              <w:bottom w:val="single" w:color="000000" w:sz="4" w:space="0"/>
              <w:right w:val="single" w:color="000000" w:sz="4" w:space="0"/>
            </w:tcBorders>
            <w:noWrap/>
            <w:vAlign w:val="center"/>
          </w:tcPr>
          <w:p w14:paraId="42D21E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序号</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97675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办理事项</w:t>
            </w:r>
          </w:p>
        </w:tc>
        <w:tc>
          <w:tcPr>
            <w:tcW w:w="6236" w:type="dxa"/>
            <w:tcBorders>
              <w:top w:val="single" w:color="000000" w:sz="4" w:space="0"/>
              <w:left w:val="single" w:color="000000" w:sz="4" w:space="0"/>
              <w:bottom w:val="single" w:color="000000" w:sz="4" w:space="0"/>
              <w:right w:val="single" w:color="000000" w:sz="4" w:space="0"/>
            </w:tcBorders>
            <w:noWrap/>
            <w:vAlign w:val="center"/>
          </w:tcPr>
          <w:p w14:paraId="42B354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提交资料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6F828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责任单位</w:t>
            </w:r>
          </w:p>
        </w:tc>
        <w:tc>
          <w:tcPr>
            <w:tcW w:w="5566" w:type="dxa"/>
            <w:tcBorders>
              <w:top w:val="single" w:color="000000" w:sz="4" w:space="0"/>
              <w:left w:val="single" w:color="000000" w:sz="4" w:space="0"/>
              <w:bottom w:val="single" w:color="000000" w:sz="4" w:space="0"/>
              <w:right w:val="single" w:color="000000" w:sz="4" w:space="0"/>
            </w:tcBorders>
            <w:noWrap/>
            <w:vAlign w:val="center"/>
          </w:tcPr>
          <w:p w14:paraId="15D6BD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办理流程</w:t>
            </w:r>
          </w:p>
        </w:tc>
      </w:tr>
      <w:tr w14:paraId="324B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696" w:hRule="atLeast"/>
          <w:jc w:val="center"/>
        </w:trPr>
        <w:tc>
          <w:tcPr>
            <w:tcW w:w="510" w:type="dxa"/>
            <w:tcBorders>
              <w:top w:val="single" w:color="000000" w:sz="4" w:space="0"/>
              <w:left w:val="single" w:color="000000" w:sz="4" w:space="0"/>
              <w:bottom w:val="single" w:color="000000" w:sz="4" w:space="0"/>
              <w:right w:val="single" w:color="000000" w:sz="4" w:space="0"/>
            </w:tcBorders>
            <w:noWrap/>
            <w:vAlign w:val="center"/>
          </w:tcPr>
          <w:p w14:paraId="713ECA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FA1F9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首次进口牛黄申办进口药材批件</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06FE7E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申请人应当通过国家药品监督管理局药品业务应用系统填写进口药材申请表，并向河北省药品监督管理局报送以下资料：</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（一）进口药材申请表；</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（二）相关药品批准证明文件及药品生产许可证复印件，证明申请人为河北省内处方含牛黄的中成药品种的药品上市许可持有人；</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（三）出口商主体登记证明文件复印件；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（四）购货合同及其公证文书复印件；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（五）药材产地生态环境、资源储量、野生或者种植养殖情况、采收及产地初加工等信息；</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（六）药材标准及标准来源；</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（七）由中国境内具有动、植物基原鉴定资质的机构出具的载有鉴定依据、鉴定结论、样品图片、鉴定人、鉴定机构及其公章等信息的药材基原鉴定证明原件。</w:t>
            </w:r>
          </w:p>
          <w:p w14:paraId="30B788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河北省药品监督管理局</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09CE60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河北省药品监督管理局</w:t>
            </w:r>
          </w:p>
        </w:tc>
        <w:tc>
          <w:tcPr>
            <w:tcW w:w="5566" w:type="dxa"/>
            <w:tcBorders>
              <w:top w:val="single" w:color="000000" w:sz="4" w:space="0"/>
              <w:left w:val="single" w:color="000000" w:sz="4" w:space="0"/>
              <w:bottom w:val="single" w:color="000000" w:sz="4" w:space="0"/>
              <w:right w:val="single" w:color="000000" w:sz="4" w:space="0"/>
            </w:tcBorders>
            <w:noWrap w:val="0"/>
            <w:vAlign w:val="center"/>
          </w:tcPr>
          <w:p w14:paraId="003C05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省药监局收到首次进口药材申报资料后，对申报资料的规范性、完整性进行形式审查。申报资料存在可以当场更正的错误的，允许申请人当场更正；申报资料不齐全或者不符合法定形式的，当场或者5日内一次告知申请人需要补正的全部内容，逾期不告知的，自收到申报资料之日起即为受理。</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2.省药监局受理首次进口药材申请的，出具受理通知书；不予受理的，出具不予受理通知书并书面说明理由。</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3.申请人收到首次进口药材受理通知书后，应当及时将检验样品报送省药检院，同时提交（一）至（七）项申请资料。</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4.省药检院收到检验样品和相关资料后，在30日内完成样品检验，向申请人出具进口药材检验报告书，并报送省药监局。因品种特性或者检验项目等原因确需延长检验时间的，将延期的时限、理由书面报告省药监局并告知申请人。</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5.在审批过程中，省药监局认为需要申请人补充资料的，一次告知需要补充的全部内容。</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6.申请人在收到补充资料通知书后4个月内，按照要求一次提供补充资料。逾期未提交补充资料的，作出不予批准的决定。因不可抗力等原因无法在规定时限内提交补充资料的，申请人应当向省药监局提出延期申请，并说明理由。</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7.省药监局自受理申请之日起20日内作出准予或者不予批准的决定。对符合要求的，发给一次性进口药材批件。检验、补充资料期限不计入审批时限。</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8.省药监局决定予以批准的，在作出批准决定后10日内，向申请人送达进口药材批件；决定不予批准的，在作出不予批准决定后10日内，向申请人送达审查意见通知书，并说明理由，告知申请人享有依法申请行政复议或者提起行政诉讼的权利。</w:t>
            </w:r>
          </w:p>
        </w:tc>
      </w:tr>
      <w:tr w14:paraId="633D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1290" w:hRule="atLeast"/>
          <w:jc w:val="center"/>
        </w:trPr>
        <w:tc>
          <w:tcPr>
            <w:tcW w:w="510" w:type="dxa"/>
            <w:tcBorders>
              <w:top w:val="single" w:color="000000" w:sz="4" w:space="0"/>
              <w:left w:val="single" w:color="000000" w:sz="4" w:space="0"/>
              <w:bottom w:val="single" w:color="000000" w:sz="4" w:space="0"/>
              <w:right w:val="single" w:color="000000" w:sz="4" w:space="0"/>
            </w:tcBorders>
            <w:noWrap/>
            <w:vAlign w:val="center"/>
          </w:tcPr>
          <w:p w14:paraId="5EBBC7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286A9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首次进口牛黄申办进口药材批件的检验</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4220BA5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申请人收到首次进口药材受理通知书后，应当及时将检验样品报送河北省药品医疗器械检验研究院，同时提交：</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（一）进口药材申请表；</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（二）相关药品批准证明文件及药品生产许可证复印件，证明申请人为河北省内处方含牛黄的中成药品种的药品上市许可持有人；</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（三）出口商主体登记证明文件复印件；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（四）购货合同及其公证文书复印件；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（五）药材产地生态环境、资源储量、野生或者种植养殖情况、采收及产地初加工等信息；</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（六）药材标准及标准来源；</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（七）由中国境内具有动、植物基原鉴定资质的机构出具的载有鉴定依据、鉴定结论、样品图片、鉴定人、鉴定机构及其公章等信息的药材基原鉴定证明原件。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0B8BE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河北省药品医疗器械检验研究院</w:t>
            </w:r>
          </w:p>
        </w:tc>
        <w:tc>
          <w:tcPr>
            <w:tcW w:w="5566" w:type="dxa"/>
            <w:tcBorders>
              <w:top w:val="single" w:color="000000" w:sz="4" w:space="0"/>
              <w:left w:val="single" w:color="000000" w:sz="4" w:space="0"/>
              <w:bottom w:val="single" w:color="000000" w:sz="4" w:space="0"/>
              <w:right w:val="single" w:color="000000" w:sz="4" w:space="0"/>
            </w:tcBorders>
            <w:noWrap w:val="0"/>
            <w:vAlign w:val="center"/>
          </w:tcPr>
          <w:p w14:paraId="1F82D57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省药检院收到检验样品和相关资料后，在30日内完成样品检验，向申请人出具进口药材检验报告书，并报送省药监局。因品种特性或者检验项目等原因确需延长检验时间的，将延期的时限、理由书面报告省药监局并告知申请人。</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2.申请人对检验结果有异议的，可以依照药品管理法的规定申请复验。省药检院在复验申请受理后20日内作出复验结论，并报告省药监局，通知申请人。</w:t>
            </w:r>
          </w:p>
        </w:tc>
      </w:tr>
      <w:tr w14:paraId="66BC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628" w:hRule="atLeast"/>
          <w:jc w:val="center"/>
        </w:trPr>
        <w:tc>
          <w:tcPr>
            <w:tcW w:w="510" w:type="dxa"/>
            <w:tcBorders>
              <w:top w:val="single" w:color="000000" w:sz="4" w:space="0"/>
              <w:left w:val="single" w:color="000000" w:sz="4" w:space="0"/>
              <w:bottom w:val="single" w:color="000000" w:sz="4" w:space="0"/>
              <w:right w:val="single" w:color="000000" w:sz="4" w:space="0"/>
            </w:tcBorders>
            <w:noWrap/>
            <w:vAlign w:val="center"/>
          </w:tcPr>
          <w:p w14:paraId="320037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FDDEA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变更进口药材批件批准事项</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2722A2B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申请人应当通过国家药品监督管理局的信息系统填写进口药材补充申请表，向省药监局提出补充申请。补充申请的申请人应当是原进口药材批件的持有者，并报送以下资料：</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（一）进口药材补充申请表；</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（二）进口药材批件原件；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（三）与变更事项有关的材料。</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申请人变更名称的，除（一）、（二）、（三）项资料外，还应当报送申请人药品生产许可证及变更记录页复印件，或者药品批准证明文件以及持有人名称变更补充申请批件复印件。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69463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河北省药品监督管理局</w:t>
            </w:r>
          </w:p>
        </w:tc>
        <w:tc>
          <w:tcPr>
            <w:tcW w:w="5566" w:type="dxa"/>
            <w:tcBorders>
              <w:top w:val="single" w:color="000000" w:sz="4" w:space="0"/>
              <w:left w:val="single" w:color="000000" w:sz="4" w:space="0"/>
              <w:bottom w:val="single" w:color="000000" w:sz="4" w:space="0"/>
              <w:right w:val="single" w:color="000000" w:sz="4" w:space="0"/>
            </w:tcBorders>
            <w:noWrap w:val="0"/>
            <w:vAlign w:val="center"/>
          </w:tcPr>
          <w:p w14:paraId="42C5D0D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1.省药监局在补充申请受理后20日内完成审批。对符合要求的，发给进口药材补充申请批件。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2.省药监局决定予以批准的，在作出批准决定后10日内，向申请人送达进口药材补充申请批件；决定不予批准的，在作出不予批准决定后10日内，向申请人送达审查意见通知书，并说明理由，告知申请人享有依法申请行政复议或者提起行政诉讼的权利。</w:t>
            </w:r>
          </w:p>
        </w:tc>
      </w:tr>
      <w:tr w14:paraId="71EA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8570" w:hRule="atLeast"/>
          <w:jc w:val="center"/>
        </w:trPr>
        <w:tc>
          <w:tcPr>
            <w:tcW w:w="510" w:type="dxa"/>
            <w:tcBorders>
              <w:top w:val="single" w:color="000000" w:sz="4" w:space="0"/>
              <w:left w:val="single" w:color="000000" w:sz="4" w:space="0"/>
              <w:bottom w:val="single" w:color="000000" w:sz="4" w:space="0"/>
              <w:right w:val="single" w:color="000000" w:sz="4" w:space="0"/>
            </w:tcBorders>
            <w:noWrap/>
            <w:vAlign w:val="center"/>
          </w:tcPr>
          <w:p w14:paraId="1F50CB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34A69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牛黄的进口备案</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62C8BF6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进口单位应当向北京市药品监督管理局备案，通过信息系统填报进口药材报验单，并报送以下资料（一式两份）：</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（一）进口药材报验单原件；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（二）产地证明复印件；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（三）药材标准及标准来源；</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（四）装箱单、提运单和货运发票复印件；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（五）经其他国家（地区）转口的进口药材，应当同时提交产地到各转口地的全部购货合同、装箱单、提运单和货运发票复印件；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（六）进口药材涉及《濒危野生动植物种国际贸易公约》限制进出口的濒危野生动植物的，还应当提供国家濒危物种进出口管理机构核发的允许进出口证明书复印件；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（七）</w:t>
            </w:r>
            <w:r>
              <w:rPr>
                <w:rFonts w:hint="default" w:ascii="Times New Roman" w:hAnsi="Times New Roman" w:eastAsia="仿宋" w:cs="Times New Roman"/>
                <w:i w:val="0"/>
                <w:color w:val="000000"/>
                <w:spacing w:val="-11"/>
                <w:kern w:val="0"/>
                <w:sz w:val="24"/>
                <w:szCs w:val="24"/>
                <w:u w:val="none"/>
                <w:lang w:val="en-US" w:eastAsia="zh-CN" w:bidi="ar"/>
              </w:rPr>
              <w:t>输出国列入海关总署《获得我国检疫准入动植物源性药材种类及输出国家地区名录》，且无疯牛病疫情的说明；</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（八）进境动植物检疫许可证；</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（九）境外生产企业注册证明（海关总署备案）。</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（十）境外牛黄产地加工(包括但不限于牛黄摘取、阴干、储存等)说明及质量控制文件。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办理首次进口药材备案的，除（一）至（十）项资料外，还应当报送进口药材批件和进口药材补充申请批件（如有）复印件；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办理非首次进口药材备案的，除（一）至（十）项资料外，还应当报送进口单位的药品生产许可证复印件、出口商主体登记证明文件复印件、购货合同及其公证文书复印件、相关药品批准证明文件（处方应含牛黄）复印件、申报材料真实性自我保证声明；法定代表人授权委托书。</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7EFD77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北京市药品监督管理局</w:t>
            </w:r>
          </w:p>
        </w:tc>
        <w:tc>
          <w:tcPr>
            <w:tcW w:w="5566" w:type="dxa"/>
            <w:tcBorders>
              <w:top w:val="single" w:color="000000" w:sz="4" w:space="0"/>
              <w:left w:val="single" w:color="000000" w:sz="4" w:space="0"/>
              <w:bottom w:val="single" w:color="000000" w:sz="4" w:space="0"/>
              <w:right w:val="single" w:color="000000" w:sz="4" w:space="0"/>
            </w:tcBorders>
            <w:noWrap w:val="0"/>
            <w:vAlign w:val="center"/>
          </w:tcPr>
          <w:p w14:paraId="7E0E8E4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北京市药品监督管理局对备案资料的完整性、规范性进行形式审查，符合要求的，发给进口药品通关单，同时向北京市药品检验研究院发出进口药材口岸检验通知书，并附备案资料一份。</w:t>
            </w:r>
          </w:p>
        </w:tc>
      </w:tr>
      <w:tr w14:paraId="5508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1784" w:hRule="atLeast"/>
          <w:jc w:val="center"/>
        </w:trPr>
        <w:tc>
          <w:tcPr>
            <w:tcW w:w="510" w:type="dxa"/>
            <w:tcBorders>
              <w:top w:val="single" w:color="000000" w:sz="4" w:space="0"/>
              <w:left w:val="single" w:color="000000" w:sz="4" w:space="0"/>
              <w:bottom w:val="single" w:color="000000" w:sz="4" w:space="0"/>
              <w:right w:val="single" w:color="000000" w:sz="4" w:space="0"/>
            </w:tcBorders>
            <w:noWrap/>
            <w:vAlign w:val="center"/>
          </w:tcPr>
          <w:p w14:paraId="1585C8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7B5D4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牛黄的口岸检验</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02873FB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北京市药品监督管理局向北京市药品检验研究院转交以下资料：</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（一）进口药材报验单原件；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（二）产地证明复印件；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（三）药材标准及标准来源；</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（四）装箱单、提运单和货运发票复印件；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（五）经其他国家（地区）转口的进口药材，应当同时提交产地到各转口地的全部购货合同、装箱单、提运单和货运发票复印件；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（六）进口药材涉及《濒危野生动植物种国际贸易公约》限制进出口的濒危野生动植物的，还应当提供国家濒危物种进出口管理机构核发的允许进出口证明书复印件；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（七）输出国列入海关总署《获得我国检疫准入动植物源性药材种类及输出国家地区名录》，且无疯牛病疫情的说明；</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（八）进境动植物检疫许可证；</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（九）境外生产企业注册证明（海关总署备案）。</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办理首次进口药材备案的，除（一）至（九）项资料外，还包括进口药材批件和进口药材补充申请批件（如有）复印件，境外产地加工说明及质量控制文件。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办理非首次进口药材备案的，除（一）至（九）项资料外，还包括进口单位的药品生产许可证复印件、出口商主体登记证明文件复印件、购货合同及其公证文书复印件、相关药品批准证明文件（处方应含牛黄）复印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03F13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北京市药品检验研究院</w:t>
            </w:r>
          </w:p>
        </w:tc>
        <w:tc>
          <w:tcPr>
            <w:tcW w:w="5566" w:type="dxa"/>
            <w:tcBorders>
              <w:top w:val="single" w:color="000000" w:sz="4" w:space="0"/>
              <w:left w:val="single" w:color="000000" w:sz="4" w:space="0"/>
              <w:bottom w:val="single" w:color="000000" w:sz="4" w:space="0"/>
              <w:right w:val="single" w:color="000000" w:sz="4" w:space="0"/>
            </w:tcBorders>
            <w:noWrap w:val="0"/>
            <w:vAlign w:val="center"/>
          </w:tcPr>
          <w:p w14:paraId="69EEC3C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北京市药品检验研究院收到进口药材口岸检验通知书后，在2日内与进口单位商定现场抽样时间，按时到第一进境海关指定的存货地点进行现场抽样。现场抽样时，进口单位应当出示产地证明原件。必要时可授权河北省药品监督管理局有关机构协助完成抽样。</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2.北京市药品检验研究院对产地证明原件和药材实际到货情况与北京市药品监督管理局提供的备案资料的一致性进行核查。符合要求的，予以抽样，填写进口药材抽样记录单，在进口单位持有的进口药品通关单原件上注明“已抽样”字样，并加盖抽样单位公章；不符合要求的，不予抽样，并在2日内报告所在地口岸药品监督管理部门。</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3.北京市药品检验研究院在抽样后30日内完成检验工作，出具进口药材检验报告书。因品种特性或者检验项目等客观原因确需延长检验时间的，应当将延期的时限、理由书面告知进口单位并报告北京市药品监督管理局。</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spacing w:val="-11"/>
                <w:kern w:val="0"/>
                <w:sz w:val="24"/>
                <w:szCs w:val="24"/>
                <w:u w:val="none"/>
                <w:lang w:val="en-US" w:eastAsia="zh-CN" w:bidi="ar"/>
              </w:rPr>
              <w:t>4.北京市药品检验研究院将进口药材检验报告书报送北京市药品监督管理局，并告知进口单位。</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5.进口单位对检验结果有异议的，可以依照药品管理法的规定申请复验。北京市药品检验研究院在复验申请受理后20日内作出复验结论，并报告北京市药品监督管理局，通知进口单位。</w:t>
            </w:r>
          </w:p>
        </w:tc>
      </w:tr>
      <w:tr w14:paraId="6D56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4816" w:hRule="atLeast"/>
          <w:jc w:val="center"/>
        </w:trPr>
        <w:tc>
          <w:tcPr>
            <w:tcW w:w="510" w:type="dxa"/>
            <w:tcBorders>
              <w:top w:val="single" w:color="000000" w:sz="4" w:space="0"/>
              <w:left w:val="single" w:color="000000" w:sz="4" w:space="0"/>
              <w:bottom w:val="single" w:color="000000" w:sz="4" w:space="0"/>
              <w:right w:val="single" w:color="000000" w:sz="4" w:space="0"/>
            </w:tcBorders>
            <w:noWrap/>
            <w:vAlign w:val="center"/>
          </w:tcPr>
          <w:p w14:paraId="7D8CCF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B4D5A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进口货物申报</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782ADA6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（一）合同、发票、运输单据、装箱单等商业单据；</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（二）进出口所需的许可证件及随附单证；</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（三）海关总署规定的其他进出口单证。</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00D81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各直属海关、隶属海关</w:t>
            </w:r>
          </w:p>
        </w:tc>
        <w:tc>
          <w:tcPr>
            <w:tcW w:w="5566" w:type="dxa"/>
            <w:tcBorders>
              <w:top w:val="single" w:color="000000" w:sz="4" w:space="0"/>
              <w:left w:val="single" w:color="000000" w:sz="4" w:space="0"/>
              <w:bottom w:val="single" w:color="000000" w:sz="4" w:space="0"/>
              <w:right w:val="single" w:color="000000" w:sz="4" w:space="0"/>
            </w:tcBorders>
            <w:noWrap w:val="0"/>
            <w:vAlign w:val="center"/>
          </w:tcPr>
          <w:p w14:paraId="0165930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（一）按照《中华人民共和国海关进出口货物报关单填制规范》的要求向海关传送报关单电子数据及随附单证。</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二）进出口货物的收发货人以自己的名义，向海关申报的，报关单应当由进出口货物收发货人签名盖章，并随附有关单证。报关企业接受进出口货物的收发货人委托，以自己的名义或以委托人的名义向海关申报的，应当向海关提交由委托人签署的授权委托书，并按照委托书的授权范围办理有关海关手续。</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（三）电子数据报关单经过海关计算机检查接受申报。</w:t>
            </w:r>
          </w:p>
        </w:tc>
      </w:tr>
      <w:tr w14:paraId="636A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8575"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6B5667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7</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857B1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《中华人民共和国进境动植物检疫许可证》</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1B2DF66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一.填写完整的《进境动植物检疫许可证申请表》（需加盖申请单位公章）。</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二.企业资质证明：</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1.营业执照复印件（加盖公章）。</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2.进出口企业资格证书或备案证明（如适用）。</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三.检疫审批相关文件：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1.输出国家/地区官方出具的检疫证书（或预检报告）。</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2.进境动植物及其产品的用途、加工、存放条件说明。</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3.如果是动物，需提供隔离场使用协议或相关证明（如指定隔离场批准文件）。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4.如果是植物或植物产品，需提供国内检疫监管方案。</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四.贸易合同/协议：需提供进口合同、协议或信用证等贸易文件（复印件）。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五.风险评估材料（如适用）：</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特殊动植物产品可能需要提供风险评估报告或国外官方检疫要求。</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六.其他材料：</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1.代理进口的需提供代理协议。</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2.海关要求的其他补充材料（如检测报告、原产地证明等）。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D3E2C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中华人民共和国海关总署</w:t>
            </w:r>
          </w:p>
        </w:tc>
        <w:tc>
          <w:tcPr>
            <w:tcW w:w="5566" w:type="dxa"/>
            <w:tcBorders>
              <w:top w:val="single" w:color="000000" w:sz="4" w:space="0"/>
              <w:left w:val="single" w:color="000000" w:sz="4" w:space="0"/>
              <w:bottom w:val="single" w:color="000000" w:sz="4" w:space="0"/>
              <w:right w:val="single" w:color="000000" w:sz="4" w:space="0"/>
            </w:tcBorders>
            <w:noWrap w:val="0"/>
            <w:vAlign w:val="center"/>
          </w:tcPr>
          <w:p w14:paraId="660E573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一、线上办理</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办理平台</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1.中国国际贸易单一窗口(https://www.singlewindow.cn)</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2.互联网+海关(http://online.customs.gov.cn)</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二、线下办理</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属地海关的动植物检疫部门</w:t>
            </w:r>
          </w:p>
        </w:tc>
      </w:tr>
      <w:tr w14:paraId="3A10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071" w:hRule="atLeast"/>
          <w:jc w:val="center"/>
        </w:trPr>
        <w:tc>
          <w:tcPr>
            <w:tcW w:w="510" w:type="dxa"/>
            <w:tcBorders>
              <w:top w:val="single" w:color="000000" w:sz="4" w:space="0"/>
              <w:left w:val="single" w:color="000000" w:sz="4" w:space="0"/>
              <w:bottom w:val="single" w:color="000000" w:sz="4" w:space="0"/>
              <w:right w:val="single" w:color="000000" w:sz="4" w:space="0"/>
            </w:tcBorders>
            <w:noWrap/>
            <w:vAlign w:val="center"/>
          </w:tcPr>
          <w:p w14:paraId="03E9FC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F85307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进出境（过境）动植物及其产品、其他检疫物检验检疫</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26F1C63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1.《进境动植物检疫许可证》（适用于新鲜水果、粮食等需要审批的植物及植物产品，名单详见“进境（过境）植物及其产品检疫审批服务”事项指南）；</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2.《引进种子、苗木审批单》或《引进林木种子苗木和其它繁殖材料检疫审批单》（适用于种子、苗木和繁殖材料）；</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3.输出国家或地区官方检疫证书；</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4.农业转基因生物安全证书（适用于转基因产品）；</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5.产地证书；</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6.贸易合同或信用证及发票；</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7.提单或装箱单；</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8.代理报关委托书（适用于代理报关时用）。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B2886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隶属海关</w:t>
            </w:r>
          </w:p>
        </w:tc>
        <w:tc>
          <w:tcPr>
            <w:tcW w:w="5566" w:type="dxa"/>
            <w:tcBorders>
              <w:top w:val="single" w:color="000000" w:sz="4" w:space="0"/>
              <w:left w:val="single" w:color="000000" w:sz="4" w:space="0"/>
              <w:bottom w:val="single" w:color="000000" w:sz="4" w:space="0"/>
              <w:right w:val="single" w:color="000000" w:sz="4" w:space="0"/>
            </w:tcBorders>
            <w:noWrap w:val="0"/>
            <w:vAlign w:val="center"/>
          </w:tcPr>
          <w:p w14:paraId="529F27E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（一）企业登录“互联网+海关”一体化网上办事平台（平台地址：http://online.customs.gov.cn）向隶属海关报关，提交电子版报关材料。</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（二）隶属海关受理报关申请后，进行风险识别和现场查验，根据风险识别和现场查验结果进行合格判定，决定是否放行。需要进行检疫处理的，应进行检疫处理，处理合格后放行。</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（三）根据进出境（过境）国家要求和具体品种出具《植物检疫证书》、《动物卫生证书》、《卫生证书》、《检验证书》、《入境货物检验检疫证明》、《检疫处理通知书》</w:t>
            </w:r>
          </w:p>
        </w:tc>
      </w:tr>
      <w:tr w14:paraId="1AF8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610" w:hRule="atLeast"/>
          <w:jc w:val="center"/>
        </w:trPr>
        <w:tc>
          <w:tcPr>
            <w:tcW w:w="510" w:type="dxa"/>
            <w:tcBorders>
              <w:top w:val="single" w:color="000000" w:sz="4" w:space="0"/>
              <w:left w:val="single" w:color="000000" w:sz="4" w:space="0"/>
              <w:bottom w:val="single" w:color="000000" w:sz="4" w:space="0"/>
              <w:right w:val="single" w:color="000000" w:sz="4" w:space="0"/>
            </w:tcBorders>
            <w:noWrap/>
            <w:vAlign w:val="center"/>
          </w:tcPr>
          <w:p w14:paraId="03C826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0F962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进境中药材指定存放、加工企业备案</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71862A4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1.进口中药材存放、加工单位申请表；</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2.拟存放、加工单位所建立的各项制度；</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3.厂区平面图，并提供重点区域的照片或者视频资料；</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4.产品加工工艺。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6B57B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各主管海关负责企业管理工作的部门</w:t>
            </w:r>
          </w:p>
        </w:tc>
        <w:tc>
          <w:tcPr>
            <w:tcW w:w="5566" w:type="dxa"/>
            <w:tcBorders>
              <w:top w:val="single" w:color="000000" w:sz="4" w:space="0"/>
              <w:left w:val="single" w:color="000000" w:sz="4" w:space="0"/>
              <w:bottom w:val="single" w:color="000000" w:sz="4" w:space="0"/>
              <w:right w:val="single" w:color="000000" w:sz="4" w:space="0"/>
            </w:tcBorders>
            <w:noWrap w:val="0"/>
            <w:vAlign w:val="center"/>
          </w:tcPr>
          <w:p w14:paraId="57D3A6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（一）用户登录“互联网+海关”一体化网上办事平台（http://online.customs.gov.cn）进入“企业管理与稽查”栏目下的“进境中药材指定存放、加工企业备案”，填写并提交网上申请及上述纸质材料的扫描件。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二）主管海关受理申请后，对企业提交的纸质备案申请材料进行审核；申请人提交材料不齐全的，主管海关应当当场或者在接到申请后5个工作日内一次性告知申请人需补正的全部内容，以申请人补正材料之日为受理日期。主管海关应当自受理备案申请之日起20日内，组织评审组完成评审工作，并出具评审报告。</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（三）主管海关对经评审合格的企业，予以备案、编号并公布。自公布之日起，有效期4年。</w:t>
            </w:r>
          </w:p>
        </w:tc>
      </w:tr>
      <w:tr w14:paraId="221F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865" w:hRule="atLeast"/>
          <w:jc w:val="center"/>
        </w:trPr>
        <w:tc>
          <w:tcPr>
            <w:tcW w:w="510" w:type="dxa"/>
            <w:tcBorders>
              <w:top w:val="single" w:color="000000" w:sz="4" w:space="0"/>
              <w:left w:val="single" w:color="000000" w:sz="4" w:space="0"/>
              <w:bottom w:val="single" w:color="000000" w:sz="4" w:space="0"/>
              <w:right w:val="single" w:color="000000" w:sz="4" w:space="0"/>
            </w:tcBorders>
            <w:noWrap/>
            <w:vAlign w:val="center"/>
          </w:tcPr>
          <w:p w14:paraId="2654D7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5BF32D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 xml:space="preserve">进境动植物产品国外生产、加工、存放单位注册登记 </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1236E6D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1.输出国家或者地区相关动物疫情防控、兽医卫生管理、兽药残留控制、生产企业注册管理等方面的法律法规和标准规范；</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2.输出国家或者地区主管部门机构设置、实验室检测体系以及管理和技术人员配置情况；</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3.输出国家或者地区主管部门对其推荐企业的检验检疫、兽医卫生控制情况的评估；</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4.生产、加工、存放企业信息(企业名称、地址、官方批准编号)、注册产品信息（产品名称、主要原料、用途等）、企业产品允许在输出国家或者地区自由销售的官方证明；</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5.输出国家或者地区主管部门对已注册登记企业信息变更的证明性材料。</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25E30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海关总署</w:t>
            </w:r>
          </w:p>
        </w:tc>
        <w:tc>
          <w:tcPr>
            <w:tcW w:w="5566" w:type="dxa"/>
            <w:tcBorders>
              <w:top w:val="single" w:color="000000" w:sz="4" w:space="0"/>
              <w:left w:val="single" w:color="000000" w:sz="4" w:space="0"/>
              <w:bottom w:val="single" w:color="000000" w:sz="4" w:space="0"/>
              <w:right w:val="single" w:color="000000" w:sz="4" w:space="0"/>
            </w:tcBorders>
            <w:noWrap w:val="0"/>
            <w:vAlign w:val="center"/>
          </w:tcPr>
          <w:p w14:paraId="54C796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网上办理：登录“互联网+海关”一体化平台（http://online.customs.gov.cn），进入“行政审批”版块，点击“进境动物产品国外生产、加工、存放单位注册登记”后办理。</w:t>
            </w:r>
          </w:p>
        </w:tc>
      </w:tr>
      <w:tr w14:paraId="6B8B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1580" w:hRule="atLeast"/>
          <w:jc w:val="center"/>
        </w:trPr>
        <w:tc>
          <w:tcPr>
            <w:tcW w:w="510" w:type="dxa"/>
            <w:tcBorders>
              <w:top w:val="single" w:color="000000" w:sz="4" w:space="0"/>
              <w:left w:val="single" w:color="000000" w:sz="4" w:space="0"/>
              <w:bottom w:val="single" w:color="000000" w:sz="4" w:space="0"/>
              <w:right w:val="single" w:color="000000" w:sz="4" w:space="0"/>
            </w:tcBorders>
            <w:noWrap/>
            <w:vAlign w:val="center"/>
          </w:tcPr>
          <w:p w14:paraId="262E3A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CA231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监督检查</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7C008A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1.涵盖境外牛黄产地加工环节的药品生产质量管理体系相关制度；</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2.存放和加工企业的进境动植物检疫许可证列明复印件；</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3.单独生产设备名单；</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4.同一集团试点区域内多家控股企业使用进口牛黄的管理制度。</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CB9F3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河北省药品监督管理局</w:t>
            </w:r>
          </w:p>
        </w:tc>
        <w:tc>
          <w:tcPr>
            <w:tcW w:w="5566" w:type="dxa"/>
            <w:tcBorders>
              <w:top w:val="single" w:color="000000" w:sz="4" w:space="0"/>
              <w:left w:val="single" w:color="000000" w:sz="4" w:space="0"/>
              <w:bottom w:val="single" w:color="000000" w:sz="4" w:space="0"/>
              <w:right w:val="single" w:color="000000" w:sz="4" w:space="0"/>
            </w:tcBorders>
            <w:noWrap w:val="0"/>
            <w:vAlign w:val="center"/>
          </w:tcPr>
          <w:p w14:paraId="69F0265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确认如下内容：进口牛黄追溯体系建设情况；涵盖境外牛黄产地加工环节的药品生产质量管理体系建设情况；企业进口牛黄符合《进出境中药材检疫监督管理办法》有关要求的情况（《中华人民共和国进境动植物检疫许可证》）；在进境动植物检疫许可证列明的企业存放和加工情况（《入境货物检验检疫证明》）；单独生产设备配置情况；同一集团试点区域内多家控股企业使用进口牛黄的管理情况。对首次（含非首次）申请进口牛黄的：出具上述内容的确认意见。</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2.对使用进口牛黄的企业实施重点监管，组织开展监督检查，确保符合国家有关要求，特别是确保同一集团试点区域内多家控股企业使用进口牛黄仅用于集团内部指定企业相关中成药的生产，不得对外销售。</w:t>
            </w:r>
          </w:p>
        </w:tc>
      </w:tr>
      <w:tr w14:paraId="42B8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2796" w:hRule="atLeast"/>
          <w:jc w:val="center"/>
        </w:trPr>
        <w:tc>
          <w:tcPr>
            <w:tcW w:w="510" w:type="dxa"/>
            <w:tcBorders>
              <w:top w:val="single" w:color="000000" w:sz="4" w:space="0"/>
              <w:left w:val="single" w:color="000000" w:sz="4" w:space="0"/>
              <w:bottom w:val="single" w:color="000000" w:sz="4" w:space="0"/>
              <w:right w:val="single" w:color="000000" w:sz="4" w:space="0"/>
            </w:tcBorders>
            <w:noWrap/>
            <w:vAlign w:val="center"/>
          </w:tcPr>
          <w:p w14:paraId="3F70EF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40681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核实资质信息</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47A1CE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1.企业资质证明复印件，包括营业执照、药品生产许可证等；</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2.使用进口牛黄生产的中成药品种的信息证明，包括药品注册证明文件、批准处方证明等。</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3.进口牛黄的产地证明；</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4.境外牛黄生产企业注册证明；</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 xml:space="preserve">5.进口牛黄的《中华人民共和国进境动植物检疫许可证》复印件。      </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D1A51D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河北省药品监督管理局</w:t>
            </w:r>
          </w:p>
        </w:tc>
        <w:tc>
          <w:tcPr>
            <w:tcW w:w="5566" w:type="dxa"/>
            <w:tcBorders>
              <w:top w:val="single" w:color="000000" w:sz="4" w:space="0"/>
              <w:left w:val="single" w:color="000000" w:sz="4" w:space="0"/>
              <w:bottom w:val="single" w:color="000000" w:sz="4" w:space="0"/>
              <w:right w:val="single" w:color="000000" w:sz="4" w:space="0"/>
            </w:tcBorders>
            <w:noWrap w:val="0"/>
            <w:vAlign w:val="center"/>
          </w:tcPr>
          <w:p w14:paraId="6FF9116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审核以下资质：持有人企业资质信息；进口牛黄的中成药品种信息；进口牛黄来源地已纳入海关总署网站公布的《获得我国检疫准入动植物源性药材种类及输出国家地区名录》；企业提供的产地证明、境外牛黄生产企业注册证明、《中华人民共和国进境动植物检疫许可证》复印件。出具上述内容的确认意见。</w:t>
            </w:r>
          </w:p>
        </w:tc>
      </w:tr>
    </w:tbl>
    <w:p w14:paraId="26D35DB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pPr>
      <w:r>
        <w:rPr>
          <w:rFonts w:hint="default" w:ascii="Times New Roman" w:hAnsi="Times New Roman" w:eastAsia="仿宋_GB2312" w:cs="Times New Roman"/>
          <w:spacing w:val="0"/>
          <w:kern w:val="0"/>
          <w:sz w:val="32"/>
          <w:szCs w:val="32"/>
          <w:lang w:val="en-US" w:eastAsia="zh-CN"/>
        </w:rPr>
        <w:br w:type="page"/>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2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autoSpaceDE w:val="0"/>
      <w:autoSpaceDN w:val="0"/>
      <w:spacing w:before="0" w:after="0" w:line="240" w:lineRule="auto"/>
      <w:ind w:left="0" w:right="0"/>
      <w:jc w:val="left"/>
    </w:pPr>
    <w:rPr>
      <w:rFonts w:ascii="宋体" w:hAnsi="宋体" w:eastAsia="仿宋" w:cs="宋体"/>
      <w:kern w:val="0"/>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2025-10-17T04:28:27Z</dcterms:created>
  <dc:creator>Administrator</dc:creator>
  <cp:lastModifiedBy>张永强</cp:lastModifiedBy>
  <dcterms:modified xsi:type="dcterms:W3CDTF">2025-10-17T04:29:10Z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eyJoZGlkIjoiNzdiMjZmNjFkNjNhMDdlN2U0YTczMGU3ZmFhYTkxOTAiLCJ1c2VySWQiOiIxMjA4NTE2Mzc2In0=</vt:lpwstr>
  </property>
  <property fmtid="{D5CDD505-2E9C-101B-9397-08002B2CF9AE}" pid="4" name="ICV">
    <vt:lpwstr>124F58AA97EE478DADE4D58197965162_12</vt:lpwstr>
  </property>
</Properties>
</file>